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综合通知模拟文档 17</w:t>
      </w:r>
    </w:p>
    <w:p>
      <w:r>
        <w:rPr>
          <w:rFonts w:ascii="Noto Sans CJK SC" w:hAnsi="Noto Sans CJK SC" w:eastAsia="Noto Sans CJK SC"/>
          <w:b w:val="0"/>
          <w:sz w:val="22"/>
        </w:rPr>
        <w:t>本文档仅使用虚构内容，用于验证离线导入、预览和搜索。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第1部分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综合通知的模拟记录编号为 SIM-17-01。所有单位、人员、金额和日期均为虚构数据。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第2部分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综合通知的模拟记录编号为 SIM-17-02。所有单位、人员、金额和日期均为虚构数据。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第3部分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综合通知的模拟记录编号为 SIM-17-03。所有单位、人员、金额和日期均为虚构数据。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第4部分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综合通知的模拟记录编号为 SIM-17-04。所有单位、人员、金额和日期均为虚构数据。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第5部分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综合通知的模拟记录编号为 SIM-17-05。所有单位、人员、金额和日期均为虚构数据。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第6部分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综合通知的模拟记录编号为 SIM-17-06。所有单位、人员、金额和日期均为虚构数据。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第7部分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综合通知的模拟记录编号为 SIM-17-07。所有单位、人员、金额和日期均为虚构数据。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第8部分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综合通知的模拟记录编号为 SIM-17-08。所有单位、人员、金额和日期均为虚构数据。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第9部分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综合通知的模拟记录编号为 SIM-17-09。所有单位、人员、金额和日期均为虚构数据。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第10部分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综合通知的模拟记录编号为 SIM-17-10。所有单位、人员、金额和日期均为虚构数据。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8"/>
      </w:rPr>
      <w:t>仅用于离线功能验收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