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20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SIM-20-01。所有单位、人员、金额和日期均为虚构数据。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SIM-20-02。所有单位、人员、金额和日期均为虚构数据。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SIM-20-03。所有单位、人员、金额和日期均为虚构数据。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SIM-20-04。所有单位、人员、金额和日期均为虚构数据。 包含中英文 English、数字 2026.09 与符号（甲）。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