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480" w:lineRule="auto"/>
        <w:jc w:val="center"/>
        <w:rPr/>
      </w:pPr>
      <w:bookmarkStart w:colFirst="0" w:colLast="0" w:name="_65gjjdnq9jcn" w:id="0"/>
      <w:bookmarkEnd w:id="0"/>
      <w:r w:rsidDel="00000000" w:rsidR="00000000" w:rsidRPr="00000000">
        <w:rPr>
          <w:rtl w:val="0"/>
        </w:rPr>
        <w:t xml:space="preserve">CS 499 Capstone Journal Entry</w:t>
      </w:r>
    </w:p>
    <w:p w:rsidR="00000000" w:rsidDel="00000000" w:rsidP="00000000" w:rsidRDefault="00000000" w:rsidRPr="00000000" w14:paraId="00000002">
      <w:pPr>
        <w:pStyle w:val="Subtitle"/>
        <w:spacing w:after="120" w:line="480" w:lineRule="auto"/>
        <w:jc w:val="center"/>
        <w:rPr>
          <w:sz w:val="28"/>
          <w:szCs w:val="28"/>
        </w:rPr>
      </w:pPr>
      <w:bookmarkStart w:colFirst="0" w:colLast="0" w:name="_g7o38y83dl69" w:id="1"/>
      <w:bookmarkEnd w:id="1"/>
      <w:r w:rsidDel="00000000" w:rsidR="00000000" w:rsidRPr="00000000">
        <w:rPr>
          <w:sz w:val="28"/>
          <w:szCs w:val="28"/>
          <w:rtl w:val="0"/>
        </w:rPr>
        <w:t xml:space="preserve">Career Reflection and ePortfolio Progress</w:t>
      </w:r>
    </w:p>
    <w:p w:rsidR="00000000" w:rsidDel="00000000" w:rsidP="00000000" w:rsidRDefault="00000000" w:rsidRPr="00000000" w14:paraId="00000003">
      <w:pPr>
        <w:pStyle w:val="Heading2"/>
        <w:spacing w:after="240" w:line="480" w:lineRule="auto"/>
        <w:jc w:val="center"/>
        <w:rPr/>
      </w:pPr>
      <w:bookmarkStart w:colFirst="0" w:colLast="0" w:name="_z975bre0flic" w:id="2"/>
      <w:bookmarkEnd w:id="2"/>
      <w:r w:rsidDel="00000000" w:rsidR="00000000" w:rsidRPr="00000000">
        <w:rPr>
          <w:rtl w:val="0"/>
        </w:rPr>
        <w:t xml:space="preserve">Shadab Chowdhury</w:t>
      </w:r>
    </w:p>
    <w:p w:rsidR="00000000" w:rsidDel="00000000" w:rsidP="00000000" w:rsidRDefault="00000000" w:rsidRPr="00000000" w14:paraId="00000004">
      <w:pPr>
        <w:pStyle w:val="Heading1"/>
        <w:spacing w:line="480" w:lineRule="auto"/>
        <w:rPr/>
      </w:pPr>
      <w:r w:rsidDel="00000000" w:rsidR="00000000" w:rsidRPr="00000000">
        <w:rPr>
          <w:rtl w:val="0"/>
        </w:rPr>
        <w:t xml:space="preserve">Part One: Career Choice Reflection</w:t>
      </w:r>
    </w:p>
    <w:p w:rsidR="00000000" w:rsidDel="00000000" w:rsidP="00000000" w:rsidRDefault="00000000" w:rsidRPr="00000000" w14:paraId="00000005">
      <w:pPr>
        <w:pStyle w:val="Heading2"/>
        <w:spacing w:line="360" w:lineRule="auto"/>
        <w:rPr/>
      </w:pPr>
      <w:r w:rsidDel="00000000" w:rsidR="00000000" w:rsidRPr="00000000">
        <w:rPr>
          <w:rtl w:val="0"/>
        </w:rPr>
        <w:t xml:space="preserve">1. Have you changed your career plans? If so, what prompted this change?</w:t>
      </w:r>
    </w:p>
    <w:p w:rsidR="00000000" w:rsidDel="00000000" w:rsidP="00000000" w:rsidRDefault="00000000" w:rsidRPr="00000000" w14:paraId="00000006">
      <w:pPr>
        <w:spacing w:line="480" w:lineRule="auto"/>
        <w:rPr/>
      </w:pPr>
      <w:r w:rsidDel="00000000" w:rsidR="00000000" w:rsidRPr="00000000">
        <w:rPr>
          <w:rtl w:val="0"/>
        </w:rPr>
        <w:t xml:space="preserve">My career direction has actually crystallized rather than changed fundamentally. When I entered the Computer Science program, I was working in platform and data engineering at a tech company, building e-commerce infrastructure and data pipelines. That experience informed my initial goals, but over the course of this degree, I have gained significantly deeper technical grounding in systems-level work and have discovered a specific focus within tech that I want to pursue: artificial intelligence and machine learning systems. This is not a departure from my original plan but rather a sharpening of it. I have spent the last year building my own AI systems alongside my coursework, and that hands-on experience has made it clear that AI engineering is where I want to invest my professional focus. My revised goal is to complete my undergraduate degree, pursue a PhD in Computer Science with an emphasis on machine learning and systems optimization, and then move into a role at a major technology firm where I can work on AI infrastructure and systems design. This progression still leverages my platform engineering background, but it adds the research depth and theoretical rigor that comes from doctoral study. The change is one of specificity and intensity, not direction.</w:t>
      </w:r>
    </w:p>
    <w:p w:rsidR="00000000" w:rsidDel="00000000" w:rsidP="00000000" w:rsidRDefault="00000000" w:rsidRPr="00000000" w14:paraId="00000007">
      <w:pPr>
        <w:pStyle w:val="Heading2"/>
        <w:spacing w:line="360" w:lineRule="auto"/>
        <w:rPr/>
      </w:pPr>
      <w:r w:rsidDel="00000000" w:rsidR="00000000" w:rsidRPr="00000000">
        <w:rPr>
          <w:rtl w:val="0"/>
        </w:rPr>
        <w:t xml:space="preserve">2. How has your thinking about your career evolved?</w:t>
      </w:r>
    </w:p>
    <w:p w:rsidR="00000000" w:rsidDel="00000000" w:rsidP="00000000" w:rsidRDefault="00000000" w:rsidRPr="00000000" w14:paraId="00000008">
      <w:pPr>
        <w:spacing w:line="480" w:lineRule="auto"/>
        <w:rPr/>
      </w:pPr>
      <w:r w:rsidDel="00000000" w:rsidR="00000000" w:rsidRPr="00000000">
        <w:rPr>
          <w:rtl w:val="0"/>
        </w:rPr>
        <w:t xml:space="preserve">My career thinking has evolved in three important ways. First, I have moved from seeing platform engineering and AI as separate domains to understanding them as deeply interconnected. Building scalable systems is not just about infrastructure; it is fundamentally about understanding the constraints and requirements that AI workloads impose. Second, I now recognize that the most impactful work happens at the intersection of theory and engineering. Reading current research in machine learning optimization, studying algorithms and data structures rigorously in this program, and then immediately applying those concepts to systems I am building has shown me that the best engineers are those who understand both the mathematics and the practical constraints simultaneously. Third, I have developed a much clearer picture of what it takes to progress from competent practitioner to researcher and architect. The capstone work I am doing here on the ePortfoliocarefully refactoring code to improve maintainability, adding performance optimizations with proper algorithmic analysis, securing database systems against real vulnerabilities these are not just assignments. They are practice in the kind of rigorous thinking that advanced technical roles require. I have also become more deliberate about seeking certifications and credentials that signal deep competency. I have completed over 40 certificates in computer science-related fields ranging from machine learning fundamentals to advanced database optimization, and I am now evaluating whether a specific certification in AI systems design or MLOps would meaningfully strengthen my profile before pursuing a PhD.</w:t>
      </w:r>
    </w:p>
    <w:p w:rsidR="00000000" w:rsidDel="00000000" w:rsidP="00000000" w:rsidRDefault="00000000" w:rsidRPr="00000000" w14:paraId="00000009">
      <w:pPr>
        <w:pStyle w:val="Heading2"/>
        <w:spacing w:line="360" w:lineRule="auto"/>
        <w:rPr/>
      </w:pPr>
      <w:r w:rsidDel="00000000" w:rsidR="00000000" w:rsidRPr="00000000">
        <w:rPr>
          <w:rtl w:val="0"/>
        </w:rPr>
        <w:t xml:space="preserve">3. Have you completed any research about your choice of career? How has this impacted your thinking? Have you thought about seeking an advanced degree?</w:t>
      </w:r>
    </w:p>
    <w:p w:rsidR="00000000" w:rsidDel="00000000" w:rsidP="00000000" w:rsidRDefault="00000000" w:rsidRPr="00000000" w14:paraId="0000000A">
      <w:pPr>
        <w:spacing w:line="480" w:lineRule="auto"/>
        <w:rPr/>
      </w:pPr>
      <w:r w:rsidDel="00000000" w:rsidR="00000000" w:rsidRPr="00000000">
        <w:rPr>
          <w:rtl w:val="0"/>
        </w:rPr>
        <w:t xml:space="preserve">Yes, I have done extensive research into both the AI field broadly and specifically into PhD programs that align with my goals. I have read papers on large-scale machine learning systems, studied the architecture decisions behind major inference platforms, and analyzed how companies like Google, Meta, and OpenAI organize their AI infrastructure teams. That research has clarified several things. First, the most senior roles in AI infrastructure require research credibility and publication record, not just engineering experience. Second, the gap between academic ML research and production systems is significant, which means a PhD that emphasizes both theoretical rigor and systems thinking is what I need. Third, timing matters pursuing a PhD immediately after undergraduate, while concepts are fresh and my research interests are still forming, is the right call rather than waiting. I have identified several universities with strong programs in machine learning systems and distributed computing, and I am currently researching their admission requirements and funding opportunities. I am particularly interested in schools with active research in training efficiency, distributed systems for AI, and algorithmic optimization. Beyond the formal PhD, I am evaluating whether to pursue a specialization certificate in MLOps before graduate school. My reasoning is that a certificate in machine learning operations would deepen my practical credibility while I am completing my final undergraduate coursework, making me a stronger graduate school candidate and better prepared for the research itself. The certificates I have already completed cover breadth; what would be valuable now is depth in a specific area where my undergraduate capstone is already pointing me.</w:t>
      </w:r>
    </w:p>
    <w:p w:rsidR="00000000" w:rsidDel="00000000" w:rsidP="00000000" w:rsidRDefault="00000000" w:rsidRPr="00000000" w14:paraId="0000000B">
      <w:pPr>
        <w:pStyle w:val="Heading2"/>
        <w:spacing w:line="360" w:lineRule="auto"/>
        <w:rPr/>
      </w:pPr>
      <w:r w:rsidDel="00000000" w:rsidR="00000000" w:rsidRPr="00000000">
        <w:rPr>
          <w:rtl w:val="0"/>
        </w:rPr>
        <w:t xml:space="preserve">4. Which course outcomes have you achieved so far, and which ones remain?</w:t>
      </w:r>
    </w:p>
    <w:p w:rsidR="00000000" w:rsidDel="00000000" w:rsidP="00000000" w:rsidRDefault="00000000" w:rsidRPr="00000000" w14:paraId="0000000C">
      <w:pPr>
        <w:spacing w:line="480" w:lineRule="auto"/>
        <w:rPr/>
      </w:pPr>
      <w:r w:rsidDel="00000000" w:rsidR="00000000" w:rsidRPr="00000000">
        <w:rPr>
          <w:rtl w:val="0"/>
        </w:rPr>
        <w:t xml:space="preserve">Across the program, I have achieved significant progress on all five course outcomes, though some are more mature than others. Outcome one on collaborative environments has been strengthened particularly through this capstone course. The code review work I am doing writing clear review commentary, framing feedback for an audience that may not have written the original code is direct practice in the kind of communication and collaboration that senior technical roles require. Outcome two on professional communication is being actively demonstrated through the capstone narratives and artifacts; I have practiced explaining technical decisions to an audience that may include non-engineers. Outcome three on algorithmic principles has been reinforced throughout the program and is now being applied concretely in my ePortfolio enhancements the scene graph structure and AABB culling require explicit algorithmic thinking about trade-offs between build cost and query performance. Outcome four on innovative techniques and industry practices is evident across all three of my artifact enhancements: the OpenGL shader architecture, the MongoDB aggregation pipeline work, and the security-focused refactoring all represent current industry approaches that I have researched and am now implementing. Outcome five on security mindset is less mature but actively being developed. My database enhancement work converting hardcoded credentials to environment variables, implementing role-based access control, adding input sanitization represents real security reasoning applied to a real system. The outcome I am most focused on strengthening in the remaining weeks is outcome two, on professional communication. The artifact narratives are well-structured, but I want to ensure they are clear enough that someone reading them cold without being in the room when I built the code can fully understand both what changed and why it mattered.</w:t>
      </w:r>
    </w:p>
    <w:p w:rsidR="00000000" w:rsidDel="00000000" w:rsidP="00000000" w:rsidRDefault="00000000" w:rsidRPr="00000000" w14:paraId="0000000D">
      <w:pPr>
        <w:spacing w:line="480" w:lineRule="auto"/>
        <w:rPr/>
      </w:pPr>
      <w:r w:rsidDel="00000000" w:rsidR="00000000" w:rsidRPr="00000000">
        <w:rPr>
          <w:rtl w:val="0"/>
        </w:rPr>
        <w:t xml:space="preserve"> </w:t>
      </w:r>
    </w:p>
    <w:p w:rsidR="00000000" w:rsidDel="00000000" w:rsidP="00000000" w:rsidRDefault="00000000" w:rsidRPr="00000000" w14:paraId="0000000E">
      <w:pPr>
        <w:pStyle w:val="Heading1"/>
        <w:spacing w:line="480" w:lineRule="auto"/>
        <w:rPr/>
      </w:pPr>
      <w:r w:rsidDel="00000000" w:rsidR="00000000" w:rsidRPr="00000000">
        <w:rPr>
          <w:rtl w:val="0"/>
        </w:rPr>
        <w:t xml:space="preserve">Part Two: ePortfolio Status Checkpoints</w:t>
      </w:r>
    </w:p>
    <w:p w:rsidR="00000000" w:rsidDel="00000000" w:rsidP="00000000" w:rsidRDefault="00000000" w:rsidRPr="00000000" w14:paraId="0000000F">
      <w:pPr>
        <w:spacing w:line="360" w:lineRule="auto"/>
        <w:rPr/>
      </w:pPr>
      <w:r w:rsidDel="00000000" w:rsidR="00000000" w:rsidRPr="00000000">
        <w:rPr>
          <w:rtl w:val="0"/>
        </w:rPr>
        <w:t xml:space="preserve">The following table documents my progress across the three artifact enhancement categories: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8" w:val="clear"/>
            <w:tcMar>
              <w:top w:w="80.0" w:type="dxa"/>
              <w:left w:w="80.0" w:type="dxa"/>
              <w:bottom w:w="80.0" w:type="dxa"/>
              <w:right w:w="80.0" w:type="dxa"/>
            </w:tcMa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Checkpoint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80.0" w:type="dxa"/>
              <w:left w:w="80.0" w:type="dxa"/>
              <w:bottom w:w="80.0" w:type="dxa"/>
              <w:right w:w="80.0" w:type="dxa"/>
            </w:tcMa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Software Design &amp; Engineering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80.0" w:type="dxa"/>
              <w:left w:w="80.0" w:type="dxa"/>
              <w:bottom w:w="80.0" w:type="dxa"/>
              <w:right w:w="80.0" w:type="dxa"/>
            </w:tcMar>
          </w:tcPr>
          <w:p w:rsidR="00000000" w:rsidDel="00000000" w:rsidP="00000000" w:rsidRDefault="00000000" w:rsidRPr="00000000" w14:paraId="00000012">
            <w:pPr>
              <w:rPr/>
            </w:pPr>
            <w:r w:rsidDel="00000000" w:rsidR="00000000" w:rsidRPr="00000000">
              <w:rPr>
                <w:b w:val="1"/>
                <w:bCs w:val="1"/>
                <w:color w:val="ffffff"/>
                <w:sz w:val="20"/>
                <w:szCs w:val="20"/>
                <w:rtl w:val="0"/>
              </w:rPr>
              <w:t xml:space="preserve">Algorithms &amp; Data Structures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80.0" w:type="dxa"/>
              <w:left w:w="80.0" w:type="dxa"/>
              <w:bottom w:w="80.0" w:type="dxa"/>
              <w:right w:w="80.0" w:type="dxa"/>
            </w:tcMa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Databases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80.0" w:type="dxa"/>
              <w:left w:w="80.0" w:type="dxa"/>
              <w:bottom w:w="80.0" w:type="dxa"/>
              <w:right w:w="80.0" w:type="dxa"/>
            </w:tcMar>
          </w:tcPr>
          <w:p w:rsidR="00000000" w:rsidDel="00000000" w:rsidP="00000000" w:rsidRDefault="00000000" w:rsidRPr="00000000" w14:paraId="00000014">
            <w:pPr>
              <w:rPr/>
            </w:pPr>
            <w:r w:rsidDel="00000000" w:rsidR="00000000" w:rsidRPr="00000000">
              <w:rPr>
                <w:b w:val="1"/>
                <w:bCs w:val="1"/>
                <w:color w:val="ffffff"/>
                <w:sz w:val="20"/>
                <w:szCs w:val="20"/>
                <w:rtl w:val="0"/>
              </w:rPr>
              <w:t xml:space="preserve">Artifact(s)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eff5" w:val="clear"/>
            <w:tcMar>
              <w:top w:w="80.0" w:type="dxa"/>
              <w:left w:w="80.0" w:type="dxa"/>
              <w:bottom w:w="80.0" w:type="dxa"/>
              <w:right w:w="80.0" w:type="dxa"/>
            </w:tcMar>
          </w:tcPr>
          <w:p w:rsidR="00000000" w:rsidDel="00000000" w:rsidP="00000000" w:rsidRDefault="00000000" w:rsidRPr="00000000" w14:paraId="00000015">
            <w:pPr>
              <w:rPr/>
            </w:pPr>
            <w:r w:rsidDel="00000000" w:rsidR="00000000" w:rsidRPr="00000000">
              <w:rPr>
                <w:b w:val="1"/>
                <w:bCs w:val="1"/>
                <w:sz w:val="22"/>
                <w:szCs w:val="22"/>
                <w:rtl w:val="0"/>
              </w:rPr>
              <w:t xml:space="preserve">Name of Artifact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16">
            <w:pPr>
              <w:spacing w:line="240" w:lineRule="auto"/>
              <w:rPr/>
            </w:pPr>
            <w:r w:rsidDel="00000000" w:rsidR="00000000" w:rsidRPr="00000000">
              <w:rPr>
                <w:rtl w:val="0"/>
              </w:rPr>
              <w:t xml:space="preserve">CS 330 OpenGL 3D Scene (C++ with GLSL shaders, Phong lighting, texture mapping, free-movement camera)</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17">
            <w:pPr>
              <w:spacing w:line="240" w:lineRule="auto"/>
              <w:rPr/>
            </w:pPr>
            <w:r w:rsidDel="00000000" w:rsidR="00000000" w:rsidRPr="00000000">
              <w:rPr>
                <w:rtl w:val="0"/>
              </w:rPr>
              <w:t xml:space="preserve">CS 330 OpenGL 3D Scene (extends Software Design enhancement with scene graph and spatial partitioning)</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18">
            <w:pPr>
              <w:spacing w:line="240" w:lineRule="auto"/>
              <w:rPr/>
            </w:pPr>
            <w:r w:rsidDel="00000000" w:rsidR="00000000" w:rsidRPr="00000000">
              <w:rPr>
                <w:rtl w:val="0"/>
              </w:rPr>
              <w:t xml:space="preserve">CS 340 MongoDB Animal Shelter Dashboard (Python PyMongo backend with Dash frontend)</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19">
            <w:pPr>
              <w:spacing w:line="240" w:lineRule="auto"/>
              <w:rPr/>
            </w:pPr>
            <w:r w:rsidDel="00000000" w:rsidR="00000000" w:rsidRPr="00000000">
              <w:rPr>
                <w:rtl w:val="0"/>
              </w:rPr>
              <w:t xml:space="preserve">CS 330, CS 340</w:t>
            </w:r>
          </w:p>
        </w:tc>
      </w:tr>
      <w:tr>
        <w:trPr>
          <w:cantSplit w:val="0"/>
          <w:tblHeader w:val="0"/>
        </w:trPr>
        <w:tc>
          <w:tcPr>
            <w:tcBorders>
              <w:top w:color="000000" w:space="0" w:sz="0" w:val="nil"/>
              <w:left w:color="000000" w:space="0" w:sz="0" w:val="nil"/>
              <w:bottom w:color="000000" w:space="0" w:sz="0" w:val="nil"/>
              <w:right w:color="000000" w:space="0" w:sz="0" w:val="nil"/>
            </w:tcBorders>
            <w:shd w:fill="e8eff5" w:val="clear"/>
            <w:tcMar>
              <w:top w:w="80.0" w:type="dxa"/>
              <w:left w:w="80.0" w:type="dxa"/>
              <w:bottom w:w="80.0" w:type="dxa"/>
              <w:right w:w="80.0" w:type="dxa"/>
            </w:tcMar>
          </w:tcPr>
          <w:p w:rsidR="00000000" w:rsidDel="00000000" w:rsidP="00000000" w:rsidRDefault="00000000" w:rsidRPr="00000000" w14:paraId="0000001A">
            <w:pPr>
              <w:rPr/>
            </w:pPr>
            <w:r w:rsidDel="00000000" w:rsidR="00000000" w:rsidRPr="00000000">
              <w:rPr>
                <w:b w:val="1"/>
                <w:bCs w:val="1"/>
                <w:sz w:val="22"/>
                <w:szCs w:val="22"/>
                <w:rtl w:val="0"/>
              </w:rPr>
              <w:t xml:space="preserve">Status of Initial 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1B">
            <w:pPr>
              <w:spacing w:line="240" w:lineRule="auto"/>
              <w:rPr/>
            </w:pPr>
            <w:r w:rsidDel="00000000" w:rsidR="00000000" w:rsidRPr="00000000">
              <w:rPr>
                <w:rtl w:val="0"/>
              </w:rPr>
              <w:t xml:space="preserve">Complete. Refactored monolithic main() into SceneManager, Shader, Mesh, and Camera classes. Implemented object-oriented architecture with clear separation of concerns. Added normal mapping to texture pipeline with tangent space calculations in vertex and fragment shaders. Code is modular and extensible.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1C">
            <w:pPr>
              <w:spacing w:line="240" w:lineRule="auto"/>
              <w:rPr/>
            </w:pPr>
            <w:r w:rsidDel="00000000" w:rsidR="00000000" w:rsidRPr="00000000">
              <w:rPr>
                <w:rtl w:val="0"/>
              </w:rPr>
              <w:t xml:space="preserve">Complete. Implemented scene graph as tree structure with local transforms, parent-child relationships, and depth-first traversal for world transform accumulation. Scene graph supports hierarchical object movement without per-frame manual bookkeeping. AABB tree culling system reduces unnecessary draw calls. Proper complexity analysis documented.</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1D">
            <w:pPr>
              <w:spacing w:line="240" w:lineRule="auto"/>
              <w:rPr/>
            </w:pPr>
            <w:r w:rsidDel="00000000" w:rsidR="00000000" w:rsidRPr="00000000">
              <w:rPr>
                <w:rtl w:val="0"/>
              </w:rPr>
              <w:t xml:space="preserve">In Progress. Schema design reviewed and appropriate compound indexes added on filter fields (animal type, breed, outcome type). Aggregation pipeline partially migrated server-side using MongoDB $match, $group, $bucket stages. Still to complete: finish moving all Python Pandas operations to aggregation pipeline stages; implement RBAC with read-only user role; add environment-variable-based credential management; implement input sanitization.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1E">
            <w:pPr>
              <w:spacing w:line="240" w:lineRule="auto"/>
              <w:rPr/>
            </w:pPr>
            <w:r w:rsidDel="00000000" w:rsidR="00000000" w:rsidRPr="00000000">
              <w:rPr>
                <w:rtl w:val="0"/>
              </w:rPr>
              <w:t xml:space="preserve">Software Design: Complete. Algorithms: Complete. Databases: In Progress.</w:t>
            </w:r>
          </w:p>
        </w:tc>
      </w:tr>
      <w:tr>
        <w:trPr>
          <w:cantSplit w:val="0"/>
          <w:tblHeader w:val="0"/>
        </w:trPr>
        <w:tc>
          <w:tcPr>
            <w:tcBorders>
              <w:top w:color="000000" w:space="0" w:sz="0" w:val="nil"/>
              <w:left w:color="000000" w:space="0" w:sz="0" w:val="nil"/>
              <w:bottom w:color="000000" w:space="0" w:sz="0" w:val="nil"/>
              <w:right w:color="000000" w:space="0" w:sz="0" w:val="nil"/>
            </w:tcBorders>
            <w:shd w:fill="e8eff5" w:val="clear"/>
            <w:tcMar>
              <w:top w:w="80.0" w:type="dxa"/>
              <w:left w:w="80.0" w:type="dxa"/>
              <w:bottom w:w="80.0" w:type="dxa"/>
              <w:right w:w="80.0" w:type="dxa"/>
            </w:tcMar>
          </w:tcPr>
          <w:p w:rsidR="00000000" w:rsidDel="00000000" w:rsidP="00000000" w:rsidRDefault="00000000" w:rsidRPr="00000000" w14:paraId="0000001F">
            <w:pPr>
              <w:rPr/>
            </w:pPr>
            <w:r w:rsidDel="00000000" w:rsidR="00000000" w:rsidRPr="00000000">
              <w:rPr>
                <w:b w:val="1"/>
                <w:bCs w:val="1"/>
                <w:sz w:val="22"/>
                <w:szCs w:val="22"/>
                <w:rtl w:val="0"/>
              </w:rPr>
              <w:t xml:space="preserve">Submission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0">
            <w:pPr>
              <w:spacing w:line="240" w:lineRule="auto"/>
              <w:rPr/>
            </w:pPr>
            <w:r w:rsidDel="00000000" w:rsidR="00000000" w:rsidRPr="00000000">
              <w:rPr>
                <w:rtl w:val="0"/>
              </w:rPr>
              <w:t xml:space="preserve">Ready for submission. Enhanced source files, refactoring documentation, and code review narration prepared.</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1">
            <w:pPr>
              <w:spacing w:line="240" w:lineRule="auto"/>
              <w:rPr/>
            </w:pPr>
            <w:r w:rsidDel="00000000" w:rsidR="00000000" w:rsidRPr="00000000">
              <w:rPr>
                <w:rtl w:val="0"/>
              </w:rPr>
              <w:t xml:space="preserve">Ready for submission. Scene graph implementation, AABB tree code, and complexity analysis documentation prepared.</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2">
            <w:pPr>
              <w:spacing w:line="240" w:lineRule="auto"/>
              <w:rPr/>
            </w:pPr>
            <w:r w:rsidDel="00000000" w:rsidR="00000000" w:rsidRPr="00000000">
              <w:rPr>
                <w:rtl w:val="0"/>
              </w:rPr>
              <w:t xml:space="preserve">Partial submission ready. Database indexes and initial aggregation work complete. Full submission pending: RBAC implementation and credential management.</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3">
            <w:pPr>
              <w:spacing w:line="240" w:lineRule="auto"/>
              <w:rPr/>
            </w:pPr>
            <w:r w:rsidDel="00000000" w:rsidR="00000000" w:rsidRPr="00000000">
              <w:rPr>
                <w:rtl w:val="0"/>
              </w:rPr>
              <w:t xml:space="preserve">Software Design: Ready. Algorithms: Ready. Databases: Partial.</w:t>
            </w:r>
          </w:p>
        </w:tc>
      </w:tr>
      <w:tr>
        <w:trPr>
          <w:cantSplit w:val="0"/>
          <w:tblHeader w:val="0"/>
        </w:trPr>
        <w:tc>
          <w:tcPr>
            <w:tcBorders>
              <w:top w:color="000000" w:space="0" w:sz="0" w:val="nil"/>
              <w:left w:color="000000" w:space="0" w:sz="0" w:val="nil"/>
              <w:bottom w:color="000000" w:space="0" w:sz="0" w:val="nil"/>
              <w:right w:color="000000" w:space="0" w:sz="0" w:val="nil"/>
            </w:tcBorders>
            <w:shd w:fill="e8eff5" w:val="clear"/>
            <w:tcMar>
              <w:top w:w="80.0" w:type="dxa"/>
              <w:left w:w="80.0" w:type="dxa"/>
              <w:bottom w:w="80.0" w:type="dxa"/>
              <w:right w:w="80.0" w:type="dxa"/>
            </w:tcMar>
          </w:tcPr>
          <w:p w:rsidR="00000000" w:rsidDel="00000000" w:rsidP="00000000" w:rsidRDefault="00000000" w:rsidRPr="00000000" w14:paraId="00000024">
            <w:pPr>
              <w:rPr/>
            </w:pPr>
            <w:r w:rsidDel="00000000" w:rsidR="00000000" w:rsidRPr="00000000">
              <w:rPr>
                <w:b w:val="1"/>
                <w:bCs w:val="1"/>
                <w:sz w:val="22"/>
                <w:szCs w:val="22"/>
                <w:rtl w:val="0"/>
              </w:rPr>
              <w:t xml:space="preserve">Status of Final 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5">
            <w:pPr>
              <w:spacing w:line="240" w:lineRule="auto"/>
              <w:rPr/>
            </w:pPr>
            <w:r w:rsidDel="00000000" w:rsidR="00000000" w:rsidRPr="00000000">
              <w:rPr>
                <w:rtl w:val="0"/>
              </w:rPr>
              <w:t xml:space="preserve">N/A - one enhancement per category.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6">
            <w:pPr>
              <w:spacing w:line="240" w:lineRule="auto"/>
              <w:rPr/>
            </w:pPr>
            <w:r w:rsidDel="00000000" w:rsidR="00000000" w:rsidRPr="00000000">
              <w:rPr>
                <w:rtl w:val="0"/>
              </w:rPr>
              <w:t xml:space="preserve">N/A - one enhancement per category.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7">
            <w:pPr>
              <w:spacing w:line="240" w:lineRule="auto"/>
              <w:rPr/>
            </w:pPr>
            <w:r w:rsidDel="00000000" w:rsidR="00000000" w:rsidRPr="00000000">
              <w:rPr>
                <w:rtl w:val="0"/>
              </w:rPr>
              <w:t xml:space="preserve">N/A - one enhancement per category.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8">
            <w:pPr>
              <w:spacing w:line="240" w:lineRule="auto"/>
              <w:rPr/>
            </w:pPr>
            <w:r w:rsidDel="00000000" w:rsidR="00000000" w:rsidRPr="00000000">
              <w:rPr>
                <w:rtl w:val="0"/>
              </w:rPr>
              <w:t xml:space="preserve">N/A</w:t>
            </w:r>
          </w:p>
        </w:tc>
      </w:tr>
      <w:tr>
        <w:trPr>
          <w:cantSplit w:val="0"/>
          <w:tblHeader w:val="0"/>
        </w:trPr>
        <w:tc>
          <w:tcPr>
            <w:tcBorders>
              <w:top w:color="000000" w:space="0" w:sz="0" w:val="nil"/>
              <w:left w:color="000000" w:space="0" w:sz="0" w:val="nil"/>
              <w:bottom w:color="000000" w:space="0" w:sz="0" w:val="nil"/>
              <w:right w:color="000000" w:space="0" w:sz="0" w:val="nil"/>
            </w:tcBorders>
            <w:shd w:fill="e8eff5" w:val="clear"/>
            <w:tcMar>
              <w:top w:w="80.0" w:type="dxa"/>
              <w:left w:w="80.0" w:type="dxa"/>
              <w:bottom w:w="80.0" w:type="dxa"/>
              <w:right w:w="80.0" w:type="dxa"/>
            </w:tcMar>
          </w:tcPr>
          <w:p w:rsidR="00000000" w:rsidDel="00000000" w:rsidP="00000000" w:rsidRDefault="00000000" w:rsidRPr="00000000" w14:paraId="00000029">
            <w:pPr>
              <w:rPr/>
            </w:pPr>
            <w:r w:rsidDel="00000000" w:rsidR="00000000" w:rsidRPr="00000000">
              <w:rPr>
                <w:b w:val="1"/>
                <w:bCs w:val="1"/>
                <w:sz w:val="22"/>
                <w:szCs w:val="22"/>
                <w:rtl w:val="0"/>
              </w:rPr>
              <w:t xml:space="preserve">Uploaded to ePortfolio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A">
            <w:pPr>
              <w:spacing w:line="240" w:lineRule="auto"/>
              <w:rPr/>
            </w:pPr>
            <w:r w:rsidDel="00000000" w:rsidR="00000000" w:rsidRPr="00000000">
              <w:rPr>
                <w:rtl w:val="0"/>
              </w:rPr>
              <w:t xml:space="preserve">Yes. Code, refactoring narrative, and code review video linked on ePortfolio.</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B">
            <w:pPr>
              <w:spacing w:line="240" w:lineRule="auto"/>
              <w:rPr/>
            </w:pPr>
            <w:r w:rsidDel="00000000" w:rsidR="00000000" w:rsidRPr="00000000">
              <w:rPr>
                <w:rtl w:val="0"/>
              </w:rPr>
              <w:t xml:space="preserve">Yes. Scene graph code, AABB implementation, and algorithmic analysis linked on ePortfolio.</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C">
            <w:pPr>
              <w:spacing w:line="240" w:lineRule="auto"/>
              <w:rPr/>
            </w:pPr>
            <w:r w:rsidDel="00000000" w:rsidR="00000000" w:rsidRPr="00000000">
              <w:rPr>
                <w:rtl w:val="0"/>
              </w:rPr>
              <w:t xml:space="preserve">Partial. Index documentation and aggregation queries uploaded. RBAC and credential management to be uploaded upon completion.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D">
            <w:pPr>
              <w:spacing w:line="240" w:lineRule="auto"/>
              <w:rPr/>
            </w:pPr>
            <w:r w:rsidDel="00000000" w:rsidR="00000000" w:rsidRPr="00000000">
              <w:rPr>
                <w:rtl w:val="0"/>
              </w:rPr>
              <w:t xml:space="preserve">Software Design: Yes. Algorithms: Yes. Databases: Partial.</w:t>
            </w:r>
          </w:p>
        </w:tc>
      </w:tr>
      <w:tr>
        <w:trPr>
          <w:cantSplit w:val="0"/>
          <w:tblHeader w:val="0"/>
        </w:trPr>
        <w:tc>
          <w:tcPr>
            <w:tcBorders>
              <w:top w:color="000000" w:space="0" w:sz="0" w:val="nil"/>
              <w:left w:color="000000" w:space="0" w:sz="0" w:val="nil"/>
              <w:bottom w:color="000000" w:space="0" w:sz="0" w:val="nil"/>
              <w:right w:color="000000" w:space="0" w:sz="0" w:val="nil"/>
            </w:tcBorders>
            <w:shd w:fill="e8eff5" w:val="clear"/>
            <w:tcMar>
              <w:top w:w="80.0" w:type="dxa"/>
              <w:left w:w="80.0" w:type="dxa"/>
              <w:bottom w:w="80.0" w:type="dxa"/>
              <w:right w:w="80.0" w:type="dxa"/>
            </w:tcMar>
          </w:tcPr>
          <w:p w:rsidR="00000000" w:rsidDel="00000000" w:rsidP="00000000" w:rsidRDefault="00000000" w:rsidRPr="00000000" w14:paraId="0000002E">
            <w:pPr>
              <w:rPr/>
            </w:pPr>
            <w:r w:rsidDel="00000000" w:rsidR="00000000" w:rsidRPr="00000000">
              <w:rPr>
                <w:b w:val="1"/>
                <w:bCs w:val="1"/>
                <w:sz w:val="22"/>
                <w:szCs w:val="22"/>
                <w:rtl w:val="0"/>
              </w:rPr>
              <w:t xml:space="preserve">Status of Finalized ePortfolio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F">
            <w:pPr>
              <w:spacing w:line="240" w:lineRule="auto"/>
              <w:rPr/>
            </w:pPr>
            <w:r w:rsidDel="00000000" w:rsidR="00000000" w:rsidRPr="00000000">
              <w:rPr>
                <w:rtl w:val="0"/>
              </w:rPr>
              <w:t xml:space="preserve">Complete and reviewed. Narrative clearly explains refactoring rationale, architectural decisions, and normal mapping implementation. Ready for final ePortfolio publication.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0">
            <w:pPr>
              <w:spacing w:line="240" w:lineRule="auto"/>
              <w:rPr/>
            </w:pPr>
            <w:r w:rsidDel="00000000" w:rsidR="00000000" w:rsidRPr="00000000">
              <w:rPr>
                <w:rtl w:val="0"/>
              </w:rPr>
              <w:t xml:space="preserve">Complete and reviewed. Narrative explains scene graph benefits, complexity trade-offs, and frustum culling optimization. Ready for final ePortfolio publication.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1">
            <w:pPr>
              <w:spacing w:line="240" w:lineRule="auto"/>
              <w:rPr/>
            </w:pPr>
            <w:r w:rsidDel="00000000" w:rsidR="00000000" w:rsidRPr="00000000">
              <w:rPr>
                <w:rtl w:val="0"/>
              </w:rPr>
              <w:t xml:space="preserve">In Progress. Narrative draft complete for index optimization and aggregation pipeline work. RBAC and credential management implementation and documentation needed. Target completion: end of module.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2">
            <w:pPr>
              <w:spacing w:line="240" w:lineRule="auto"/>
              <w:rPr/>
            </w:pPr>
            <w:r w:rsidDel="00000000" w:rsidR="00000000" w:rsidRPr="00000000">
              <w:rPr>
                <w:rtl w:val="0"/>
              </w:rPr>
              <w:t xml:space="preserve">Software Design: Complete. Algorithms: Complete. Databases: In Progress.</w:t>
            </w:r>
          </w:p>
        </w:tc>
      </w:tr>
    </w:tbl>
    <w:p w:rsidR="00000000" w:rsidDel="00000000" w:rsidP="00000000" w:rsidRDefault="00000000" w:rsidRPr="00000000" w14:paraId="00000033">
      <w:pPr>
        <w:spacing w:line="480" w:lineRule="auto"/>
        <w:rPr/>
      </w:pPr>
      <w:r w:rsidDel="00000000" w:rsidR="00000000" w:rsidRPr="00000000">
        <w:rPr>
          <w:rtl w:val="0"/>
        </w:rPr>
        <w:t xml:space="preserve"> </w:t>
      </w:r>
    </w:p>
    <w:p w:rsidR="00000000" w:rsidDel="00000000" w:rsidP="00000000" w:rsidRDefault="00000000" w:rsidRPr="00000000" w14:paraId="00000034">
      <w:pPr>
        <w:pStyle w:val="Heading2"/>
        <w:spacing w:line="360" w:lineRule="auto"/>
        <w:rPr/>
      </w:pPr>
      <w:r w:rsidDel="00000000" w:rsidR="00000000" w:rsidRPr="00000000">
        <w:rPr>
          <w:rtl w:val="0"/>
        </w:rPr>
        <w:t xml:space="preserve">Trouble Spots and Areas Needing Support</w:t>
      </w:r>
    </w:p>
    <w:p w:rsidR="00000000" w:rsidDel="00000000" w:rsidP="00000000" w:rsidRDefault="00000000" w:rsidRPr="00000000" w14:paraId="00000035">
      <w:pPr>
        <w:spacing w:line="480" w:lineRule="auto"/>
        <w:rPr/>
      </w:pPr>
      <w:r w:rsidDel="00000000" w:rsidR="00000000" w:rsidRPr="00000000">
        <w:rPr>
          <w:rtl w:val="0"/>
        </w:rPr>
        <w:t xml:space="preserve">The database enhancement is taking longer than anticipated due to the complexity of properly implementing MongoDB RBAC. My initial plan assumed the role-based access control would be straightforward, but configuring a custom role scoped precisely to the shelter database while maintaining read-only permissions required deeper study of MongoDB's authorization model. I have the concept down now but would benefit from feedback on whether my role definition properly implements the principle of least privilege as described in industry security standards. Additionally, I want to ensure my narrative around the database enhancements clearly explains the security improvements in a way that is meaningful to non-security specialists. Any guidance on how to present database security improvements in the context of a broader engineering portfolio would be valuable.</w:t>
      </w:r>
    </w:p>
    <w:p w:rsidR="00000000" w:rsidDel="00000000" w:rsidP="00000000" w:rsidRDefault="00000000" w:rsidRPr="00000000" w14:paraId="00000036">
      <w:pPr>
        <w:spacing w:line="480" w:lineRule="auto"/>
        <w:rPr/>
      </w:pPr>
      <w:r w:rsidDel="00000000" w:rsidR="00000000" w:rsidRPr="00000000">
        <w:rPr>
          <w:rtl w:val="0"/>
        </w:rPr>
        <w:t xml:space="preserve"> </w:t>
      </w:r>
    </w:p>
    <w:p w:rsidR="00000000" w:rsidDel="00000000" w:rsidP="00000000" w:rsidRDefault="00000000" w:rsidRPr="00000000" w14:paraId="00000037">
      <w:pPr>
        <w:pStyle w:val="Heading1"/>
        <w:spacing w:line="480" w:lineRule="auto"/>
        <w:rPr/>
      </w:pPr>
      <w:r w:rsidDel="00000000" w:rsidR="00000000" w:rsidRPr="00000000">
        <w:rPr>
          <w:rtl w:val="0"/>
        </w:rPr>
        <w:t xml:space="preserve">References</w:t>
      </w:r>
    </w:p>
    <w:p w:rsidR="00000000" w:rsidDel="00000000" w:rsidP="00000000" w:rsidRDefault="00000000" w:rsidRPr="00000000" w14:paraId="00000038">
      <w:pPr>
        <w:spacing w:line="360" w:lineRule="auto"/>
        <w:rPr/>
      </w:pPr>
      <w:r w:rsidDel="00000000" w:rsidR="00000000" w:rsidRPr="00000000">
        <w:rPr>
          <w:rtl w:val="0"/>
        </w:rPr>
        <w:t xml:space="preserve">McConnell, S. (2004). Code complete (2nd ed.). Microsoft Press.</w:t>
      </w:r>
    </w:p>
    <w:p w:rsidR="00000000" w:rsidDel="00000000" w:rsidP="00000000" w:rsidRDefault="00000000" w:rsidRPr="00000000" w14:paraId="00000039">
      <w:pPr>
        <w:spacing w:line="360" w:lineRule="auto"/>
        <w:rPr/>
      </w:pPr>
      <w:r w:rsidDel="00000000" w:rsidR="00000000" w:rsidRPr="00000000">
        <w:rPr>
          <w:rtl w:val="0"/>
        </w:rPr>
        <w:t xml:space="preserve">MongoDB Documentation. (2025). Role-based access control. https://docs.mongodb.com/manual/core/authorization/</w:t>
      </w:r>
    </w:p>
    <w:p w:rsidR="00000000" w:rsidDel="00000000" w:rsidP="00000000" w:rsidRDefault="00000000" w:rsidRPr="00000000" w14:paraId="0000003A">
      <w:pPr>
        <w:spacing w:line="480" w:lineRule="auto"/>
        <w:rPr>
          <w:i w:val="1"/>
          <w:iCs w:val="1"/>
          <w:sz w:val="22"/>
          <w:szCs w:val="22"/>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