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x0191hxb8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☕ Shadai Café – El Sabor de la Pasión y la Tradición ☕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 Shadai Café es una marca de café gourmet 100% arábica, cultivado en las altas montañas de América Latina, donde la altitud y el clima crean las condiciones perfectas para un grano de calidad excepcional. Nuestro café es cosechado a mano por productores locales, asegurando un proceso sostenible y artesanal.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Variedades: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Shadai Clásico: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Tueste medio, notas de chocolate y frutos secos.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Shadai Intenso: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Tueste oscuro, cuerpo robusto y toques de caramelo.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Shadai Especial:</w:t>
      </w:r>
      <w:r w:rsidDel="00000000" w:rsidR="00000000" w:rsidRPr="00000000">
        <w:rPr>
          <w:rtl w:val="0"/>
        </w:rPr>
        <w:t xml:space="preserve"> Mezcla exótica con notas frutales y aroma floral.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Beneficios: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Cultivo sostenible y comercio justo.</w:t>
        <w:br w:type="textWrapping"/>
        <w:t xml:space="preserve"> ✔ Sin aditivos ni conservantes.</w:t>
        <w:br w:type="textWrapping"/>
        <w:t xml:space="preserve"> ✔ Perfecto para espresso, filtrado o prensa francesa.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Slogan: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"Cada taza, una experiencia celestial."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