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B73E1" w14:textId="77777777" w:rsidR="00FF387B" w:rsidRDefault="00FF387B">
      <w:pPr>
        <w:spacing w:line="275" w:lineRule="auto"/>
        <w:rPr>
          <w:rFonts w:ascii="DengXian Regular" w:eastAsia="DengXian Regular" w:hAnsi="DengXian Regular" w:cs="DengXian Regular" w:hint="eastAsia"/>
          <w:color w:val="1F1F1F"/>
        </w:rPr>
      </w:pPr>
    </w:p>
    <w:p w14:paraId="1A993B0F" w14:textId="77777777" w:rsidR="00FF387B" w:rsidRDefault="00000000">
      <w:pPr>
        <w:pStyle w:val="1"/>
        <w:spacing w:before="0" w:after="0" w:line="275" w:lineRule="auto"/>
        <w:jc w:val="center"/>
        <w:rPr>
          <w:rFonts w:ascii="DengXian Regular" w:eastAsia="DengXian Regular" w:hAnsi="DengXian Regular" w:cs="DengXian Regular" w:hint="eastAsia"/>
          <w:color w:val="1F1F1F"/>
        </w:rPr>
      </w:pPr>
      <w:r>
        <w:rPr>
          <w:rFonts w:ascii="DengXian Regular" w:eastAsia="DengXian Regular" w:hAnsi="DengXian Regular" w:cs="DengXian Regular" w:hint="eastAsia"/>
          <w:color w:val="1F1F1F"/>
        </w:rPr>
        <w:t>“端侧智能体”</w:t>
      </w:r>
    </w:p>
    <w:p w14:paraId="037B6A65" w14:textId="77777777" w:rsidR="00FF387B" w:rsidRDefault="00000000">
      <w:pPr>
        <w:pStyle w:val="1"/>
        <w:spacing w:before="0" w:after="0" w:line="275" w:lineRule="auto"/>
        <w:jc w:val="center"/>
        <w:rPr>
          <w:rFonts w:ascii="DengXian Regular" w:eastAsia="DengXian Regular" w:hAnsi="DengXian Regular" w:cs="DengXian Regular" w:hint="eastAsia"/>
          <w:color w:val="1F1F1F"/>
        </w:rPr>
      </w:pPr>
      <w:r>
        <w:rPr>
          <w:rFonts w:ascii="DengXian Regular" w:eastAsia="DengXian Regular" w:hAnsi="DengXian Regular" w:cs="DengXian Regular" w:hint="eastAsia"/>
          <w:color w:val="1F1F1F"/>
        </w:rPr>
        <w:t>便携式人工智能实验箱设计方案</w:t>
      </w:r>
    </w:p>
    <w:p w14:paraId="30AD6428" w14:textId="77777777" w:rsidR="00FF387B" w:rsidRDefault="00000000">
      <w:pPr>
        <w:pStyle w:val="2"/>
        <w:spacing w:before="0" w:after="0" w:line="275" w:lineRule="auto"/>
        <w:rPr>
          <w:rFonts w:ascii="DengXian Regular" w:eastAsia="DengXian Regular" w:hAnsi="DengXian Regular" w:cs="DengXian Regular" w:hint="eastAsia"/>
          <w:color w:val="1F1F1F"/>
        </w:rPr>
      </w:pPr>
      <w:r>
        <w:rPr>
          <w:rFonts w:ascii="DengXian Regular" w:eastAsia="DengXian Regular" w:hAnsi="DengXian Regular" w:cs="DengXian Regular" w:hint="eastAsia"/>
          <w:color w:val="1F1F1F"/>
        </w:rPr>
        <w:t>一、 产品定位与总体设计原则</w:t>
      </w:r>
    </w:p>
    <w:p w14:paraId="06E8269B" w14:textId="77777777" w:rsidR="00FF387B" w:rsidRDefault="00000000">
      <w:pPr>
        <w:numPr>
          <w:ilvl w:val="0"/>
          <w:numId w:val="1"/>
        </w:numPr>
        <w:spacing w:line="275" w:lineRule="auto"/>
        <w:rPr>
          <w:rFonts w:ascii="DengXian Regular" w:eastAsia="DengXian Regular" w:hAnsi="DengXian Regular" w:cs="DengXian Regular" w:hint="eastAsia"/>
        </w:rPr>
      </w:pPr>
      <w:r>
        <w:rPr>
          <w:rFonts w:ascii="DengXian Regular" w:eastAsia="DengXian Regular" w:hAnsi="DengXian Regular" w:cs="DengXian Regular" w:hint="eastAsia"/>
          <w:b/>
          <w:bCs/>
          <w:color w:val="1F1F1F"/>
        </w:rPr>
        <w:t>形态便携：</w:t>
      </w:r>
      <w:r>
        <w:rPr>
          <w:rFonts w:ascii="DengXian Regular" w:eastAsia="DengXian Regular" w:hAnsi="DengXian Regular" w:cs="DengXian Regular" w:hint="eastAsia"/>
          <w:color w:val="1F1F1F"/>
        </w:rPr>
        <w:t xml:space="preserve"> 采用标准化多功能手提实验箱设计，内置高密度减震海绵，所有外设（机械臂、摄像头、麦克风）均可一体化收纳。</w:t>
      </w:r>
    </w:p>
    <w:p w14:paraId="131DB425" w14:textId="77777777" w:rsidR="00FF387B" w:rsidRDefault="00000000">
      <w:pPr>
        <w:numPr>
          <w:ilvl w:val="0"/>
          <w:numId w:val="1"/>
        </w:numPr>
        <w:spacing w:line="275" w:lineRule="auto"/>
        <w:rPr>
          <w:rFonts w:ascii="DengXian Regular" w:eastAsia="DengXian Regular" w:hAnsi="DengXian Regular" w:cs="DengXian Regular" w:hint="eastAsia"/>
        </w:rPr>
      </w:pPr>
      <w:r>
        <w:rPr>
          <w:rFonts w:ascii="DengXian Regular" w:eastAsia="DengXian Regular" w:hAnsi="DengXian Regular" w:cs="DengXian Regular" w:hint="eastAsia"/>
          <w:b/>
          <w:bCs/>
          <w:color w:val="1F1F1F"/>
        </w:rPr>
        <w:t>软硬解耦：</w:t>
      </w:r>
      <w:r>
        <w:rPr>
          <w:rFonts w:ascii="DengXian Regular" w:eastAsia="DengXian Regular" w:hAnsi="DengXian Regular" w:cs="DengXian Regular" w:hint="eastAsia"/>
          <w:color w:val="1F1F1F"/>
        </w:rPr>
        <w:t xml:space="preserve"> 硬件接口标准化，支持核心板替换；软件支持双系统架构，满足从底层驱动到上层大模型应用的完整教学链条。</w:t>
      </w:r>
    </w:p>
    <w:p w14:paraId="7594ACE1" w14:textId="77777777" w:rsidR="00FF387B" w:rsidRDefault="00000000">
      <w:pPr>
        <w:numPr>
          <w:ilvl w:val="0"/>
          <w:numId w:val="1"/>
        </w:numPr>
        <w:spacing w:line="275" w:lineRule="auto"/>
        <w:rPr>
          <w:rFonts w:ascii="DengXian Regular" w:eastAsia="DengXian Regular" w:hAnsi="DengXian Regular" w:cs="DengXian Regular" w:hint="eastAsia"/>
        </w:rPr>
      </w:pPr>
      <w:r>
        <w:rPr>
          <w:rFonts w:ascii="DengXian Regular" w:eastAsia="DengXian Regular" w:hAnsi="DengXian Regular" w:cs="DengXian Regular" w:hint="eastAsia"/>
          <w:b/>
          <w:bCs/>
          <w:color w:val="1F1F1F"/>
        </w:rPr>
        <w:t>端侧智能：</w:t>
      </w:r>
      <w:r>
        <w:rPr>
          <w:rFonts w:ascii="DengXian Regular" w:eastAsia="DengXian Regular" w:hAnsi="DengXian Regular" w:cs="DengXian Regular" w:hint="eastAsia"/>
          <w:color w:val="1F1F1F"/>
        </w:rPr>
        <w:t xml:space="preserve"> 非云端的AI教学产品，完全依赖端侧本地算力，运行轻量化大语言模型（LLM）和多模态模型（VLM）。</w:t>
      </w:r>
    </w:p>
    <w:p w14:paraId="63B931D7" w14:textId="77777777" w:rsidR="00FF387B" w:rsidRDefault="00000000">
      <w:pPr>
        <w:pStyle w:val="2"/>
        <w:spacing w:before="0" w:after="0" w:line="275" w:lineRule="auto"/>
        <w:rPr>
          <w:rFonts w:ascii="DengXian Regular" w:eastAsia="DengXian Regular" w:hAnsi="DengXian Regular" w:cs="DengXian Regular" w:hint="eastAsia"/>
          <w:color w:val="1F1F1F"/>
        </w:rPr>
      </w:pPr>
      <w:r>
        <w:rPr>
          <w:rFonts w:ascii="DengXian Regular" w:eastAsia="DengXian Regular" w:hAnsi="DengXian Regular" w:cs="DengXian Regular" w:hint="eastAsia"/>
          <w:color w:val="1F1F1F"/>
        </w:rPr>
        <w:t>二、 硬件选型与技术路线对比分析</w:t>
      </w:r>
    </w:p>
    <w:p w14:paraId="52B9F9EB" w14:textId="77777777" w:rsidR="00FF387B" w:rsidRDefault="00FF387B">
      <w:pPr>
        <w:spacing w:line="275" w:lineRule="auto"/>
        <w:rPr>
          <w:rFonts w:ascii="DengXian Regular" w:eastAsia="DengXian Regular" w:hAnsi="DengXian Regular" w:cs="DengXian Regular" w:hint="eastAsia"/>
          <w:color w:val="1F1F1F"/>
        </w:rPr>
      </w:pPr>
    </w:p>
    <w:p w14:paraId="43B58D07" w14:textId="77777777" w:rsidR="00FF387B" w:rsidRDefault="00000000">
      <w:pPr>
        <w:pStyle w:val="3"/>
        <w:spacing w:before="0" w:line="275" w:lineRule="auto"/>
        <w:rPr>
          <w:rFonts w:ascii="DengXian Regular" w:eastAsia="DengXian Regular" w:hAnsi="DengXian Regular" w:cs="DengXian Regular" w:hint="eastAsia"/>
          <w:color w:val="1F1F1F"/>
        </w:rPr>
      </w:pPr>
      <w:r>
        <w:rPr>
          <w:rFonts w:ascii="DengXian Regular" w:eastAsia="DengXian Regular" w:hAnsi="DengXian Regular" w:cs="DengXian Regular" w:hint="eastAsia"/>
          <w:color w:val="1F1F1F"/>
        </w:rPr>
        <w:t>1. 核心算力平台对比</w:t>
      </w:r>
    </w:p>
    <w:tbl>
      <w:tblPr>
        <w:tblStyle w:val="Style10"/>
        <w:tblW w:w="5000" w:type="pct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4A0" w:firstRow="1" w:lastRow="0" w:firstColumn="1" w:lastColumn="0" w:noHBand="0" w:noVBand="1"/>
      </w:tblPr>
      <w:tblGrid>
        <w:gridCol w:w="1358"/>
        <w:gridCol w:w="3796"/>
        <w:gridCol w:w="4190"/>
      </w:tblGrid>
      <w:tr w:rsidR="00FF387B" w14:paraId="3D73295D" w14:textId="77777777">
        <w:tc>
          <w:tcPr>
            <w:tcW w:w="727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F02B86" w14:textId="77777777" w:rsidR="00FF387B" w:rsidRDefault="00FF387B">
            <w:pPr>
              <w:spacing w:before="120" w:after="120" w:line="275" w:lineRule="auto"/>
              <w:rPr>
                <w:rFonts w:ascii="DengXian Regular" w:eastAsia="DengXian Regular" w:hAnsi="DengXian Regular" w:cs="DengXian Regular" w:hint="eastAsia"/>
                <w:b/>
                <w:bCs/>
                <w:color w:val="1F1F1F"/>
              </w:rPr>
            </w:pPr>
          </w:p>
        </w:tc>
        <w:tc>
          <w:tcPr>
            <w:tcW w:w="203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C26F52" w14:textId="77777777" w:rsidR="00FF387B" w:rsidRDefault="00000000">
            <w:pPr>
              <w:spacing w:before="120" w:after="120" w:line="275" w:lineRule="auto"/>
              <w:rPr>
                <w:rFonts w:ascii="DengXian Regular" w:eastAsia="DengXian Regular" w:hAnsi="DengXian Regular" w:cs="DengXian Regular" w:hint="eastAsia"/>
                <w:b/>
                <w:bCs/>
                <w:color w:val="1F1F1F"/>
              </w:rPr>
            </w:pPr>
            <w:r>
              <w:rPr>
                <w:rFonts w:ascii="DengXian Regular" w:eastAsia="DengXian Regular" w:hAnsi="DengXian Regular" w:cs="DengXian Regular" w:hint="eastAsia"/>
                <w:b/>
                <w:bCs/>
                <w:color w:val="1F1F1F"/>
              </w:rPr>
              <w:t>路线一：瑞芯微 RK3588</w:t>
            </w:r>
          </w:p>
        </w:tc>
        <w:tc>
          <w:tcPr>
            <w:tcW w:w="224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358D1B" w14:textId="77777777" w:rsidR="00FF387B" w:rsidRDefault="00000000">
            <w:pPr>
              <w:spacing w:before="120" w:after="120" w:line="275" w:lineRule="auto"/>
              <w:rPr>
                <w:rFonts w:ascii="DengXian Regular" w:eastAsia="DengXian Regular" w:hAnsi="DengXian Regular" w:cs="DengXian Regular" w:hint="eastAsia"/>
                <w:b/>
                <w:bCs/>
                <w:color w:val="1F1F1F"/>
              </w:rPr>
            </w:pPr>
            <w:r>
              <w:rPr>
                <w:rFonts w:ascii="DengXian Regular" w:eastAsia="DengXian Regular" w:hAnsi="DengXian Regular" w:cs="DengXian Regular" w:hint="eastAsia"/>
                <w:b/>
                <w:bCs/>
                <w:color w:val="1F1F1F"/>
              </w:rPr>
              <w:t>路线二：华为昇腾（如 Atlas 200I DK A2）</w:t>
            </w:r>
          </w:p>
        </w:tc>
      </w:tr>
      <w:tr w:rsidR="00FF387B" w14:paraId="083D6BFE" w14:textId="77777777">
        <w:tc>
          <w:tcPr>
            <w:tcW w:w="727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06A57D" w14:textId="77777777" w:rsidR="00FF387B" w:rsidRDefault="00000000">
            <w:pPr>
              <w:spacing w:before="120" w:after="120" w:line="275" w:lineRule="auto"/>
              <w:rPr>
                <w:rFonts w:ascii="DengXian Regular" w:eastAsia="DengXian Regular" w:hAnsi="DengXian Regular" w:cs="DengXian Regular" w:hint="eastAsia"/>
                <w:b/>
                <w:bCs/>
                <w:color w:val="1F1F1F"/>
              </w:rPr>
            </w:pPr>
            <w:r>
              <w:rPr>
                <w:rFonts w:ascii="DengXian Regular" w:eastAsia="DengXian Regular" w:hAnsi="DengXian Regular" w:cs="DengXian Regular" w:hint="eastAsia"/>
                <w:b/>
                <w:bCs/>
                <w:color w:val="1F1F1F"/>
              </w:rPr>
              <w:t>算力</w:t>
            </w:r>
          </w:p>
        </w:tc>
        <w:tc>
          <w:tcPr>
            <w:tcW w:w="203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075193" w14:textId="77777777" w:rsidR="00FF387B" w:rsidRDefault="00000000">
            <w:pPr>
              <w:spacing w:before="120" w:after="120" w:line="275" w:lineRule="auto"/>
              <w:rPr>
                <w:rFonts w:ascii="DengXian Regular" w:eastAsia="DengXian Regular" w:hAnsi="DengXian Regular" w:cs="DengXian Regular" w:hint="eastAsia"/>
                <w:color w:val="1F1F1F"/>
              </w:rPr>
            </w:pPr>
            <w:r>
              <w:rPr>
                <w:rFonts w:ascii="DengXian Regular" w:eastAsia="DengXian Regular" w:hAnsi="DengXian Regular" w:cs="DengXian Regular" w:hint="eastAsia"/>
                <w:color w:val="1F1F1F"/>
              </w:rPr>
              <w:t>6 TOPS INT8。可运行量化后的 1.8B~3B 大模型。</w:t>
            </w:r>
          </w:p>
        </w:tc>
        <w:tc>
          <w:tcPr>
            <w:tcW w:w="224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D151D6" w14:textId="77777777" w:rsidR="00FF387B" w:rsidRDefault="00000000">
            <w:pPr>
              <w:spacing w:before="120" w:after="120" w:line="275" w:lineRule="auto"/>
              <w:rPr>
                <w:rFonts w:ascii="DengXian Regular" w:eastAsia="DengXian Regular" w:hAnsi="DengXian Regular" w:cs="DengXian Regular" w:hint="eastAsia"/>
                <w:color w:val="1F1F1F"/>
              </w:rPr>
            </w:pPr>
            <w:r>
              <w:rPr>
                <w:rFonts w:ascii="DengXian Regular" w:eastAsia="DengXian Regular" w:hAnsi="DengXian Regular" w:cs="DengXian Regular" w:hint="eastAsia"/>
                <w:color w:val="1F1F1F"/>
              </w:rPr>
              <w:t>8 TOPS INT8（开发者板级别）。运行 1.8B~7B 模型更流畅。</w:t>
            </w:r>
          </w:p>
        </w:tc>
      </w:tr>
      <w:tr w:rsidR="00FF387B" w14:paraId="12E777EA" w14:textId="77777777">
        <w:tc>
          <w:tcPr>
            <w:tcW w:w="727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649C4E" w14:textId="77777777" w:rsidR="00FF387B" w:rsidRDefault="00000000">
            <w:pPr>
              <w:spacing w:before="120" w:after="120" w:line="275" w:lineRule="auto"/>
              <w:rPr>
                <w:rFonts w:ascii="DengXian Regular" w:eastAsia="DengXian Regular" w:hAnsi="DengXian Regular" w:cs="DengXian Regular" w:hint="eastAsia"/>
                <w:b/>
                <w:bCs/>
                <w:color w:val="1F1F1F"/>
              </w:rPr>
            </w:pPr>
            <w:r>
              <w:rPr>
                <w:rFonts w:ascii="DengXian Regular" w:eastAsia="DengXian Regular" w:hAnsi="DengXian Regular" w:cs="DengXian Regular" w:hint="eastAsia"/>
                <w:b/>
                <w:bCs/>
                <w:color w:val="1F1F1F"/>
              </w:rPr>
              <w:t>生态与工具链</w:t>
            </w:r>
          </w:p>
        </w:tc>
        <w:tc>
          <w:tcPr>
            <w:tcW w:w="203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CD3C8C" w14:textId="77777777" w:rsidR="00FF387B" w:rsidRDefault="00000000">
            <w:pPr>
              <w:spacing w:before="120" w:after="120" w:line="275" w:lineRule="auto"/>
              <w:rPr>
                <w:rFonts w:ascii="DengXian Regular" w:eastAsia="DengXian Regular" w:hAnsi="DengXian Regular" w:cs="DengXian Regular" w:hint="eastAsia"/>
                <w:color w:val="1F1F1F"/>
              </w:rPr>
            </w:pPr>
            <w:r>
              <w:rPr>
                <w:rFonts w:ascii="DengXian Regular" w:eastAsia="DengXian Regular" w:hAnsi="DengXian Regular" w:cs="DengXian Regular" w:hint="eastAsia"/>
                <w:color w:val="1F1F1F"/>
              </w:rPr>
              <w:t>RKNN 工具链相对成熟，对主流框架（ONNX, PyTorch）转换友好，社区开源资料极多。</w:t>
            </w:r>
          </w:p>
        </w:tc>
        <w:tc>
          <w:tcPr>
            <w:tcW w:w="224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988307" w14:textId="77777777" w:rsidR="00FF387B" w:rsidRDefault="00000000">
            <w:pPr>
              <w:spacing w:before="120" w:after="120" w:line="275" w:lineRule="auto"/>
              <w:rPr>
                <w:rFonts w:ascii="DengXian Regular" w:eastAsia="DengXian Regular" w:hAnsi="DengXian Regular" w:cs="DengXian Regular" w:hint="eastAsia"/>
                <w:color w:val="1F1F1F"/>
              </w:rPr>
            </w:pPr>
            <w:r>
              <w:rPr>
                <w:rFonts w:ascii="DengXian Regular" w:eastAsia="DengXian Regular" w:hAnsi="DengXian Regular" w:cs="DengXian Regular" w:hint="eastAsia"/>
                <w:color w:val="1F1F1F"/>
              </w:rPr>
              <w:t>MindStudio 工具链，主打信创生态，大模型（如昇思 MindSpore 生态）有官方适配。</w:t>
            </w:r>
          </w:p>
        </w:tc>
      </w:tr>
      <w:tr w:rsidR="00FF387B" w14:paraId="5C26AFC4" w14:textId="77777777">
        <w:tc>
          <w:tcPr>
            <w:tcW w:w="727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F013B7" w14:textId="77777777" w:rsidR="00FF387B" w:rsidRDefault="00000000">
            <w:pPr>
              <w:spacing w:before="120" w:after="120" w:line="275" w:lineRule="auto"/>
              <w:rPr>
                <w:rFonts w:ascii="DengXian Regular" w:eastAsia="DengXian Regular" w:hAnsi="DengXian Regular" w:cs="DengXian Regular" w:hint="eastAsia"/>
                <w:b/>
                <w:bCs/>
                <w:color w:val="1F1F1F"/>
              </w:rPr>
            </w:pPr>
            <w:r>
              <w:rPr>
                <w:rFonts w:ascii="DengXian Regular" w:eastAsia="DengXian Regular" w:hAnsi="DengXian Regular" w:cs="DengXian Regular" w:hint="eastAsia"/>
                <w:b/>
                <w:bCs/>
                <w:color w:val="1F1F1F"/>
              </w:rPr>
              <w:t>高校教学价值</w:t>
            </w:r>
          </w:p>
        </w:tc>
        <w:tc>
          <w:tcPr>
            <w:tcW w:w="203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3126CE" w14:textId="77777777" w:rsidR="00FF387B" w:rsidRDefault="00000000">
            <w:pPr>
              <w:spacing w:before="120" w:after="120" w:line="275" w:lineRule="auto"/>
              <w:rPr>
                <w:rFonts w:ascii="DengXian Regular" w:eastAsia="DengXian Regular" w:hAnsi="DengXian Regular" w:cs="DengXian Regular" w:hint="eastAsia"/>
                <w:color w:val="1F1F1F"/>
              </w:rPr>
            </w:pPr>
            <w:r>
              <w:rPr>
                <w:rFonts w:ascii="DengXian Regular" w:eastAsia="DengXian Regular" w:hAnsi="DengXian Regular" w:cs="DengXian Regular" w:hint="eastAsia"/>
                <w:color w:val="1F1F1F"/>
              </w:rPr>
              <w:t>适合培养</w:t>
            </w:r>
            <w:r>
              <w:rPr>
                <w:rFonts w:ascii="DengXian Regular" w:eastAsia="DengXian Regular" w:hAnsi="DengXian Regular" w:cs="DengXian Regular" w:hint="eastAsia"/>
                <w:b/>
                <w:bCs/>
                <w:color w:val="1F1F1F"/>
              </w:rPr>
              <w:t>通用嵌入式AI工程技术人才</w:t>
            </w:r>
            <w:r>
              <w:rPr>
                <w:rFonts w:ascii="DengXian Regular" w:eastAsia="DengXian Regular" w:hAnsi="DengXian Regular" w:cs="DengXian Regular" w:hint="eastAsia"/>
                <w:color w:val="1F1F1F"/>
              </w:rPr>
              <w:t>，性价比极高，学生毕业后就业面广。</w:t>
            </w:r>
          </w:p>
        </w:tc>
        <w:tc>
          <w:tcPr>
            <w:tcW w:w="224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AA5FB7" w14:textId="77777777" w:rsidR="00FF387B" w:rsidRDefault="00000000">
            <w:pPr>
              <w:spacing w:before="120" w:after="120" w:line="275" w:lineRule="auto"/>
              <w:rPr>
                <w:rFonts w:ascii="DengXian Regular" w:eastAsia="DengXian Regular" w:hAnsi="DengXian Regular" w:cs="DengXian Regular" w:hint="eastAsia"/>
                <w:color w:val="1F1F1F"/>
              </w:rPr>
            </w:pPr>
            <w:r>
              <w:rPr>
                <w:rFonts w:ascii="DengXian Regular" w:eastAsia="DengXian Regular" w:hAnsi="DengXian Regular" w:cs="DengXian Regular" w:hint="eastAsia"/>
                <w:color w:val="1F1F1F"/>
              </w:rPr>
              <w:t>适合</w:t>
            </w:r>
            <w:r>
              <w:rPr>
                <w:rFonts w:ascii="DengXian Regular" w:eastAsia="DengXian Regular" w:hAnsi="DengXian Regular" w:cs="DengXian Regular" w:hint="eastAsia"/>
                <w:b/>
                <w:bCs/>
                <w:color w:val="1F1F1F"/>
              </w:rPr>
              <w:t>国产化信创人才培养</w:t>
            </w:r>
            <w:r>
              <w:rPr>
                <w:rFonts w:ascii="DengXian Regular" w:eastAsia="DengXian Regular" w:hAnsi="DengXian Regular" w:cs="DengXian Regular" w:hint="eastAsia"/>
                <w:color w:val="1F1F1F"/>
              </w:rPr>
              <w:t>，符合国家战略导向，可申请教育部产学合作协同育人项目。</w:t>
            </w:r>
          </w:p>
        </w:tc>
      </w:tr>
      <w:tr w:rsidR="00FF387B" w14:paraId="25FFC7D1" w14:textId="77777777">
        <w:tc>
          <w:tcPr>
            <w:tcW w:w="727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31EC8F" w14:textId="77777777" w:rsidR="00FF387B" w:rsidRDefault="00000000">
            <w:pPr>
              <w:spacing w:before="120" w:after="120" w:line="275" w:lineRule="auto"/>
              <w:rPr>
                <w:rFonts w:ascii="DengXian Regular" w:eastAsia="DengXian Regular" w:hAnsi="DengXian Regular" w:cs="DengXian Regular" w:hint="eastAsia"/>
                <w:b/>
                <w:bCs/>
                <w:color w:val="1F1F1F"/>
              </w:rPr>
            </w:pPr>
            <w:r>
              <w:rPr>
                <w:rFonts w:ascii="DengXian Regular" w:eastAsia="DengXian Regular" w:hAnsi="DengXian Regular" w:cs="DengXian Regular" w:hint="eastAsia"/>
                <w:b/>
                <w:bCs/>
                <w:color w:val="1F1F1F"/>
              </w:rPr>
              <w:t>成本控制</w:t>
            </w:r>
          </w:p>
        </w:tc>
        <w:tc>
          <w:tcPr>
            <w:tcW w:w="203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4D1B8A" w14:textId="77777777" w:rsidR="00FF387B" w:rsidRDefault="00000000">
            <w:pPr>
              <w:spacing w:before="120" w:after="120" w:line="275" w:lineRule="auto"/>
              <w:rPr>
                <w:rFonts w:ascii="DengXian Regular" w:eastAsia="DengXian Regular" w:hAnsi="DengXian Regular" w:cs="DengXian Regular" w:hint="eastAsia"/>
                <w:color w:val="1F1F1F"/>
              </w:rPr>
            </w:pPr>
            <w:r>
              <w:rPr>
                <w:rFonts w:ascii="DengXian Regular" w:eastAsia="DengXian Regular" w:hAnsi="DengXian Regular" w:cs="DengXian Regular" w:hint="eastAsia"/>
                <w:b/>
                <w:bCs/>
                <w:color w:val="1F1F1F"/>
              </w:rPr>
              <w:t>极高</w:t>
            </w:r>
            <w:r>
              <w:rPr>
                <w:rFonts w:ascii="DengXian Regular" w:eastAsia="DengXian Regular" w:hAnsi="DengXian Regular" w:cs="DengXian Regular" w:hint="eastAsia"/>
                <w:color w:val="1F1F1F"/>
              </w:rPr>
              <w:t>，核心板加底板成本可控制在千元以内。</w:t>
            </w:r>
          </w:p>
        </w:tc>
        <w:tc>
          <w:tcPr>
            <w:tcW w:w="224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26650F" w14:textId="77777777" w:rsidR="00FF387B" w:rsidRDefault="00000000">
            <w:pPr>
              <w:spacing w:before="120" w:after="120" w:line="275" w:lineRule="auto"/>
              <w:rPr>
                <w:rFonts w:ascii="DengXian Regular" w:eastAsia="DengXian Regular" w:hAnsi="DengXian Regular" w:cs="DengXian Regular" w:hint="eastAsia"/>
                <w:color w:val="1F1F1F"/>
              </w:rPr>
            </w:pPr>
            <w:r>
              <w:rPr>
                <w:rFonts w:ascii="DengXian Regular" w:eastAsia="DengXian Regular" w:hAnsi="DengXian Regular" w:cs="DengXian Regular" w:hint="eastAsia"/>
                <w:b/>
                <w:bCs/>
                <w:color w:val="1F1F1F"/>
              </w:rPr>
              <w:t>中等</w:t>
            </w:r>
            <w:r>
              <w:rPr>
                <w:rFonts w:ascii="DengXian Regular" w:eastAsia="DengXian Regular" w:hAnsi="DengXian Regular" w:cs="DengXian Regular" w:hint="eastAsia"/>
                <w:color w:val="1F1F1F"/>
              </w:rPr>
              <w:t>，整体套件价格偏高。</w:t>
            </w:r>
          </w:p>
        </w:tc>
      </w:tr>
    </w:tbl>
    <w:p w14:paraId="60A16ED2" w14:textId="77777777" w:rsidR="00FF387B" w:rsidRDefault="00000000">
      <w:pPr>
        <w:numPr>
          <w:ilvl w:val="0"/>
          <w:numId w:val="2"/>
        </w:numPr>
        <w:spacing w:line="275" w:lineRule="auto"/>
        <w:rPr>
          <w:rFonts w:ascii="DengXian Regular" w:eastAsia="DengXian Regular" w:hAnsi="DengXian Regular" w:cs="DengXian Regular" w:hint="eastAsia"/>
          <w:color w:val="1F1F1F"/>
        </w:rPr>
      </w:pPr>
      <w:r>
        <w:rPr>
          <w:rFonts w:ascii="DengXian Regular" w:eastAsia="DengXian Regular" w:hAnsi="DengXian Regular" w:cs="DengXian Regular" w:hint="eastAsia"/>
          <w:color w:val="1F1F1F"/>
        </w:rPr>
        <w:t>RK3588版本主打高性价比、快速量产、灵活多变；</w:t>
      </w:r>
    </w:p>
    <w:p w14:paraId="2C255C96" w14:textId="77777777" w:rsidR="00FF387B" w:rsidRDefault="00000000">
      <w:pPr>
        <w:numPr>
          <w:ilvl w:val="0"/>
          <w:numId w:val="2"/>
        </w:numPr>
        <w:spacing w:line="275" w:lineRule="auto"/>
        <w:rPr>
          <w:rFonts w:ascii="DengXian Regular" w:eastAsia="DengXian Regular" w:hAnsi="DengXian Regular" w:cs="DengXian Regular" w:hint="eastAsia"/>
        </w:rPr>
      </w:pPr>
      <w:r>
        <w:rPr>
          <w:rFonts w:ascii="DengXian Regular" w:eastAsia="DengXian Regular" w:hAnsi="DengXian Regular" w:cs="DengXian Regular" w:hint="eastAsia"/>
          <w:b/>
          <w:bCs/>
          <w:color w:val="1F1F1F"/>
        </w:rPr>
        <w:lastRenderedPageBreak/>
        <w:t>华为昇腾针对高规格双一流高校、信创示范基地、政策支持</w:t>
      </w:r>
      <w:r>
        <w:rPr>
          <w:rFonts w:ascii="DengXian Regular" w:eastAsia="DengXian Regular" w:hAnsi="DengXian Regular" w:cs="DengXian Regular" w:hint="eastAsia"/>
          <w:color w:val="1F1F1F"/>
        </w:rPr>
        <w:t>。</w:t>
      </w:r>
    </w:p>
    <w:p w14:paraId="305DA85B" w14:textId="77777777" w:rsidR="00FF387B" w:rsidRDefault="00000000">
      <w:pPr>
        <w:spacing w:after="120" w:line="275" w:lineRule="auto"/>
        <w:ind w:left="220"/>
        <w:rPr>
          <w:rFonts w:ascii="DengXian Regular" w:eastAsia="DengXian Regular" w:hAnsi="DengXian Regular" w:cs="DengXian Regular" w:hint="eastAsia"/>
        </w:rPr>
      </w:pPr>
      <w:r>
        <w:rPr>
          <w:rFonts w:ascii="DengXian Regular" w:eastAsia="DengXian Regular" w:hAnsi="DengXian Regular" w:cs="DengXian Regular" w:hint="eastAsia"/>
          <w:i/>
          <w:iCs/>
          <w:color w:val="1F1F1F"/>
        </w:rPr>
        <w:t>方案底板设计采用“核心板+底板”分离形式，兼容两种核心板。</w:t>
      </w:r>
    </w:p>
    <w:p w14:paraId="141077F0" w14:textId="77777777" w:rsidR="00FF387B" w:rsidRDefault="00000000">
      <w:pPr>
        <w:pStyle w:val="3"/>
        <w:spacing w:before="0" w:line="275" w:lineRule="auto"/>
        <w:rPr>
          <w:rFonts w:ascii="DengXian Regular" w:eastAsia="DengXian Regular" w:hAnsi="DengXian Regular" w:cs="DengXian Regular" w:hint="eastAsia"/>
          <w:color w:val="1F1F1F"/>
        </w:rPr>
      </w:pPr>
      <w:r>
        <w:rPr>
          <w:rFonts w:ascii="DengXian Regular" w:eastAsia="DengXian Regular" w:hAnsi="DengXian Regular" w:cs="DengXian Regular" w:hint="eastAsia"/>
          <w:color w:val="1F1F1F"/>
        </w:rPr>
        <w:t>2. 操作系统路线对比</w:t>
      </w:r>
    </w:p>
    <w:p w14:paraId="56D5F399" w14:textId="77777777" w:rsidR="00FF387B" w:rsidRDefault="00000000">
      <w:pPr>
        <w:numPr>
          <w:ilvl w:val="0"/>
          <w:numId w:val="3"/>
        </w:numPr>
        <w:spacing w:line="275" w:lineRule="auto"/>
        <w:rPr>
          <w:rFonts w:ascii="DengXian Regular" w:eastAsia="DengXian Regular" w:hAnsi="DengXian Regular" w:cs="DengXian Regular" w:hint="eastAsia"/>
        </w:rPr>
      </w:pPr>
      <w:r>
        <w:rPr>
          <w:rFonts w:ascii="DengXian Regular" w:eastAsia="DengXian Regular" w:hAnsi="DengXian Regular" w:cs="DengXian Regular" w:hint="eastAsia"/>
          <w:b/>
          <w:bCs/>
          <w:color w:val="1F1F1F"/>
        </w:rPr>
        <w:t>路线一：Linux (Ubuntu 22.04 LTS / Debian)</w:t>
      </w:r>
    </w:p>
    <w:p w14:paraId="68EF245F" w14:textId="77777777" w:rsidR="00FF387B" w:rsidRDefault="00000000">
      <w:pPr>
        <w:numPr>
          <w:ilvl w:val="1"/>
          <w:numId w:val="4"/>
        </w:numPr>
        <w:spacing w:line="275" w:lineRule="auto"/>
        <w:rPr>
          <w:rFonts w:ascii="DengXian Regular" w:eastAsia="DengXian Regular" w:hAnsi="DengXian Regular" w:cs="DengXian Regular" w:hint="eastAsia"/>
        </w:rPr>
      </w:pPr>
      <w:r>
        <w:rPr>
          <w:rFonts w:ascii="DengXian Regular" w:eastAsia="DengXian Regular" w:hAnsi="DengXian Regular" w:cs="DengXian Regular" w:hint="eastAsia"/>
          <w:i/>
          <w:iCs/>
          <w:color w:val="1F1F1F"/>
        </w:rPr>
        <w:t>优势：</w:t>
      </w:r>
      <w:r>
        <w:rPr>
          <w:rFonts w:ascii="DengXian Regular" w:eastAsia="DengXian Regular" w:hAnsi="DengXian Regular" w:cs="DengXian Regular" w:hint="eastAsia"/>
          <w:color w:val="1F1F1F"/>
        </w:rPr>
        <w:t xml:space="preserve"> 绝大多数开源大模型（如 Llama.cpp, Ollama, HuggingFace 生态）和机器人框架（ROS/ROS2）原生支持。学生极易上手。</w:t>
      </w:r>
    </w:p>
    <w:p w14:paraId="39535104" w14:textId="77777777" w:rsidR="00FF387B" w:rsidRDefault="00000000">
      <w:pPr>
        <w:numPr>
          <w:ilvl w:val="1"/>
          <w:numId w:val="4"/>
        </w:numPr>
        <w:spacing w:line="275" w:lineRule="auto"/>
        <w:rPr>
          <w:rFonts w:ascii="DengXian Regular" w:eastAsia="DengXian Regular" w:hAnsi="DengXian Regular" w:cs="DengXian Regular" w:hint="eastAsia"/>
        </w:rPr>
      </w:pPr>
      <w:r>
        <w:rPr>
          <w:rFonts w:ascii="DengXian Regular" w:eastAsia="DengXian Regular" w:hAnsi="DengXian Regular" w:cs="DengXian Regular" w:hint="eastAsia"/>
          <w:i/>
          <w:iCs/>
          <w:color w:val="1F1F1F"/>
        </w:rPr>
        <w:t>定位：</w:t>
      </w:r>
      <w:r>
        <w:rPr>
          <w:rFonts w:ascii="DengXian Regular" w:eastAsia="DengXian Regular" w:hAnsi="DengXian Regular" w:cs="DengXian Regular" w:hint="eastAsia"/>
          <w:color w:val="1F1F1F"/>
        </w:rPr>
        <w:t xml:space="preserve"> 基础AI应用开发、大模型算法部署实验。</w:t>
      </w:r>
    </w:p>
    <w:p w14:paraId="4C57CDA2" w14:textId="77777777" w:rsidR="00FF387B" w:rsidRDefault="00000000">
      <w:pPr>
        <w:numPr>
          <w:ilvl w:val="0"/>
          <w:numId w:val="3"/>
        </w:numPr>
        <w:spacing w:line="275" w:lineRule="auto"/>
        <w:rPr>
          <w:rFonts w:ascii="DengXian Regular" w:eastAsia="DengXian Regular" w:hAnsi="DengXian Regular" w:cs="DengXian Regular" w:hint="eastAsia"/>
        </w:rPr>
      </w:pPr>
      <w:r>
        <w:rPr>
          <w:rFonts w:ascii="DengXian Regular" w:eastAsia="DengXian Regular" w:hAnsi="DengXian Regular" w:cs="DengXian Regular" w:hint="eastAsia"/>
          <w:b/>
          <w:bCs/>
          <w:color w:val="1F1F1F"/>
        </w:rPr>
        <w:t>路线二：OpenHarmony (开源鸿蒙)</w:t>
      </w:r>
    </w:p>
    <w:p w14:paraId="5F78AF1E" w14:textId="77777777" w:rsidR="00FF387B" w:rsidRDefault="00000000">
      <w:pPr>
        <w:numPr>
          <w:ilvl w:val="1"/>
          <w:numId w:val="5"/>
        </w:numPr>
        <w:spacing w:line="275" w:lineRule="auto"/>
        <w:rPr>
          <w:rFonts w:ascii="DengXian Regular" w:eastAsia="DengXian Regular" w:hAnsi="DengXian Regular" w:cs="DengXian Regular" w:hint="eastAsia"/>
        </w:rPr>
      </w:pPr>
      <w:r>
        <w:rPr>
          <w:rFonts w:ascii="DengXian Regular" w:eastAsia="DengXian Regular" w:hAnsi="DengXian Regular" w:cs="DengXian Regular" w:hint="eastAsia"/>
          <w:i/>
          <w:iCs/>
          <w:color w:val="1F1F1F"/>
        </w:rPr>
        <w:t>优势：</w:t>
      </w:r>
      <w:r>
        <w:rPr>
          <w:rFonts w:ascii="DengXian Regular" w:eastAsia="DengXian Regular" w:hAnsi="DengXian Regular" w:cs="DengXian Regular" w:hint="eastAsia"/>
          <w:color w:val="1F1F1F"/>
        </w:rPr>
        <w:t xml:space="preserve"> 聚焦“万物互联”与分布式架构。利用其分布式软总线技术，可以非常优雅地实现“实验箱控制周边的电子设备”。</w:t>
      </w:r>
    </w:p>
    <w:p w14:paraId="33E307FD" w14:textId="77777777" w:rsidR="00FF387B" w:rsidRDefault="00000000">
      <w:pPr>
        <w:numPr>
          <w:ilvl w:val="1"/>
          <w:numId w:val="5"/>
        </w:numPr>
        <w:spacing w:line="275" w:lineRule="auto"/>
        <w:rPr>
          <w:rFonts w:ascii="DengXian Regular" w:eastAsia="DengXian Regular" w:hAnsi="DengXian Regular" w:cs="DengXian Regular" w:hint="eastAsia"/>
        </w:rPr>
      </w:pPr>
      <w:r>
        <w:rPr>
          <w:rFonts w:ascii="DengXian Regular" w:eastAsia="DengXian Regular" w:hAnsi="DengXian Regular" w:cs="DengXian Regular" w:hint="eastAsia"/>
          <w:i/>
          <w:iCs/>
          <w:color w:val="1F1F1F"/>
        </w:rPr>
        <w:t>定位：</w:t>
      </w:r>
      <w:r>
        <w:rPr>
          <w:rFonts w:ascii="DengXian Regular" w:eastAsia="DengXian Regular" w:hAnsi="DengXian Regular" w:cs="DengXian Regular" w:hint="eastAsia"/>
          <w:color w:val="1F1F1F"/>
        </w:rPr>
        <w:t xml:space="preserve"> 高级嵌入式开发、国产自主可控操作系统教学。</w:t>
      </w:r>
    </w:p>
    <w:p w14:paraId="27B63294" w14:textId="77777777" w:rsidR="00FF387B" w:rsidRDefault="00000000">
      <w:pPr>
        <w:spacing w:line="275" w:lineRule="auto"/>
        <w:rPr>
          <w:rFonts w:ascii="DengXian Regular" w:eastAsia="DengXian Regular" w:hAnsi="DengXian Regular" w:cs="DengXian Regular" w:hint="eastAsia"/>
          <w:color w:val="1F1F1F"/>
        </w:rPr>
      </w:pPr>
      <w:r>
        <w:rPr>
          <w:rFonts w:ascii="DengXian Regular" w:eastAsia="DengXian Regular" w:hAnsi="DengXian Regular" w:cs="DengXian Regular" w:hint="eastAsia"/>
          <w:color w:val="1F1F1F"/>
        </w:rPr>
        <w:t>采用</w:t>
      </w:r>
      <w:r>
        <w:rPr>
          <w:rFonts w:ascii="DengXian Regular" w:eastAsia="DengXian Regular" w:hAnsi="DengXian Regular" w:cs="DengXian Regular" w:hint="eastAsia"/>
          <w:b/>
          <w:bCs/>
          <w:color w:val="1F1F1F"/>
        </w:rPr>
        <w:t>双系统固件镜像</w:t>
      </w:r>
      <w:r>
        <w:rPr>
          <w:rFonts w:ascii="DengXian Regular" w:eastAsia="DengXian Regular" w:hAnsi="DengXian Regular" w:cs="DengXian Regular" w:hint="eastAsia"/>
          <w:color w:val="1F1F1F"/>
        </w:rPr>
        <w:t>方案。日常“智能体与大模型算法”教学使用 Linux 系统；</w:t>
      </w:r>
    </w:p>
    <w:p w14:paraId="13BF1E0D" w14:textId="77777777" w:rsidR="00FF387B" w:rsidRDefault="00000000">
      <w:pPr>
        <w:spacing w:line="275" w:lineRule="auto"/>
        <w:rPr>
          <w:rFonts w:ascii="DengXian Regular" w:eastAsia="DengXian Regular" w:hAnsi="DengXian Regular" w:cs="DengXian Regular" w:hint="eastAsia"/>
          <w:color w:val="1F1F1F"/>
        </w:rPr>
      </w:pPr>
      <w:r>
        <w:rPr>
          <w:rFonts w:ascii="DengXian Regular" w:eastAsia="DengXian Regular" w:hAnsi="DengXian Regular" w:cs="DengXian Regular" w:hint="eastAsia"/>
          <w:color w:val="1F1F1F"/>
        </w:rPr>
        <w:t>在“物联网与国产操作系统”专题实训时，通过刷写 TF 卡/eMMC 切换至 OpenHarmony 系统。</w:t>
      </w:r>
    </w:p>
    <w:p w14:paraId="25F09ABD" w14:textId="77777777" w:rsidR="00FF387B" w:rsidRDefault="00FF387B">
      <w:pPr>
        <w:spacing w:line="275" w:lineRule="auto"/>
        <w:rPr>
          <w:rFonts w:ascii="DengXian Regular" w:eastAsia="DengXian Regular" w:hAnsi="DengXian Regular" w:cs="DengXian Regular" w:hint="eastAsia"/>
          <w:color w:val="1F1F1F"/>
        </w:rPr>
      </w:pPr>
    </w:p>
    <w:p w14:paraId="1A6CF91D" w14:textId="77777777" w:rsidR="00FF387B" w:rsidRDefault="00000000">
      <w:pPr>
        <w:spacing w:line="275" w:lineRule="auto"/>
        <w:rPr>
          <w:rFonts w:ascii="DengXian Regular" w:eastAsia="DengXian Regular" w:hAnsi="DengXian Regular" w:cs="DengXian Regular" w:hint="eastAsia"/>
          <w:color w:val="1F1F1F"/>
        </w:rPr>
      </w:pPr>
      <w:r>
        <w:rPr>
          <w:rFonts w:ascii="DengXian Regular" w:eastAsia="DengXian Regular" w:hAnsi="DengXian Regular" w:cs="DengXian Regular" w:hint="eastAsia"/>
          <w:color w:val="1F1F1F"/>
        </w:rPr>
        <w:br/>
      </w:r>
    </w:p>
    <w:p w14:paraId="619D86B4" w14:textId="77777777" w:rsidR="00FF387B" w:rsidRDefault="00000000">
      <w:pPr>
        <w:rPr>
          <w:rFonts w:ascii="DengXian Regular" w:eastAsia="DengXian Regular" w:hAnsi="DengXian Regular" w:cs="DengXian Regular" w:hint="eastAsia"/>
          <w:color w:val="1F1F1F"/>
        </w:rPr>
      </w:pPr>
      <w:r>
        <w:rPr>
          <w:rFonts w:ascii="DengXian Regular" w:eastAsia="DengXian Regular" w:hAnsi="DengXian Regular" w:cs="DengXian Regular" w:hint="eastAsia"/>
          <w:color w:val="1F1F1F"/>
        </w:rPr>
        <w:br w:type="page"/>
      </w:r>
    </w:p>
    <w:p w14:paraId="734597EE" w14:textId="77777777" w:rsidR="00FF387B" w:rsidRDefault="00000000">
      <w:pPr>
        <w:pStyle w:val="2"/>
        <w:spacing w:before="0" w:after="0" w:line="275" w:lineRule="auto"/>
        <w:rPr>
          <w:rFonts w:ascii="DengXian Regular" w:eastAsia="DengXian Regular" w:hAnsi="DengXian Regular" w:cs="DengXian Regular" w:hint="eastAsia"/>
          <w:color w:val="1F1F1F"/>
        </w:rPr>
      </w:pPr>
      <w:r>
        <w:rPr>
          <w:rFonts w:ascii="DengXian Regular" w:eastAsia="DengXian Regular" w:hAnsi="DengXian Regular" w:cs="DengXian Regular" w:hint="eastAsia"/>
          <w:color w:val="1F1F1F"/>
        </w:rPr>
        <w:lastRenderedPageBreak/>
        <w:t>三、 实验箱硬件架构与物理布局</w:t>
      </w:r>
    </w:p>
    <w:p w14:paraId="4FE27EEB" w14:textId="77777777" w:rsidR="00FF387B" w:rsidRDefault="00000000">
      <w:pPr>
        <w:spacing w:line="275" w:lineRule="auto"/>
        <w:rPr>
          <w:rFonts w:ascii="DengXian Regular" w:eastAsia="DengXian Regular" w:hAnsi="DengXian Regular" w:cs="DengXian Regular" w:hint="eastAsia"/>
          <w:color w:val="1F1F1F"/>
        </w:rPr>
      </w:pPr>
      <w:r>
        <w:rPr>
          <w:rFonts w:ascii="DengXian Regular" w:eastAsia="DengXian Regular" w:hAnsi="DengXian Regular" w:cs="DengXian Regular" w:hint="eastAsia"/>
          <w:color w:val="1F1F1F"/>
        </w:rPr>
        <w:t>实验箱采用“上盖外设区 + 下箱主控区”的展开式设计，尺寸控制在 A3 纸张大小左右（约 40cm × 30cm × 15cm）。</w:t>
      </w:r>
    </w:p>
    <w:p w14:paraId="3F2BE825" w14:textId="77777777" w:rsidR="00FF387B" w:rsidRDefault="00FF387B">
      <w:pPr>
        <w:spacing w:line="275" w:lineRule="auto"/>
        <w:ind w:left="480"/>
        <w:rPr>
          <w:rFonts w:ascii="DengXian Regular" w:eastAsia="DengXian Regular" w:hAnsi="DengXian Regular" w:cs="DengXian Regular" w:hint="eastAsia"/>
          <w:color w:val="1F1F1F"/>
        </w:rPr>
      </w:pPr>
    </w:p>
    <w:p w14:paraId="1275A711" w14:textId="77777777" w:rsidR="00FF387B" w:rsidRDefault="00000000">
      <w:pPr>
        <w:spacing w:before="390" w:after="480" w:line="275" w:lineRule="auto"/>
        <w:rPr>
          <w:rFonts w:ascii="DengXian Regular" w:eastAsia="DengXian Regular" w:hAnsi="DengXian Regular" w:cs="DengXian Regular" w:hint="eastAsia"/>
          <w:color w:val="1F1F1F"/>
        </w:rPr>
      </w:pPr>
      <w:r>
        <w:rPr>
          <w:rFonts w:ascii="DengXian Regular" w:eastAsia="DengXian Regular" w:hAnsi="DengXian Regular" w:cs="DengXian Regular" w:hint="eastAsia"/>
          <w:noProof/>
          <w:color w:val="1F1F1F"/>
        </w:rPr>
        <w:drawing>
          <wp:inline distT="0" distB="0" distL="114300" distR="114300" wp14:anchorId="43C98496" wp14:editId="24F04722">
            <wp:extent cx="5760085" cy="3839210"/>
            <wp:effectExtent l="0" t="0" r="5715" b="21590"/>
            <wp:docPr id="1" name="图片 1" descr="671d7c96-075a-4d24-b6a5-af196242a1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71d7c96-075a-4d24-b6a5-af196242a1c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DF90" w14:textId="77777777" w:rsidR="00FF387B" w:rsidRDefault="00000000">
      <w:pPr>
        <w:pStyle w:val="3"/>
        <w:spacing w:before="0" w:line="275" w:lineRule="auto"/>
        <w:rPr>
          <w:rFonts w:ascii="DengXian Regular" w:eastAsia="DengXian Regular" w:hAnsi="DengXian Regular" w:cs="DengXian Regular" w:hint="eastAsia"/>
          <w:color w:val="1F1F1F"/>
        </w:rPr>
      </w:pPr>
      <w:r>
        <w:rPr>
          <w:rFonts w:ascii="DengXian Regular" w:eastAsia="DengXian Regular" w:hAnsi="DengXian Regular" w:cs="DengXian Regular" w:hint="eastAsia"/>
          <w:color w:val="1F1F1F"/>
        </w:rPr>
        <w:t>核心硬件清单：</w:t>
      </w:r>
    </w:p>
    <w:p w14:paraId="250B6D7B" w14:textId="77777777" w:rsidR="00FF387B" w:rsidRDefault="00000000">
      <w:pPr>
        <w:numPr>
          <w:ilvl w:val="0"/>
          <w:numId w:val="6"/>
        </w:numPr>
        <w:spacing w:line="275" w:lineRule="auto"/>
        <w:rPr>
          <w:rFonts w:ascii="DengXian Regular" w:eastAsia="DengXian Regular" w:hAnsi="DengXian Regular" w:cs="DengXian Regular" w:hint="eastAsia"/>
        </w:rPr>
      </w:pPr>
      <w:r>
        <w:rPr>
          <w:rFonts w:ascii="DengXian Regular" w:eastAsia="DengXian Regular" w:hAnsi="DengXian Regular" w:cs="DengXian Regular" w:hint="eastAsia"/>
          <w:b/>
          <w:bCs/>
          <w:color w:val="1F1F1F"/>
        </w:rPr>
        <w:t>主控板：</w:t>
      </w:r>
      <w:r>
        <w:rPr>
          <w:rFonts w:ascii="DengXian Regular" w:eastAsia="DengXian Regular" w:hAnsi="DengXian Regular" w:cs="DengXian Regular" w:hint="eastAsia"/>
          <w:color w:val="1F1F1F"/>
        </w:rPr>
        <w:t xml:space="preserve"> 搭载 RK3588（4核A76+4核A55，8GB/16GB LPDDR4x）或 华为昇腾开发者板。</w:t>
      </w:r>
    </w:p>
    <w:p w14:paraId="4273DD2D" w14:textId="77777777" w:rsidR="00FF387B" w:rsidRDefault="00000000">
      <w:pPr>
        <w:numPr>
          <w:ilvl w:val="0"/>
          <w:numId w:val="6"/>
        </w:numPr>
        <w:spacing w:line="275" w:lineRule="auto"/>
        <w:rPr>
          <w:rFonts w:ascii="DengXian Regular" w:eastAsia="DengXian Regular" w:hAnsi="DengXian Regular" w:cs="DengXian Regular" w:hint="eastAsia"/>
        </w:rPr>
      </w:pPr>
      <w:r>
        <w:rPr>
          <w:rFonts w:ascii="DengXian Regular" w:eastAsia="DengXian Regular" w:hAnsi="DengXian Regular" w:cs="DengXian Regular" w:hint="eastAsia"/>
          <w:b/>
          <w:bCs/>
          <w:color w:val="1F1F1F"/>
        </w:rPr>
        <w:t>视觉模块：</w:t>
      </w:r>
      <w:r>
        <w:rPr>
          <w:rFonts w:ascii="DengXian Regular" w:eastAsia="DengXian Regular" w:hAnsi="DengXian Regular" w:cs="DengXian Regular" w:hint="eastAsia"/>
          <w:color w:val="1F1F1F"/>
        </w:rPr>
        <w:t xml:space="preserve"> USB无畸变高帧率摄像头（带固定支架，可俯拍机械臂工作区）。</w:t>
      </w:r>
    </w:p>
    <w:p w14:paraId="71F8EADA" w14:textId="77777777" w:rsidR="00FF387B" w:rsidRDefault="00000000">
      <w:pPr>
        <w:numPr>
          <w:ilvl w:val="0"/>
          <w:numId w:val="6"/>
        </w:numPr>
        <w:spacing w:line="275" w:lineRule="auto"/>
        <w:rPr>
          <w:rFonts w:ascii="DengXian Regular" w:eastAsia="DengXian Regular" w:hAnsi="DengXian Regular" w:cs="DengXian Regular" w:hint="eastAsia"/>
        </w:rPr>
      </w:pPr>
      <w:r>
        <w:rPr>
          <w:rFonts w:ascii="DengXian Regular" w:eastAsia="DengXian Regular" w:hAnsi="DengXian Regular" w:cs="DengXian Regular" w:hint="eastAsia"/>
          <w:b/>
          <w:bCs/>
          <w:color w:val="1F1F1F"/>
        </w:rPr>
        <w:t>音频模块：</w:t>
      </w:r>
      <w:r>
        <w:rPr>
          <w:rFonts w:ascii="DengXian Regular" w:eastAsia="DengXian Regular" w:hAnsi="DengXian Regular" w:cs="DengXian Regular" w:hint="eastAsia"/>
          <w:color w:val="1F1F1F"/>
        </w:rPr>
        <w:t xml:space="preserve"> 线性/环形麦克风阵列，支持声源定位与回声消除。</w:t>
      </w:r>
    </w:p>
    <w:p w14:paraId="75568F6C" w14:textId="77777777" w:rsidR="00FF387B" w:rsidRDefault="00000000">
      <w:pPr>
        <w:numPr>
          <w:ilvl w:val="0"/>
          <w:numId w:val="6"/>
        </w:numPr>
        <w:spacing w:line="275" w:lineRule="auto"/>
        <w:rPr>
          <w:rFonts w:ascii="DengXian Regular" w:eastAsia="DengXian Regular" w:hAnsi="DengXian Regular" w:cs="DengXian Regular" w:hint="eastAsia"/>
        </w:rPr>
      </w:pPr>
      <w:r>
        <w:rPr>
          <w:rFonts w:ascii="DengXian Regular" w:eastAsia="DengXian Regular" w:hAnsi="DengXian Regular" w:cs="DengXian Regular" w:hint="eastAsia"/>
          <w:b/>
          <w:bCs/>
          <w:color w:val="1F1F1F"/>
        </w:rPr>
        <w:t>执行机构：</w:t>
      </w:r>
      <w:r>
        <w:rPr>
          <w:rFonts w:ascii="DengXian Regular" w:eastAsia="DengXian Regular" w:hAnsi="DengXian Regular" w:cs="DengXian Regular" w:hint="eastAsia"/>
          <w:color w:val="1F1F1F"/>
        </w:rPr>
        <w:t xml:space="preserve"> 4自由度串联小型机械臂（使用总线伺服舵机，末端带夹爪或气动吸盘，预留标准化通信协议）。</w:t>
      </w:r>
    </w:p>
    <w:p w14:paraId="14C92789" w14:textId="77777777" w:rsidR="00FF387B" w:rsidRDefault="00000000">
      <w:pPr>
        <w:numPr>
          <w:ilvl w:val="0"/>
          <w:numId w:val="6"/>
        </w:numPr>
        <w:spacing w:line="275" w:lineRule="auto"/>
        <w:rPr>
          <w:rFonts w:ascii="DengXian Regular" w:eastAsia="DengXian Regular" w:hAnsi="DengXian Regular" w:cs="DengXian Regular" w:hint="eastAsia"/>
        </w:rPr>
      </w:pPr>
      <w:r>
        <w:rPr>
          <w:rFonts w:ascii="DengXian Regular" w:eastAsia="DengXian Regular" w:hAnsi="DengXian Regular" w:cs="DengXian Regular" w:hint="eastAsia"/>
          <w:b/>
          <w:bCs/>
          <w:color w:val="1F1F1F"/>
        </w:rPr>
        <w:t>显示与交互：</w:t>
      </w:r>
      <w:r>
        <w:rPr>
          <w:rFonts w:ascii="DengXian Regular" w:eastAsia="DengXian Regular" w:hAnsi="DengXian Regular" w:cs="DengXian Regular" w:hint="eastAsia"/>
          <w:color w:val="1F1F1F"/>
        </w:rPr>
        <w:t xml:space="preserve"> 7寸 HDMI 触摸屏，用于显示系统状态、Agent 思考过程（Thought/Action/Observation 日志）。</w:t>
      </w:r>
    </w:p>
    <w:p w14:paraId="03FE6BA5" w14:textId="77777777" w:rsidR="00FF387B" w:rsidRDefault="00000000">
      <w:pPr>
        <w:numPr>
          <w:ilvl w:val="0"/>
          <w:numId w:val="6"/>
        </w:numPr>
        <w:spacing w:line="275" w:lineRule="auto"/>
        <w:rPr>
          <w:rFonts w:ascii="DengXian Regular" w:eastAsia="DengXian Regular" w:hAnsi="DengXian Regular" w:cs="DengXian Regular" w:hint="eastAsia"/>
        </w:rPr>
      </w:pPr>
      <w:r>
        <w:rPr>
          <w:rFonts w:ascii="DengXian Regular" w:eastAsia="DengXian Regular" w:hAnsi="DengXian Regular" w:cs="DengXian Regular" w:hint="eastAsia"/>
          <w:b/>
          <w:bCs/>
          <w:color w:val="1F1F1F"/>
        </w:rPr>
        <w:t>收纳设计：</w:t>
      </w:r>
      <w:r>
        <w:rPr>
          <w:rFonts w:ascii="DengXian Regular" w:eastAsia="DengXian Regular" w:hAnsi="DengXian Regular" w:cs="DengXian Regular" w:hint="eastAsia"/>
          <w:color w:val="1F1F1F"/>
        </w:rPr>
        <w:t xml:space="preserve"> 机械臂采用快拆或折叠结构，箱体闭合后所有模块锁死，防止携带时晃动。</w:t>
      </w:r>
    </w:p>
    <w:p w14:paraId="5274473F" w14:textId="77777777" w:rsidR="00FF387B" w:rsidRDefault="00FF387B">
      <w:pPr>
        <w:spacing w:line="275" w:lineRule="auto"/>
        <w:ind w:left="600"/>
        <w:rPr>
          <w:rFonts w:ascii="DengXian Regular" w:eastAsia="DengXian Regular" w:hAnsi="DengXian Regular" w:cs="DengXian Regular" w:hint="eastAsia"/>
          <w:color w:val="1F1F1F"/>
        </w:rPr>
      </w:pPr>
    </w:p>
    <w:p w14:paraId="51DE1F77" w14:textId="77777777" w:rsidR="00FF387B" w:rsidRDefault="00000000">
      <w:pPr>
        <w:pStyle w:val="2"/>
        <w:spacing w:before="0" w:after="0" w:line="275" w:lineRule="auto"/>
        <w:rPr>
          <w:rFonts w:ascii="DengXian Regular" w:eastAsia="DengXian Regular" w:hAnsi="DengXian Regular" w:cs="DengXian Regular" w:hint="eastAsia"/>
          <w:color w:val="1F1F1F"/>
        </w:rPr>
      </w:pPr>
      <w:r>
        <w:rPr>
          <w:rFonts w:ascii="DengXian Regular" w:eastAsia="DengXian Regular" w:hAnsi="DengXian Regular" w:cs="DengXian Regular" w:hint="eastAsia"/>
          <w:color w:val="1F1F1F"/>
        </w:rPr>
        <w:t>四、 软硬件全栈技术架构（以端侧大模型为核心）</w:t>
      </w:r>
    </w:p>
    <w:p w14:paraId="516A016E" w14:textId="77777777" w:rsidR="00FF387B" w:rsidRDefault="00000000">
      <w:pPr>
        <w:spacing w:line="275" w:lineRule="auto"/>
        <w:rPr>
          <w:rFonts w:ascii="DengXian Regular" w:eastAsia="DengXian Regular" w:hAnsi="DengXian Regular" w:cs="DengXian Regular" w:hint="eastAsia"/>
          <w:color w:val="1F1F1F"/>
        </w:rPr>
      </w:pPr>
      <w:r>
        <w:rPr>
          <w:rFonts w:ascii="DengXian Regular" w:eastAsia="DengXian Regular" w:hAnsi="DengXian Regular" w:cs="DengXian Regular" w:hint="eastAsia"/>
          <w:color w:val="1F1F1F"/>
        </w:rPr>
        <w:lastRenderedPageBreak/>
        <w:t xml:space="preserve">为了让端侧大模型（如 </w:t>
      </w:r>
      <w:r>
        <w:rPr>
          <w:rFonts w:ascii="DengXian Regular" w:eastAsia="DengXian Regular" w:hAnsi="DengXian Regular" w:cs="DengXian Regular" w:hint="eastAsia"/>
          <w:b/>
          <w:bCs/>
          <w:color w:val="1F1F1F"/>
        </w:rPr>
        <w:t>Qwen-1.8B-Chat / Llama-3-8B量化版</w:t>
      </w:r>
      <w:r>
        <w:rPr>
          <w:rFonts w:ascii="DengXian Regular" w:eastAsia="DengXian Regular" w:hAnsi="DengXian Regular" w:cs="DengXian Regular" w:hint="eastAsia"/>
          <w:color w:val="1F1F1F"/>
        </w:rPr>
        <w:t>）在本地跑起来并控制硬件，软件架构设计如下：</w:t>
      </w:r>
    </w:p>
    <w:p w14:paraId="6AC5B3B2" w14:textId="77777777" w:rsidR="00FF387B" w:rsidRDefault="00000000">
      <w:pPr>
        <w:spacing w:line="275" w:lineRule="auto"/>
        <w:rPr>
          <w:rFonts w:ascii="DengXian Regular" w:eastAsia="DengXian Regular" w:hAnsi="DengXian Regular" w:cs="DengXian Regular" w:hint="eastAsia"/>
          <w:color w:val="1F1F1F"/>
        </w:rPr>
      </w:pPr>
      <w:r>
        <w:rPr>
          <w:rFonts w:ascii="DengXian Regular" w:eastAsia="DengXian Regular" w:hAnsi="DengXian Regular" w:cs="DengXian Regular" w:hint="eastAsia"/>
          <w:noProof/>
          <w:color w:val="1F1F1F"/>
        </w:rPr>
        <w:drawing>
          <wp:inline distT="0" distB="0" distL="114300" distR="114300" wp14:anchorId="30E5B89F" wp14:editId="77E87A5C">
            <wp:extent cx="5939790" cy="3959860"/>
            <wp:effectExtent l="0" t="0" r="3810" b="2540"/>
            <wp:docPr id="2" name="图片 2" descr="125f02e1-6895-4292-8749-1d7281cc4f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25f02e1-6895-4292-8749-1d7281cc4f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B298" w14:textId="77777777" w:rsidR="00FF387B" w:rsidRDefault="00FF387B">
      <w:pPr>
        <w:spacing w:line="275" w:lineRule="auto"/>
        <w:ind w:left="480"/>
        <w:rPr>
          <w:rFonts w:ascii="DengXian Regular" w:eastAsia="DengXian Regular" w:hAnsi="DengXian Regular" w:cs="DengXian Regular" w:hint="eastAsia"/>
          <w:shd w:val="clear" w:color="auto" w:fill="141414"/>
        </w:rPr>
      </w:pPr>
    </w:p>
    <w:p w14:paraId="334F3FAB" w14:textId="77777777" w:rsidR="00FF387B" w:rsidRDefault="00000000">
      <w:pPr>
        <w:pStyle w:val="2"/>
        <w:spacing w:before="0" w:after="0" w:line="275" w:lineRule="auto"/>
        <w:rPr>
          <w:rFonts w:ascii="DengXian Regular" w:eastAsia="DengXian Regular" w:hAnsi="DengXian Regular" w:cs="DengXian Regular" w:hint="eastAsia"/>
          <w:color w:val="1F1F1F"/>
        </w:rPr>
      </w:pPr>
      <w:r>
        <w:rPr>
          <w:rFonts w:ascii="DengXian Regular" w:eastAsia="DengXian Regular" w:hAnsi="DengXian Regular" w:cs="DengXian Regular" w:hint="eastAsia"/>
          <w:color w:val="1F1F1F"/>
        </w:rPr>
        <w:t>五、 实验实训课程体系设计</w:t>
      </w:r>
    </w:p>
    <w:p w14:paraId="024A63C8" w14:textId="77777777" w:rsidR="00FF387B" w:rsidRDefault="00000000">
      <w:pPr>
        <w:spacing w:line="275" w:lineRule="auto"/>
        <w:rPr>
          <w:rFonts w:ascii="DengXian Regular" w:eastAsia="DengXian Regular" w:hAnsi="DengXian Regular" w:cs="DengXian Regular" w:hint="eastAsia"/>
          <w:color w:val="1F1F1F"/>
        </w:rPr>
      </w:pPr>
      <w:r>
        <w:rPr>
          <w:rFonts w:ascii="DengXian Regular" w:eastAsia="DengXian Regular" w:hAnsi="DengXian Regular" w:cs="DengXian Regular" w:hint="eastAsia"/>
          <w:color w:val="1F1F1F"/>
        </w:rPr>
        <w:t>根据高校教学大纲，实验内容由浅入深分为四个模块，共计 32 学时。</w:t>
      </w:r>
    </w:p>
    <w:p w14:paraId="7AE2AF44" w14:textId="77777777" w:rsidR="00FF387B" w:rsidRDefault="00000000">
      <w:pPr>
        <w:pStyle w:val="3"/>
        <w:spacing w:before="0" w:line="275" w:lineRule="auto"/>
        <w:rPr>
          <w:rFonts w:ascii="DengXian Regular" w:eastAsia="DengXian Regular" w:hAnsi="DengXian Regular" w:cs="DengXian Regular" w:hint="eastAsia"/>
          <w:color w:val="1F1F1F"/>
        </w:rPr>
      </w:pPr>
      <w:r>
        <w:rPr>
          <w:rFonts w:ascii="DengXian Regular" w:eastAsia="DengXian Regular" w:hAnsi="DengXian Regular" w:cs="DengXian Regular" w:hint="eastAsia"/>
          <w:color w:val="1F1F1F"/>
        </w:rPr>
        <w:t>模块一：基础感知实训（8学时）</w:t>
      </w:r>
    </w:p>
    <w:p w14:paraId="656ACC13" w14:textId="77777777" w:rsidR="00FF387B" w:rsidRDefault="00000000">
      <w:pPr>
        <w:numPr>
          <w:ilvl w:val="0"/>
          <w:numId w:val="7"/>
        </w:numPr>
        <w:spacing w:line="275" w:lineRule="auto"/>
        <w:rPr>
          <w:rFonts w:ascii="DengXian Regular" w:eastAsia="DengXian Regular" w:hAnsi="DengXian Regular" w:cs="DengXian Regular" w:hint="eastAsia"/>
        </w:rPr>
      </w:pPr>
      <w:r>
        <w:rPr>
          <w:rFonts w:ascii="DengXian Regular" w:eastAsia="DengXian Regular" w:hAnsi="DengXian Regular" w:cs="DengXian Regular" w:hint="eastAsia"/>
          <w:b/>
          <w:bCs/>
          <w:color w:val="1F1F1F"/>
        </w:rPr>
        <w:t>实验1：端侧视觉感知。</w:t>
      </w:r>
      <w:r>
        <w:rPr>
          <w:rFonts w:ascii="DengXian Regular" w:eastAsia="DengXian Regular" w:hAnsi="DengXian Regular" w:cs="DengXian Regular" w:hint="eastAsia"/>
          <w:color w:val="1F1F1F"/>
        </w:rPr>
        <w:t xml:space="preserve"> 使用 OpenCV 和本地轻量化模型（如 YOLOv8）实现物体分类、颜色识别与人脸追踪。</w:t>
      </w:r>
    </w:p>
    <w:p w14:paraId="4D23D5EF" w14:textId="77777777" w:rsidR="00FF387B" w:rsidRDefault="00000000">
      <w:pPr>
        <w:numPr>
          <w:ilvl w:val="0"/>
          <w:numId w:val="7"/>
        </w:numPr>
        <w:spacing w:line="275" w:lineRule="auto"/>
        <w:rPr>
          <w:rFonts w:ascii="DengXian Regular" w:eastAsia="DengXian Regular" w:hAnsi="DengXian Regular" w:cs="DengXian Regular" w:hint="eastAsia"/>
        </w:rPr>
      </w:pPr>
      <w:r>
        <w:rPr>
          <w:rFonts w:ascii="DengXian Regular" w:eastAsia="DengXian Regular" w:hAnsi="DengXian Regular" w:cs="DengXian Regular" w:hint="eastAsia"/>
          <w:b/>
          <w:bCs/>
          <w:color w:val="1F1F1F"/>
        </w:rPr>
        <w:t>实验2：端侧语音感知。</w:t>
      </w:r>
      <w:r>
        <w:rPr>
          <w:rFonts w:ascii="DengXian Regular" w:eastAsia="DengXian Regular" w:hAnsi="DengXian Regular" w:cs="DengXian Regular" w:hint="eastAsia"/>
          <w:color w:val="1F1F1F"/>
        </w:rPr>
        <w:t xml:space="preserve"> 基于 Sherpa-onnx 或 Whisper 本地量化版，实现离线语音识别（ASR）与文本转语音（TTS）。</w:t>
      </w:r>
    </w:p>
    <w:p w14:paraId="72D31447" w14:textId="77777777" w:rsidR="00FF387B" w:rsidRDefault="00000000">
      <w:pPr>
        <w:pStyle w:val="3"/>
        <w:spacing w:before="0" w:line="275" w:lineRule="auto"/>
        <w:rPr>
          <w:rFonts w:ascii="DengXian Regular" w:eastAsia="DengXian Regular" w:hAnsi="DengXian Regular" w:cs="DengXian Regular" w:hint="eastAsia"/>
          <w:color w:val="1F1F1F"/>
        </w:rPr>
      </w:pPr>
      <w:r>
        <w:rPr>
          <w:rFonts w:ascii="DengXian Regular" w:eastAsia="DengXian Regular" w:hAnsi="DengXian Regular" w:cs="DengXian Regular" w:hint="eastAsia"/>
          <w:color w:val="1F1F1F"/>
        </w:rPr>
        <w:t>模块二：端侧大模型与环境部署（8学时）</w:t>
      </w:r>
    </w:p>
    <w:p w14:paraId="26BDDB8F" w14:textId="77777777" w:rsidR="00FF387B" w:rsidRDefault="00000000">
      <w:pPr>
        <w:numPr>
          <w:ilvl w:val="0"/>
          <w:numId w:val="8"/>
        </w:numPr>
        <w:spacing w:line="275" w:lineRule="auto"/>
        <w:rPr>
          <w:rFonts w:ascii="DengXian Regular" w:eastAsia="DengXian Regular" w:hAnsi="DengXian Regular" w:cs="DengXian Regular" w:hint="eastAsia"/>
        </w:rPr>
      </w:pPr>
      <w:r>
        <w:rPr>
          <w:rFonts w:ascii="DengXian Regular" w:eastAsia="DengXian Regular" w:hAnsi="DengXian Regular" w:cs="DengXian Regular" w:hint="eastAsia"/>
          <w:b/>
          <w:bCs/>
          <w:color w:val="1F1F1F"/>
        </w:rPr>
        <w:t>实验3：端侧推理环境搭建。</w:t>
      </w:r>
      <w:r>
        <w:rPr>
          <w:rFonts w:ascii="DengXian Regular" w:eastAsia="DengXian Regular" w:hAnsi="DengXian Regular" w:cs="DengXian Regular" w:hint="eastAsia"/>
          <w:color w:val="1F1F1F"/>
        </w:rPr>
        <w:t xml:space="preserve"> 学习使用 Llama.cpp/Ollama 在 RK3588/昇腾上部署大语言模型，理解量化（INT4/INT8）对算力和显存的影响。</w:t>
      </w:r>
    </w:p>
    <w:p w14:paraId="5C9CC8DA" w14:textId="77777777" w:rsidR="00FF387B" w:rsidRDefault="00000000">
      <w:pPr>
        <w:numPr>
          <w:ilvl w:val="0"/>
          <w:numId w:val="8"/>
        </w:numPr>
        <w:spacing w:line="275" w:lineRule="auto"/>
        <w:rPr>
          <w:rFonts w:ascii="DengXian Regular" w:eastAsia="DengXian Regular" w:hAnsi="DengXian Regular" w:cs="DengXian Regular" w:hint="eastAsia"/>
        </w:rPr>
      </w:pPr>
      <w:r>
        <w:rPr>
          <w:rFonts w:ascii="DengXian Regular" w:eastAsia="DengXian Regular" w:hAnsi="DengXian Regular" w:cs="DengXian Regular" w:hint="eastAsia"/>
          <w:b/>
          <w:bCs/>
          <w:color w:val="1F1F1F"/>
        </w:rPr>
        <w:t>实验4：Prompt工程与本地知识库（RAG）。</w:t>
      </w:r>
      <w:r>
        <w:rPr>
          <w:rFonts w:ascii="DengXian Regular" w:eastAsia="DengXian Regular" w:hAnsi="DengXian Regular" w:cs="DengXian Regular" w:hint="eastAsia"/>
          <w:color w:val="1F1F1F"/>
        </w:rPr>
        <w:t xml:space="preserve"> 编写针对端侧小模型的 Prompt 模板；利用本地向量数据库（如 ChromaDB）实现学校/实验室规章制度的离线问答。</w:t>
      </w:r>
    </w:p>
    <w:p w14:paraId="05D22D1D" w14:textId="77777777" w:rsidR="00FF387B" w:rsidRDefault="00000000">
      <w:pPr>
        <w:pStyle w:val="3"/>
        <w:spacing w:before="0" w:line="275" w:lineRule="auto"/>
        <w:rPr>
          <w:rFonts w:ascii="DengXian Regular" w:eastAsia="DengXian Regular" w:hAnsi="DengXian Regular" w:cs="DengXian Regular" w:hint="eastAsia"/>
          <w:color w:val="1F1F1F"/>
        </w:rPr>
      </w:pPr>
      <w:r>
        <w:rPr>
          <w:rFonts w:ascii="DengXian Regular" w:eastAsia="DengXian Regular" w:hAnsi="DengXian Regular" w:cs="DengXian Regular" w:hint="eastAsia"/>
          <w:color w:val="1F1F1F"/>
        </w:rPr>
        <w:t>模块三：机械臂传统控制（6学时）</w:t>
      </w:r>
    </w:p>
    <w:p w14:paraId="6B1963CF" w14:textId="77777777" w:rsidR="00FF387B" w:rsidRDefault="00000000">
      <w:pPr>
        <w:numPr>
          <w:ilvl w:val="0"/>
          <w:numId w:val="9"/>
        </w:numPr>
        <w:spacing w:line="275" w:lineRule="auto"/>
        <w:rPr>
          <w:rFonts w:ascii="DengXian Regular" w:eastAsia="DengXian Regular" w:hAnsi="DengXian Regular" w:cs="DengXian Regular" w:hint="eastAsia"/>
        </w:rPr>
      </w:pPr>
      <w:r>
        <w:rPr>
          <w:rFonts w:ascii="DengXian Regular" w:eastAsia="DengXian Regular" w:hAnsi="DengXian Regular" w:cs="DengXian Regular" w:hint="eastAsia"/>
          <w:b/>
          <w:bCs/>
          <w:color w:val="1F1F1F"/>
        </w:rPr>
        <w:lastRenderedPageBreak/>
        <w:t>实验5：机械臂运动学求解。</w:t>
      </w:r>
      <w:r>
        <w:rPr>
          <w:rFonts w:ascii="DengXian Regular" w:eastAsia="DengXian Regular" w:hAnsi="DengXian Regular" w:cs="DengXian Regular" w:hint="eastAsia"/>
          <w:color w:val="1F1F1F"/>
        </w:rPr>
        <w:t xml:space="preserve"> 正逆运动学实验，通过代码控制机械臂到达指定坐标 $(x, y, z)$。</w:t>
      </w:r>
    </w:p>
    <w:p w14:paraId="4816F7D5" w14:textId="77777777" w:rsidR="00FF387B" w:rsidRDefault="00000000">
      <w:pPr>
        <w:numPr>
          <w:ilvl w:val="0"/>
          <w:numId w:val="9"/>
        </w:numPr>
        <w:spacing w:line="275" w:lineRule="auto"/>
        <w:rPr>
          <w:rFonts w:ascii="DengXian Regular" w:eastAsia="DengXian Regular" w:hAnsi="DengXian Regular" w:cs="DengXian Regular" w:hint="eastAsia"/>
        </w:rPr>
      </w:pPr>
      <w:r>
        <w:rPr>
          <w:rFonts w:ascii="DengXian Regular" w:eastAsia="DengXian Regular" w:hAnsi="DengXian Regular" w:cs="DengXian Regular" w:hint="eastAsia"/>
          <w:b/>
          <w:bCs/>
          <w:color w:val="1F1F1F"/>
        </w:rPr>
        <w:t>实验6：串口总线通信。</w:t>
      </w:r>
      <w:r>
        <w:rPr>
          <w:rFonts w:ascii="DengXian Regular" w:eastAsia="DengXian Regular" w:hAnsi="DengXian Regular" w:cs="DengXian Regular" w:hint="eastAsia"/>
          <w:color w:val="1F1F1F"/>
        </w:rPr>
        <w:t xml:space="preserve"> 学习标准通信协议，编写底层驱动控制舵机角度与速度。</w:t>
      </w:r>
    </w:p>
    <w:p w14:paraId="342E7521" w14:textId="77777777" w:rsidR="00FF387B" w:rsidRDefault="00000000">
      <w:pPr>
        <w:pStyle w:val="3"/>
        <w:spacing w:before="0" w:line="275" w:lineRule="auto"/>
        <w:rPr>
          <w:rFonts w:ascii="DengXian Regular" w:eastAsia="DengXian Regular" w:hAnsi="DengXian Regular" w:cs="DengXian Regular" w:hint="eastAsia"/>
          <w:color w:val="1F1F1F"/>
        </w:rPr>
      </w:pPr>
      <w:r>
        <w:rPr>
          <w:rFonts w:ascii="DengXian Regular" w:eastAsia="DengXian Regular" w:hAnsi="DengXian Regular" w:cs="DengXian Regular" w:hint="eastAsia"/>
          <w:color w:val="1F1F1F"/>
        </w:rPr>
        <w:t>模块四：具身智能与大模型Agent综合实训（10学时—）</w:t>
      </w:r>
    </w:p>
    <w:p w14:paraId="75504927" w14:textId="77777777" w:rsidR="00FF387B" w:rsidRDefault="00000000">
      <w:pPr>
        <w:numPr>
          <w:ilvl w:val="0"/>
          <w:numId w:val="10"/>
        </w:numPr>
        <w:spacing w:line="275" w:lineRule="auto"/>
        <w:rPr>
          <w:rFonts w:ascii="DengXian Regular" w:eastAsia="DengXian Regular" w:hAnsi="DengXian Regular" w:cs="DengXian Regular" w:hint="eastAsia"/>
        </w:rPr>
      </w:pPr>
      <w:r>
        <w:rPr>
          <w:rFonts w:ascii="DengXian Regular" w:eastAsia="DengXian Regular" w:hAnsi="DengXian Regular" w:cs="DengXian Regular" w:hint="eastAsia"/>
          <w:b/>
          <w:bCs/>
          <w:color w:val="1F1F1F"/>
        </w:rPr>
        <w:t>实验7：基于 ReAct 架构的智能体设计。</w:t>
      </w:r>
      <w:r>
        <w:rPr>
          <w:rFonts w:ascii="DengXian Regular" w:eastAsia="DengXian Regular" w:hAnsi="DengXian Regular" w:cs="DengXian Regular" w:hint="eastAsia"/>
          <w:color w:val="1F1F1F"/>
        </w:rPr>
        <w:t xml:space="preserve"> 让大模型作为“大脑”，学会使用“工具”。</w:t>
      </w:r>
    </w:p>
    <w:p w14:paraId="24135907" w14:textId="77777777" w:rsidR="00FF387B" w:rsidRDefault="00000000">
      <w:pPr>
        <w:numPr>
          <w:ilvl w:val="1"/>
          <w:numId w:val="11"/>
        </w:numPr>
        <w:spacing w:line="275" w:lineRule="auto"/>
        <w:rPr>
          <w:rFonts w:ascii="DengXian Regular" w:eastAsia="DengXian Regular" w:hAnsi="DengXian Regular" w:cs="DengXian Regular" w:hint="eastAsia"/>
        </w:rPr>
      </w:pPr>
      <w:r>
        <w:rPr>
          <w:rFonts w:ascii="DengXian Regular" w:eastAsia="DengXian Regular" w:hAnsi="DengXian Regular" w:cs="DengXian Regular" w:hint="eastAsia"/>
          <w:i/>
          <w:iCs/>
          <w:color w:val="1F1F1F"/>
        </w:rPr>
        <w:t>示例输入：</w:t>
      </w:r>
      <w:r>
        <w:rPr>
          <w:rFonts w:ascii="DengXian Regular" w:eastAsia="DengXian Regular" w:hAnsi="DengXian Regular" w:cs="DengXian Regular" w:hint="eastAsia"/>
          <w:color w:val="1F1F1F"/>
        </w:rPr>
        <w:t xml:space="preserve"> “请帮我把红色的积木抓到左边的盒子里。”</w:t>
      </w:r>
    </w:p>
    <w:p w14:paraId="154B1EC3" w14:textId="77777777" w:rsidR="00FF387B" w:rsidRDefault="00000000">
      <w:pPr>
        <w:numPr>
          <w:ilvl w:val="1"/>
          <w:numId w:val="11"/>
        </w:numPr>
        <w:spacing w:line="275" w:lineRule="auto"/>
        <w:rPr>
          <w:rFonts w:ascii="DengXian Regular" w:eastAsia="DengXian Regular" w:hAnsi="DengXian Regular" w:cs="DengXian Regular" w:hint="eastAsia"/>
        </w:rPr>
      </w:pPr>
      <w:r>
        <w:rPr>
          <w:rFonts w:ascii="DengXian Regular" w:eastAsia="DengXian Regular" w:hAnsi="DengXian Regular" w:cs="DengXian Regular" w:hint="eastAsia"/>
          <w:i/>
          <w:iCs/>
          <w:color w:val="1F1F1F"/>
        </w:rPr>
        <w:t>Agent 思考：</w:t>
      </w:r>
      <w:r>
        <w:rPr>
          <w:rFonts w:ascii="DengXian Regular" w:eastAsia="DengXian Regular" w:hAnsi="DengXian Regular" w:cs="DengXian Regular" w:hint="eastAsia"/>
          <w:color w:val="1F1F1F"/>
        </w:rPr>
        <w:t xml:space="preserve"> 1. Thought: 用户需要抓取红色积木。我需要先找到红色积木的坐标。</w:t>
      </w:r>
      <w:r>
        <w:rPr>
          <w:rFonts w:ascii="DengXian Regular" w:eastAsia="DengXian Regular" w:hAnsi="DengXian Regular" w:cs="DengXian Regular" w:hint="eastAsia"/>
          <w:color w:val="000000"/>
        </w:rPr>
        <w:br/>
      </w:r>
      <w:r>
        <w:rPr>
          <w:rFonts w:ascii="DengXian Regular" w:eastAsia="DengXian Regular" w:hAnsi="DengXian Regular" w:cs="DengXian Regular" w:hint="eastAsia"/>
          <w:color w:val="1F1F1F"/>
        </w:rPr>
        <w:t>2. Action: 调用 visual_detection_tool(target="red_block")。</w:t>
      </w:r>
      <w:r>
        <w:rPr>
          <w:rFonts w:ascii="DengXian Regular" w:eastAsia="DengXian Regular" w:hAnsi="DengXian Regular" w:cs="DengXian Regular" w:hint="eastAsia"/>
          <w:color w:val="000000"/>
        </w:rPr>
        <w:br/>
      </w:r>
      <w:r>
        <w:rPr>
          <w:rFonts w:ascii="DengXian Regular" w:eastAsia="DengXian Regular" w:hAnsi="DengXian Regular" w:cs="DengXian Regular" w:hint="eastAsia"/>
          <w:color w:val="1F1F1F"/>
        </w:rPr>
        <w:t>3. Observation: 返回坐标 $[150, 200, 0]$。</w:t>
      </w:r>
      <w:r>
        <w:rPr>
          <w:rFonts w:ascii="DengXian Regular" w:eastAsia="DengXian Regular" w:hAnsi="DengXian Regular" w:cs="DengXian Regular" w:hint="eastAsia"/>
          <w:color w:val="000000"/>
        </w:rPr>
        <w:br/>
      </w:r>
      <w:r>
        <w:rPr>
          <w:rFonts w:ascii="DengXian Regular" w:eastAsia="DengXian Regular" w:hAnsi="DengXian Regular" w:cs="DengXian Regular" w:hint="eastAsia"/>
          <w:color w:val="1F1F1F"/>
        </w:rPr>
        <w:t>4. Thought: 已经获取坐标，现在需要调用机械臂前往该坐标抓取并放入盒子。</w:t>
      </w:r>
      <w:r>
        <w:rPr>
          <w:rFonts w:ascii="DengXian Regular" w:eastAsia="DengXian Regular" w:hAnsi="DengXian Regular" w:cs="DengXian Regular" w:hint="eastAsia"/>
          <w:color w:val="000000"/>
        </w:rPr>
        <w:br/>
      </w:r>
      <w:r>
        <w:rPr>
          <w:rFonts w:ascii="DengXian Regular" w:eastAsia="DengXian Regular" w:hAnsi="DengXian Regular" w:cs="DengXian Regular" w:hint="eastAsia"/>
          <w:color w:val="1F1F1F"/>
        </w:rPr>
        <w:t>5. Action: 调用 arm_move_and_drop_tool(x=150, y=200, target_box="left")。</w:t>
      </w:r>
    </w:p>
    <w:p w14:paraId="7DE7E1AC" w14:textId="77777777" w:rsidR="00FF387B" w:rsidRDefault="00000000">
      <w:pPr>
        <w:numPr>
          <w:ilvl w:val="0"/>
          <w:numId w:val="10"/>
        </w:numPr>
        <w:spacing w:line="275" w:lineRule="auto"/>
        <w:rPr>
          <w:rFonts w:ascii="DengXian Regular" w:eastAsia="DengXian Regular" w:hAnsi="DengXian Regular" w:cs="DengXian Regular" w:hint="eastAsia"/>
        </w:rPr>
      </w:pPr>
      <w:r>
        <w:rPr>
          <w:rFonts w:ascii="DengXian Regular" w:eastAsia="DengXian Regular" w:hAnsi="DengXian Regular" w:cs="DengXian Regular" w:hint="eastAsia"/>
          <w:b/>
          <w:bCs/>
          <w:color w:val="1F1F1F"/>
        </w:rPr>
        <w:t>实验8：多模态具身智能实训。</w:t>
      </w:r>
      <w:r>
        <w:rPr>
          <w:rFonts w:ascii="DengXian Regular" w:eastAsia="DengXian Regular" w:hAnsi="DengXian Regular" w:cs="DengXian Regular" w:hint="eastAsia"/>
          <w:color w:val="1F1F1F"/>
        </w:rPr>
        <w:t xml:space="preserve"> 部署多模态大模型（VLM），直接给模型输入摄像头图片，让模型直接输出机械臂控制动作或空间描述。</w:t>
      </w:r>
    </w:p>
    <w:sectPr w:rsidR="00FF387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Italic r:id="rId1" w:fontKey="{84659FF3-964F-4B63-B2EE-AF05AB1F9CD7}"/>
  </w:font>
  <w:font w:name="DengXian Regular">
    <w:charset w:val="86"/>
    <w:family w:val="auto"/>
    <w:pitch w:val="default"/>
    <w:sig w:usb0="A00002BF" w:usb1="38CF7CFA" w:usb2="00000016" w:usb3="00000000" w:csb0="0004000F" w:csb1="00000000"/>
    <w:embedRegular r:id="rId2" w:subsetted="1" w:fontKey="{5D4E7EBB-E2C0-4A69-BF92-508155627B5C}"/>
    <w:embedBold r:id="rId3" w:subsetted="1" w:fontKey="{6FA71D9D-AB82-4C54-A831-A80041FB19DF}"/>
    <w:embedItalic r:id="rId4" w:subsetted="1" w:fontKey="{13E14B92-F5DB-4884-88EC-E439F03CFBD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CCAF941-04BC-49D8-A6C6-330AB657F1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B1DB415-D09F-45AD-992E-87AB305C69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FFDFA1"/>
    <w:multiLevelType w:val="multilevel"/>
    <w:tmpl w:val="AFFFDFA1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BDBA5CCE"/>
    <w:multiLevelType w:val="multilevel"/>
    <w:tmpl w:val="BDBA5CC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BFFAADDA"/>
    <w:multiLevelType w:val="multilevel"/>
    <w:tmpl w:val="BFFAADDA"/>
    <w:lvl w:ilvl="0">
      <w:start w:val="1"/>
      <w:numFmt w:val="bullet"/>
      <w:lvlText w:val="●"/>
      <w:lvlJc w:val="left"/>
      <w:pPr>
        <w:ind w:left="5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55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2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99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71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43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15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8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59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DCBABDA0"/>
    <w:multiLevelType w:val="multilevel"/>
    <w:tmpl w:val="DCBABDA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DFF5F326"/>
    <w:multiLevelType w:val="multilevel"/>
    <w:tmpl w:val="DFF5F32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E1D27773"/>
    <w:multiLevelType w:val="multilevel"/>
    <w:tmpl w:val="E1D27773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FD7E3F92"/>
    <w:multiLevelType w:val="multilevel"/>
    <w:tmpl w:val="FD7E3F9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FFF15763"/>
    <w:multiLevelType w:val="multilevel"/>
    <w:tmpl w:val="FFF15763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B0D149D"/>
    <w:multiLevelType w:val="multilevel"/>
    <w:tmpl w:val="4B0D149D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FF800D3"/>
    <w:multiLevelType w:val="multilevel"/>
    <w:tmpl w:val="5FF800D3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DF6A79B"/>
    <w:multiLevelType w:val="multilevel"/>
    <w:tmpl w:val="7DF6A79B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3404025">
    <w:abstractNumId w:val="6"/>
  </w:num>
  <w:num w:numId="2" w16cid:durableId="1265727992">
    <w:abstractNumId w:val="2"/>
  </w:num>
  <w:num w:numId="3" w16cid:durableId="329526208">
    <w:abstractNumId w:val="5"/>
  </w:num>
  <w:num w:numId="4" w16cid:durableId="2059157586">
    <w:abstractNumId w:val="4"/>
  </w:num>
  <w:num w:numId="5" w16cid:durableId="1101876359">
    <w:abstractNumId w:val="1"/>
  </w:num>
  <w:num w:numId="6" w16cid:durableId="566768357">
    <w:abstractNumId w:val="9"/>
  </w:num>
  <w:num w:numId="7" w16cid:durableId="173736293">
    <w:abstractNumId w:val="3"/>
  </w:num>
  <w:num w:numId="8" w16cid:durableId="1376543769">
    <w:abstractNumId w:val="8"/>
  </w:num>
  <w:num w:numId="9" w16cid:durableId="1218667579">
    <w:abstractNumId w:val="7"/>
  </w:num>
  <w:num w:numId="10" w16cid:durableId="2020814593">
    <w:abstractNumId w:val="0"/>
  </w:num>
  <w:num w:numId="11" w16cid:durableId="16865167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87B"/>
    <w:rsid w:val="007614B2"/>
    <w:rsid w:val="00EA5DA2"/>
    <w:rsid w:val="00FF387B"/>
    <w:rsid w:val="3DF53369"/>
    <w:rsid w:val="5F7F98DB"/>
    <w:rsid w:val="B374FD35"/>
    <w:rsid w:val="FBFFA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EE9D1E"/>
  <w15:docId w15:val="{63CFC54D-50B1-4CE7-998D-3A801EC9C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</w:pPr>
    <w:rPr>
      <w:rFonts w:eastAsia="Arial"/>
      <w:sz w:val="22"/>
      <w:szCs w:val="22"/>
    </w:rPr>
  </w:style>
  <w:style w:type="paragraph" w:styleId="1">
    <w:name w:val="heading 1"/>
    <w:basedOn w:val="a"/>
    <w:next w:val="a"/>
    <w:pP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pP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4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元 单</cp:lastModifiedBy>
  <cp:revision>2</cp:revision>
  <dcterms:created xsi:type="dcterms:W3CDTF">2026-08-24T03:48:00Z</dcterms:created>
  <dcterms:modified xsi:type="dcterms:W3CDTF">2026-08-24T03:48:00Z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6318DAB8DE29C9D446C61F6A6EBFC0E7_42</vt:lpwstr>
  </property>
</Properties>
</file>