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Отчёт по лабораторной работе</w:t>
      </w:r>
    </w:p>
    <w:p>
      <w:pPr>
        <w:jc w:val="center"/>
      </w:pPr>
      <w:r>
        <w:rPr>
          <w:b/>
        </w:rPr>
        <w:t>Вариант 46 Оценка автомобиля в Docker Compose</w:t>
      </w:r>
    </w:p>
    <w:p>
      <w:pPr>
        <w:jc w:val="center"/>
      </w:pPr>
      <w:r>
        <w:t>16 октября 2026 г.</w:t>
      </w:r>
    </w:p>
    <w:p>
      <w:pPr>
        <w:pStyle w:val="Heading1"/>
      </w:pPr>
      <w:r>
        <w:t>Цель работы</w:t>
      </w:r>
    </w:p>
    <w:p>
      <w:r>
        <w:t>Развернуть многокомпонентное приложение для расчёта стоимости автомобиля по году выпуска и пробегу. Сохранить историю оценок в базе данных и проверить взаимодействие четырёх контейнеров.</w:t>
      </w:r>
    </w:p>
    <w:p>
      <w:pPr>
        <w:pStyle w:val="Heading1"/>
      </w:pPr>
      <w:r>
        <w:t>Состав приложения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Контейнер</w:t>
            </w:r>
          </w:p>
        </w:tc>
        <w:tc>
          <w:tcPr>
            <w:tcW w:type="dxa" w:w="3324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3324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r>
              <w:t>frontend</w:t>
            </w:r>
          </w:p>
        </w:tc>
        <w:tc>
          <w:tcPr>
            <w:tcW w:type="dxa" w:w="3324"/>
          </w:tcPr>
          <w:p>
            <w:r>
              <w:t>Nginx</w:t>
            </w:r>
          </w:p>
        </w:tc>
        <w:tc>
          <w:tcPr>
            <w:tcW w:type="dxa" w:w="3324"/>
          </w:tcPr>
          <w:p>
            <w:r>
              <w:t>Страница и проксирование запросов /api. Порт 8080.</w:t>
            </w:r>
          </w:p>
        </w:tc>
      </w:tr>
      <w:tr>
        <w:tc>
          <w:tcPr>
            <w:tcW w:type="dxa" w:w="3324"/>
          </w:tcPr>
          <w:p>
            <w:r>
              <w:t>backend</w:t>
            </w:r>
          </w:p>
        </w:tc>
        <w:tc>
          <w:tcPr>
            <w:tcW w:type="dxa" w:w="3324"/>
          </w:tcPr>
          <w:p>
            <w:r>
              <w:t>Flask</w:t>
            </w:r>
          </w:p>
        </w:tc>
        <w:tc>
          <w:tcPr>
            <w:tcW w:type="dxa" w:w="3324"/>
          </w:tcPr>
          <w:p>
            <w:r>
              <w:t>REST API, чтение и запись БД, обращение к сервису оценки.</w:t>
            </w:r>
          </w:p>
        </w:tc>
      </w:tr>
      <w:tr>
        <w:tc>
          <w:tcPr>
            <w:tcW w:type="dxa" w:w="3324"/>
          </w:tcPr>
          <w:p>
            <w:r>
              <w:t>db</w:t>
            </w:r>
          </w:p>
        </w:tc>
        <w:tc>
          <w:tcPr>
            <w:tcW w:type="dxa" w:w="3324"/>
          </w:tcPr>
          <w:p>
            <w:r>
              <w:t>PostgreSQL 16</w:t>
            </w:r>
          </w:p>
        </w:tc>
        <w:tc>
          <w:tcPr>
            <w:tcW w:type="dxa" w:w="3324"/>
          </w:tcPr>
          <w:p>
            <w:r>
              <w:t>Каталог моделей и история оценок в томе car_data.</w:t>
            </w:r>
          </w:p>
        </w:tc>
      </w:tr>
      <w:tr>
        <w:tc>
          <w:tcPr>
            <w:tcW w:type="dxa" w:w="3324"/>
          </w:tcPr>
          <w:p>
            <w:r>
              <w:t>web-service</w:t>
            </w:r>
          </w:p>
        </w:tc>
        <w:tc>
          <w:tcPr>
            <w:tcW w:type="dxa" w:w="3324"/>
          </w:tcPr>
          <w:p>
            <w:r>
              <w:t>Flask</w:t>
            </w:r>
          </w:p>
        </w:tc>
        <w:tc>
          <w:tcPr>
            <w:tcW w:type="dxa" w:w="3324"/>
          </w:tcPr>
          <w:p>
            <w:r>
              <w:t>Отдельный расчёт стоимости по году и пробегу.</w:t>
            </w:r>
          </w:p>
        </w:tc>
      </w:tr>
    </w:tbl>
    <w:p>
      <w:r>
        <w:t>Путь запроса: браузер → Nginx → backend. Для расчёта backend берёт базовую цену модели из PostgreSQL, вызывает web-service и сохраняет ответ в историю.</w:t>
      </w:r>
    </w:p>
    <w:p>
      <w:pPr>
        <w:pStyle w:val="Heading1"/>
      </w:pPr>
      <w:r>
        <w:t>Данные и расчёт</w:t>
      </w:r>
    </w:p>
    <w:p>
      <w:r>
        <w:t>Скрипт db/init.sql создаёт таблицы car_models и valuation_history и добавляет пять моделей. История сначала пуста. Стоимость рассчитывается по формуле: базовая цена × max(0,25; 0,90 ^ возраст) × max(0,50; 1 − пробег / 500 000). Результат округляется до 1 000 ₽. Базовые цены моделей заданы в db/init.sql.</w:t>
      </w:r>
    </w:p>
    <w:p>
      <w:pPr>
        <w:pStyle w:val="Heading1"/>
      </w:pPr>
      <w:r>
        <w:t>Запуск и проверка</w:t>
      </w:r>
    </w:p>
    <w:p>
      <w:r>
        <w:t>В корне проекта выполнены команды docker compose up --build -d и docker compose ps. Проверка показала четыре работающих контейнера; db, backend и web-service имеют статус healthy. Страница доступна по адресу http://localhost:8080/.</w:t>
      </w:r>
    </w:p>
    <w:p>
      <w:r>
        <w:t>Кнопка «Оценить авто» отправляет POST /api/valuations, кнопка «Показать историю» получает GET /api/valuations. Для Kia Rio 2022 года с пробегом 50 000 км получена оценка 1 299 000 ₽. После обновления страницы запись осталась в истории. Некорректный будущий год API отклоняет с кодом 400.</w:t>
      </w:r>
    </w:p>
    <w:p>
      <w:r>
        <w:br w:type="page"/>
      </w:r>
    </w:p>
    <w:p>
      <w:pPr>
        <w:pStyle w:val="Heading1"/>
      </w:pPr>
      <w:r>
        <w:t>Скриншоты проверки</w:t>
      </w:r>
    </w:p>
    <w:p>
      <w:r>
        <w:t>На рисунке 1 показан результат расчёта. Выведенная стоимость получена от отдельного web-service и сохранена backend в PostgreSQL.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9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imate-re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1 — Расчёт стоимости</w:t>
      </w:r>
    </w:p>
    <w:p>
      <w:r>
        <w:br w:type="page"/>
      </w:r>
    </w:p>
    <w:p>
      <w:r>
        <w:t>На рисунке 2 показана история после обновления страницы и нажатия кнопки «Показать историю». Оценка загружена из базы данных.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6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ry-repo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Рисунок 2 — Сохранённая история оценок</w:t>
      </w:r>
    </w:p>
    <w:p>
      <w:pPr>
        <w:pStyle w:val="Heading1"/>
      </w:pPr>
      <w:r>
        <w:t>Вывод</w:t>
      </w:r>
    </w:p>
    <w:p>
      <w:r>
        <w:t>Реализован вариант 46 с четырьмя контейнерами. Фронтенд работает через backend с PostgreSQL и отдельным сервисом расчёта. История оценок хранится в именованном томе Docker.</w:t>
      </w:r>
    </w:p>
    <w:sectPr w:rsidR="00FC693F" w:rsidRPr="0006063C" w:rsidSect="00034616"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240"/>
      <w:contextualSpacing/>
      <w:pBdr>
        <w:bottom w:val="nil"/>
      </w:pBdr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