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u5147b4ixogp" w:id="0"/>
      <w:bookmarkEnd w:id="0"/>
      <w:r w:rsidDel="00000000" w:rsidR="00000000" w:rsidRPr="00000000">
        <w:rPr>
          <w:b w:val="1"/>
          <w:bCs w:val="1"/>
          <w:sz w:val="34"/>
          <w:szCs w:val="34"/>
          <w:rtl w:val="0"/>
        </w:rPr>
        <w:t xml:space="preserve">RESEARCH OBJECTIVE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isrk7ohhkj5g" w:id="1"/>
      <w:bookmarkEnd w:id="1"/>
      <w:r w:rsidDel="00000000" w:rsidR="00000000" w:rsidRPr="00000000">
        <w:rPr>
          <w:b w:val="1"/>
          <w:bCs w:val="1"/>
          <w:sz w:val="34"/>
          <w:szCs w:val="34"/>
          <w:rtl w:val="0"/>
        </w:rPr>
        <w:t xml:space="preserve">1. Mandatory inclusion criteria (Pass/Fail)</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1- Deployment-time or serving-time fault.</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2- Accidental operational/configuration error.</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3- Service remains operational.</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4- Does not trigger conventional infrastructure alerts.</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5- Produces measurable semantic degradation compared with a healthy baseline..</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6- Independently injectable.</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7- Reproducible.</w:t>
      </w:r>
    </w:p>
    <w:p w:rsidR="00000000" w:rsidDel="00000000" w:rsidP="00000000" w:rsidRDefault="00000000" w:rsidRPr="00000000" w14:paraId="0000000C">
      <w:pPr>
        <w:rPr/>
      </w:pPr>
      <w:r w:rsidDel="00000000" w:rsidR="00000000" w:rsidRPr="00000000">
        <w:rPr>
          <w:b w:val="1"/>
          <w:bCs w:val="1"/>
          <w:sz w:val="24"/>
          <w:szCs w:val="24"/>
          <w:rtl w:val="0"/>
        </w:rPr>
        <w:t xml:space="preserve">8- Represents a distinct deployment mechanism</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If a candidate fails any of these, it is </w:t>
      </w:r>
      <w:r w:rsidDel="00000000" w:rsidR="00000000" w:rsidRPr="00000000">
        <w:rPr>
          <w:b w:val="1"/>
          <w:bCs w:val="1"/>
          <w:rtl w:val="0"/>
        </w:rPr>
        <w:t xml:space="preserve">out</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Vllm feasable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7551020408163"/>
        <w:gridCol w:w="2569.224489795918"/>
        <w:gridCol w:w="850.0408163265307"/>
        <w:gridCol w:w="5190.9795918367345"/>
        <w:tblGridChange w:id="0">
          <w:tblGrid>
            <w:gridCol w:w="749.7551020408163"/>
            <w:gridCol w:w="2569.224489795918"/>
            <w:gridCol w:w="850.0408163265307"/>
            <w:gridCol w:w="5190.9795918367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Fault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Quantization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Strongest evidence. Demonstrated semantic degradation in reasoning, multilingual performance, and safety. Easy to inject and reproduce.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F2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Model / checkpoint version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Strong literature on regression and negative flips after model updates. Very realistic deployment scenario.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F3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Tokenizer–checkpoint mismatch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Distinct preprocessing fault. Service usually still runs, but token interpretation can silently change.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F4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Chat-template mismatch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Modern chat models depend on correct templates. Wrong templates can silently affect instruction following, formatting, and tool behavior.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F5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Decoding / generation configuration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Wrong sampling defaults (temperature, stop tokens, generation config) can silently change behavior while infrastructure remains healthy.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F8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Wrong / stale LoRA adapter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Correct base model, wrong adapter. Very realistic in multi-adapter serving systems. Changes behavior without obvious infrastructure failures.</w:t>
            </w:r>
          </w:p>
        </w:tc>
      </w:tr>
    </w:tbl>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eading=h.xq0ncke2lc4a" w:id="2"/>
      <w:bookmarkEnd w:id="2"/>
      <w:r w:rsidDel="00000000" w:rsidR="00000000" w:rsidRPr="00000000">
        <w:rPr>
          <w:b w:val="1"/>
          <w:bCs w:val="1"/>
          <w:sz w:val="34"/>
          <w:szCs w:val="34"/>
          <w:rtl w:val="0"/>
        </w:rPr>
        <w:t xml:space="preserve">Not vllm feasable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eading=h.ize14kupf6z2" w:id="3"/>
      <w:bookmarkEnd w:id="3"/>
      <w:r w:rsidDel="00000000" w:rsidR="00000000" w:rsidRPr="00000000">
        <w:rPr>
          <w:b w:val="1"/>
          <w:bCs w:val="1"/>
          <w:sz w:val="34"/>
          <w:szCs w:val="34"/>
          <w:rtl w:val="0"/>
        </w:rPr>
        <w:t xml:space="preserve">Future v2</w:t>
      </w:r>
    </w:p>
    <w:p w:rsidR="00000000" w:rsidDel="00000000" w:rsidP="00000000" w:rsidRDefault="00000000" w:rsidRPr="00000000" w14:paraId="0000003B">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7551020408163"/>
        <w:gridCol w:w="2569.224489795918"/>
        <w:gridCol w:w="850.0408163265307"/>
        <w:gridCol w:w="5190.9795918367345"/>
        <w:tblGridChange w:id="0">
          <w:tblGrid>
            <w:gridCol w:w="749.7551020408163"/>
            <w:gridCol w:w="2569.224489795918"/>
            <w:gridCol w:w="850.0408163265307"/>
            <w:gridCol w:w="5190.979591836734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F6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Stale retrieval snapshot / retrieval version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Retrieval works, but uses outdated knowledge. One of the clearest silent semantic failures in RAG systems.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sdt>
              <w:sdtPr>
                <w:id w:val="-1298813385"/>
                <w:tag w:val="goog_rdk_0"/>
              </w:sdtPr>
              <w:sdtContent>
                <w:r w:rsidDel="00000000" w:rsidR="00000000" w:rsidRPr="00000000">
                  <w:rPr>
                    <w:rFonts w:ascii="Arial Unicode MS" w:cs="Arial Unicode MS" w:eastAsia="Arial Unicode MS" w:hAnsi="Arial Unicode MS"/>
                    <w:b w:val="1"/>
                    <w:bCs w:val="1"/>
                    <w:rtl w:val="0"/>
                  </w:rPr>
                  <w:t xml:space="preserve">Embedding model ↔ vector index mismatch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Retrieval still executes, but rankings degrade because query and index embeddings no longer align. Distinct from stale retrieval.</w:t>
            </w:r>
          </w:p>
        </w:tc>
      </w:tr>
    </w:tbl>
    <w:p w:rsidR="00000000" w:rsidDel="00000000" w:rsidP="00000000" w:rsidRDefault="00000000" w:rsidRPr="00000000" w14:paraId="00000044">
      <w:pPr>
        <w:pStyle w:val="Heading2"/>
        <w:keepNext w:val="0"/>
        <w:keepLines w:val="0"/>
        <w:spacing w:after="80" w:lineRule="auto"/>
        <w:rPr/>
      </w:pPr>
      <w:bookmarkStart w:colFirst="0" w:colLast="0" w:name="_heading=h.m3ra7j2gvd06" w:id="4"/>
      <w:bookmarkEnd w:id="4"/>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eading=h.25o97w26ac4m" w:id="5"/>
      <w:bookmarkEnd w:id="5"/>
      <w:r w:rsidDel="00000000" w:rsidR="00000000" w:rsidRPr="00000000">
        <w:rPr>
          <w:b w:val="1"/>
          <w:bCs w:val="1"/>
          <w:sz w:val="34"/>
          <w:szCs w:val="34"/>
          <w:rtl w:val="0"/>
        </w:rPr>
        <w:t xml:space="preserve">Capability taxonomy : Which semantic behaviors can those faults degrade?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ading=h.xhijq5w291n" w:id="6"/>
      <w:bookmarkEnd w:id="6"/>
      <w:r w:rsidDel="00000000" w:rsidR="00000000" w:rsidRPr="00000000">
        <w:rPr>
          <w:b w:val="1"/>
          <w:bCs w:val="1"/>
          <w:sz w:val="34"/>
          <w:szCs w:val="34"/>
          <w:rtl w:val="0"/>
        </w:rPr>
        <w:t xml:space="preserve">Primary capabilities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ading=h.wx5wdwfb3yvp" w:id="7"/>
      <w:bookmarkEnd w:id="7"/>
      <w:r w:rsidDel="00000000" w:rsidR="00000000" w:rsidRPr="00000000">
        <w:rPr>
          <w:b w:val="1"/>
          <w:bCs w:val="1"/>
          <w:color w:val="000000"/>
          <w:sz w:val="26"/>
          <w:szCs w:val="26"/>
          <w:rtl w:val="0"/>
        </w:rPr>
        <w:t xml:space="preserve">Cap 1</w:t>
      </w:r>
    </w:p>
    <w:p w:rsidR="00000000" w:rsidDel="00000000" w:rsidP="00000000" w:rsidRDefault="00000000" w:rsidRPr="00000000" w14:paraId="00000048">
      <w:pPr>
        <w:spacing w:after="240" w:before="240" w:lineRule="auto"/>
        <w:rPr/>
      </w:pPr>
      <w:r w:rsidDel="00000000" w:rsidR="00000000" w:rsidRPr="00000000">
        <w:rPr>
          <w:rtl w:val="0"/>
        </w:rPr>
        <w:t xml:space="preserve">Instruction-following fidelity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eading=h.xix6f5whwhs5" w:id="8"/>
      <w:bookmarkEnd w:id="8"/>
      <w:r w:rsidDel="00000000" w:rsidR="00000000" w:rsidRPr="00000000">
        <w:rPr>
          <w:b w:val="1"/>
          <w:bCs w:val="1"/>
          <w:color w:val="000000"/>
          <w:sz w:val="26"/>
          <w:szCs w:val="26"/>
          <w:rtl w:val="0"/>
        </w:rPr>
        <w:t xml:space="preserve">Cap 2</w:t>
      </w:r>
    </w:p>
    <w:p w:rsidR="00000000" w:rsidDel="00000000" w:rsidP="00000000" w:rsidRDefault="00000000" w:rsidRPr="00000000" w14:paraId="0000004A">
      <w:pPr>
        <w:spacing w:after="240" w:before="240" w:lineRule="auto"/>
        <w:rPr/>
      </w:pPr>
      <w:r w:rsidDel="00000000" w:rsidR="00000000" w:rsidRPr="00000000">
        <w:rPr>
          <w:rtl w:val="0"/>
        </w:rPr>
        <w:t xml:space="preserve">Structured-output validity &amp; value accuracy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oxtb05jik2jn" w:id="9"/>
      <w:bookmarkEnd w:id="9"/>
      <w:r w:rsidDel="00000000" w:rsidR="00000000" w:rsidRPr="00000000">
        <w:rPr>
          <w:b w:val="1"/>
          <w:bCs w:val="1"/>
          <w:color w:val="000000"/>
          <w:sz w:val="26"/>
          <w:szCs w:val="26"/>
          <w:rtl w:val="0"/>
        </w:rPr>
        <w:t xml:space="preserve">Cap 3</w:t>
      </w:r>
    </w:p>
    <w:p w:rsidR="00000000" w:rsidDel="00000000" w:rsidP="00000000" w:rsidRDefault="00000000" w:rsidRPr="00000000" w14:paraId="0000004C">
      <w:pPr>
        <w:spacing w:after="240" w:before="240" w:lineRule="auto"/>
        <w:rPr/>
      </w:pPr>
      <w:r w:rsidDel="00000000" w:rsidR="00000000" w:rsidRPr="00000000">
        <w:rPr>
          <w:rtl w:val="0"/>
        </w:rPr>
        <w:t xml:space="preserve">Factual / knowledge recall accuracy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eading=h.7o06krjmrjaf" w:id="10"/>
      <w:bookmarkEnd w:id="10"/>
      <w:r w:rsidDel="00000000" w:rsidR="00000000" w:rsidRPr="00000000">
        <w:rPr>
          <w:b w:val="1"/>
          <w:bCs w:val="1"/>
          <w:color w:val="000000"/>
          <w:sz w:val="26"/>
          <w:szCs w:val="26"/>
          <w:rtl w:val="0"/>
        </w:rPr>
        <w:t xml:space="preserve">Cap 4</w:t>
      </w:r>
    </w:p>
    <w:p w:rsidR="00000000" w:rsidDel="00000000" w:rsidP="00000000" w:rsidRDefault="00000000" w:rsidRPr="00000000" w14:paraId="0000004E">
      <w:pPr>
        <w:spacing w:after="240" w:before="240" w:lineRule="auto"/>
        <w:rPr/>
      </w:pPr>
      <w:r w:rsidDel="00000000" w:rsidR="00000000" w:rsidRPr="00000000">
        <w:rPr>
          <w:rtl w:val="0"/>
        </w:rPr>
        <w:t xml:space="preserve">Safety / alignment stability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eading=h.dllqv3hawob6" w:id="11"/>
      <w:bookmarkEnd w:id="11"/>
      <w:r w:rsidDel="00000000" w:rsidR="00000000" w:rsidRPr="00000000">
        <w:rPr>
          <w:b w:val="1"/>
          <w:bCs w:val="1"/>
          <w:color w:val="000000"/>
          <w:sz w:val="26"/>
          <w:szCs w:val="26"/>
          <w:rtl w:val="0"/>
        </w:rPr>
        <w:t xml:space="preserve">Cap 5</w:t>
      </w:r>
    </w:p>
    <w:p w:rsidR="00000000" w:rsidDel="00000000" w:rsidP="00000000" w:rsidRDefault="00000000" w:rsidRPr="00000000" w14:paraId="00000050">
      <w:pPr>
        <w:spacing w:after="240" w:before="240" w:lineRule="auto"/>
        <w:rPr/>
      </w:pPr>
      <w:r w:rsidDel="00000000" w:rsidR="00000000" w:rsidRPr="00000000">
        <w:rPr>
          <w:rtl w:val="0"/>
        </w:rPr>
        <w:t xml:space="preserve">Retrieval-grounded response fidelity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30"/>
          <w:szCs w:val="30"/>
        </w:rPr>
      </w:pPr>
      <w:r w:rsidDel="00000000" w:rsidR="00000000" w:rsidRPr="00000000">
        <w:rPr>
          <w:rtl w:val="0"/>
        </w:rPr>
      </w:r>
    </w:p>
    <w:p w:rsidR="00000000" w:rsidDel="00000000" w:rsidP="00000000" w:rsidRDefault="00000000" w:rsidRPr="00000000" w14:paraId="00000053">
      <w:pPr>
        <w:rPr>
          <w:b w:val="1"/>
          <w:bCs w:val="1"/>
          <w:sz w:val="30"/>
          <w:szCs w:val="30"/>
        </w:rPr>
      </w:pPr>
      <w:r w:rsidDel="00000000" w:rsidR="00000000" w:rsidRPr="00000000">
        <w:rPr>
          <w:b w:val="1"/>
          <w:bCs w:val="1"/>
          <w:sz w:val="30"/>
          <w:szCs w:val="30"/>
          <w:rtl w:val="0"/>
        </w:rPr>
        <w:t xml:space="preserve">Fault x capability</w:t>
      </w:r>
    </w:p>
    <w:p w:rsidR="00000000" w:rsidDel="00000000" w:rsidP="00000000" w:rsidRDefault="00000000" w:rsidRPr="00000000" w14:paraId="00000054">
      <w:pPr>
        <w:rPr>
          <w:b w:val="1"/>
          <w:bCs w:val="1"/>
          <w:sz w:val="30"/>
          <w:szCs w:val="30"/>
        </w:rPr>
      </w:pPr>
      <w:r w:rsidDel="00000000" w:rsidR="00000000" w:rsidRPr="00000000">
        <w:rPr>
          <w:rtl w:val="0"/>
        </w:rPr>
      </w:r>
    </w:p>
    <w:p w:rsidR="00000000" w:rsidDel="00000000" w:rsidP="00000000" w:rsidRDefault="00000000" w:rsidRPr="00000000" w14:paraId="00000055">
      <w:pPr>
        <w:rPr>
          <w:b w:val="1"/>
          <w:bCs w:val="1"/>
          <w:sz w:val="30"/>
          <w:szCs w:val="30"/>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422222222222"/>
        <w:gridCol w:w="1599.2888888888888"/>
        <w:gridCol w:w="1668.6222222222223"/>
        <w:gridCol w:w="1474.4888888888888"/>
        <w:gridCol w:w="1349.6888888888886"/>
        <w:gridCol w:w="1474.4888888888888"/>
        <w:tblGridChange w:id="0">
          <w:tblGrid>
            <w:gridCol w:w="1793.422222222222"/>
            <w:gridCol w:w="1599.2888888888888"/>
            <w:gridCol w:w="1668.6222222222223"/>
            <w:gridCol w:w="1474.4888888888888"/>
            <w:gridCol w:w="1349.6888888888886"/>
            <w:gridCol w:w="1474.4888888888888"/>
          </w:tblGrid>
        </w:tblGridChange>
      </w:tblGrid>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sz w:val="30"/>
                <w:szCs w:val="30"/>
              </w:rPr>
            </w:pPr>
            <w:r w:rsidDel="00000000" w:rsidR="00000000" w:rsidRPr="00000000">
              <w:rPr>
                <w:b w:val="1"/>
                <w:bCs w:val="1"/>
                <w:sz w:val="30"/>
                <w:szCs w:val="30"/>
                <w:rtl w:val="0"/>
              </w:rPr>
              <w:t xml:space="preserv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sz w:val="30"/>
                <w:szCs w:val="30"/>
              </w:rPr>
            </w:pPr>
            <w:r w:rsidDel="00000000" w:rsidR="00000000" w:rsidRPr="00000000">
              <w:rPr>
                <w:b w:val="1"/>
                <w:bCs w:val="1"/>
                <w:sz w:val="30"/>
                <w:szCs w:val="30"/>
                <w:rtl w:val="0"/>
              </w:rPr>
              <w:t xml:space="preserve">Cap 1Instruction-Following Fidelity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b w:val="1"/>
                <w:bCs w:val="1"/>
                <w:sz w:val="30"/>
                <w:szCs w:val="30"/>
              </w:rPr>
            </w:pPr>
            <w:r w:rsidDel="00000000" w:rsidR="00000000" w:rsidRPr="00000000">
              <w:rPr>
                <w:b w:val="1"/>
                <w:bCs w:val="1"/>
                <w:sz w:val="30"/>
                <w:szCs w:val="30"/>
                <w:rtl w:val="0"/>
              </w:rPr>
              <w:t xml:space="preserve">Cap 2Structured-Output Validity &amp; Value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b w:val="1"/>
                <w:bCs w:val="1"/>
                <w:sz w:val="30"/>
                <w:szCs w:val="30"/>
              </w:rPr>
            </w:pPr>
            <w:r w:rsidDel="00000000" w:rsidR="00000000" w:rsidRPr="00000000">
              <w:rPr>
                <w:b w:val="1"/>
                <w:bCs w:val="1"/>
                <w:sz w:val="30"/>
                <w:szCs w:val="30"/>
                <w:rtl w:val="0"/>
              </w:rPr>
              <w:t xml:space="preserve">Cap 3Factual / Knowledge Recall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b w:val="1"/>
                <w:bCs w:val="1"/>
                <w:sz w:val="30"/>
                <w:szCs w:val="30"/>
              </w:rPr>
            </w:pPr>
            <w:r w:rsidDel="00000000" w:rsidR="00000000" w:rsidRPr="00000000">
              <w:rPr>
                <w:b w:val="1"/>
                <w:bCs w:val="1"/>
                <w:sz w:val="30"/>
                <w:szCs w:val="30"/>
                <w:rtl w:val="0"/>
              </w:rPr>
              <w:t xml:space="preserve">Cap 4Safety / Alignment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sz w:val="30"/>
                <w:szCs w:val="30"/>
              </w:rPr>
            </w:pPr>
            <w:r w:rsidDel="00000000" w:rsidR="00000000" w:rsidRPr="00000000">
              <w:rPr>
                <w:b w:val="1"/>
                <w:bCs w:val="1"/>
                <w:sz w:val="30"/>
                <w:szCs w:val="30"/>
                <w:rtl w:val="0"/>
              </w:rPr>
              <w:t xml:space="preserve">Cap 5Retrieval-Grounded Response Fidelity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b w:val="1"/>
                <w:bCs w:val="1"/>
                <w:sz w:val="30"/>
                <w:szCs w:val="30"/>
              </w:rPr>
            </w:pPr>
            <w:r w:rsidDel="00000000" w:rsidR="00000000" w:rsidRPr="00000000">
              <w:rPr>
                <w:b w:val="1"/>
                <w:bCs w:val="1"/>
                <w:sz w:val="30"/>
                <w:szCs w:val="30"/>
                <w:rtl w:val="0"/>
              </w:rPr>
              <w:t xml:space="preserve">F1. Quantization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sz w:val="30"/>
                <w:szCs w:val="30"/>
              </w:rPr>
            </w:pPr>
            <w:sdt>
              <w:sdtPr>
                <w:id w:val="1395799585"/>
                <w:tag w:val="goog_rdk_1"/>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b w:val="1"/>
                <w:bCs w:val="1"/>
                <w:sz w:val="30"/>
                <w:szCs w:val="30"/>
              </w:rPr>
            </w:pPr>
            <w:sdt>
              <w:sdtPr>
                <w:id w:val="-706784580"/>
                <w:tag w:val="goog_rdk_2"/>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b w:val="1"/>
                <w:bCs w:val="1"/>
                <w:sz w:val="30"/>
                <w:szCs w:val="30"/>
              </w:rPr>
            </w:pPr>
            <w:sdt>
              <w:sdtPr>
                <w:id w:val="283623468"/>
                <w:tag w:val="goog_rdk_3"/>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b w:val="1"/>
                <w:bCs w:val="1"/>
                <w:sz w:val="30"/>
                <w:szCs w:val="30"/>
              </w:rPr>
            </w:pPr>
            <w:sdt>
              <w:sdtPr>
                <w:id w:val="253335621"/>
                <w:tag w:val="goog_rdk_4"/>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b w:val="1"/>
                <w:bCs w:val="1"/>
                <w:sz w:val="30"/>
                <w:szCs w:val="30"/>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b w:val="1"/>
                <w:bCs w:val="1"/>
                <w:sz w:val="30"/>
                <w:szCs w:val="30"/>
              </w:rPr>
            </w:pPr>
            <w:r w:rsidDel="00000000" w:rsidR="00000000" w:rsidRPr="00000000">
              <w:rPr>
                <w:b w:val="1"/>
                <w:bCs w:val="1"/>
                <w:sz w:val="30"/>
                <w:szCs w:val="30"/>
                <w:rtl w:val="0"/>
              </w:rPr>
              <w:t xml:space="preserve">F2. Model / Checkpoint Version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b w:val="1"/>
                <w:bCs w:val="1"/>
                <w:sz w:val="30"/>
                <w:szCs w:val="30"/>
              </w:rPr>
            </w:pPr>
            <w:sdt>
              <w:sdtPr>
                <w:id w:val="1627736338"/>
                <w:tag w:val="goog_rdk_5"/>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b w:val="1"/>
                <w:bCs w:val="1"/>
                <w:sz w:val="30"/>
                <w:szCs w:val="30"/>
              </w:rPr>
            </w:pPr>
            <w:sdt>
              <w:sdtPr>
                <w:id w:val="-875756472"/>
                <w:tag w:val="goog_rdk_6"/>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b w:val="1"/>
                <w:bCs w:val="1"/>
                <w:sz w:val="30"/>
                <w:szCs w:val="30"/>
              </w:rPr>
            </w:pPr>
            <w:sdt>
              <w:sdtPr>
                <w:id w:val="710281606"/>
                <w:tag w:val="goog_rdk_7"/>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b w:val="1"/>
                <w:bCs w:val="1"/>
                <w:sz w:val="30"/>
                <w:szCs w:val="30"/>
              </w:rPr>
            </w:pPr>
            <w:sdt>
              <w:sdtPr>
                <w:id w:val="662555153"/>
                <w:tag w:val="goog_rdk_8"/>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b w:val="1"/>
                <w:bCs w:val="1"/>
                <w:sz w:val="30"/>
                <w:szCs w:val="30"/>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b w:val="1"/>
                <w:bCs w:val="1"/>
                <w:sz w:val="30"/>
                <w:szCs w:val="30"/>
              </w:rPr>
            </w:pPr>
            <w:r w:rsidDel="00000000" w:rsidR="00000000" w:rsidRPr="00000000">
              <w:rPr>
                <w:b w:val="1"/>
                <w:bCs w:val="1"/>
                <w:sz w:val="30"/>
                <w:szCs w:val="30"/>
                <w:rtl w:val="0"/>
              </w:rPr>
              <w:t xml:space="preserve">F3. Tokenizer–Checkpoint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b w:val="1"/>
                <w:bCs w:val="1"/>
                <w:sz w:val="30"/>
                <w:szCs w:val="30"/>
              </w:rPr>
            </w:pPr>
            <w:sdt>
              <w:sdtPr>
                <w:id w:val="-993451456"/>
                <w:tag w:val="goog_rdk_9"/>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b w:val="1"/>
                <w:bCs w:val="1"/>
                <w:sz w:val="30"/>
                <w:szCs w:val="30"/>
              </w:rPr>
            </w:pPr>
            <w:sdt>
              <w:sdtPr>
                <w:id w:val="1180058748"/>
                <w:tag w:val="goog_rdk_10"/>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b w:val="1"/>
                <w:bCs w:val="1"/>
                <w:sz w:val="30"/>
                <w:szCs w:val="30"/>
              </w:rPr>
            </w:pPr>
            <w:sdt>
              <w:sdtPr>
                <w:id w:val="-1148217376"/>
                <w:tag w:val="goog_rdk_11"/>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b w:val="1"/>
                <w:bCs w:val="1"/>
                <w:sz w:val="30"/>
                <w:szCs w:val="30"/>
              </w:rPr>
            </w:pPr>
            <w:sdt>
              <w:sdtPr>
                <w:id w:val="-456512385"/>
                <w:tag w:val="goog_rdk_12"/>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b w:val="1"/>
                <w:bCs w:val="1"/>
                <w:sz w:val="30"/>
                <w:szCs w:val="30"/>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b w:val="1"/>
                <w:bCs w:val="1"/>
                <w:sz w:val="30"/>
                <w:szCs w:val="30"/>
              </w:rPr>
            </w:pPr>
            <w:r w:rsidDel="00000000" w:rsidR="00000000" w:rsidRPr="00000000">
              <w:rPr>
                <w:b w:val="1"/>
                <w:bCs w:val="1"/>
                <w:sz w:val="30"/>
                <w:szCs w:val="30"/>
                <w:rtl w:val="0"/>
              </w:rPr>
              <w:t xml:space="preserve">F4. Chat-Template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b w:val="1"/>
                <w:bCs w:val="1"/>
                <w:sz w:val="30"/>
                <w:szCs w:val="30"/>
              </w:rPr>
            </w:pPr>
            <w:sdt>
              <w:sdtPr>
                <w:id w:val="415476413"/>
                <w:tag w:val="goog_rdk_13"/>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b w:val="1"/>
                <w:bCs w:val="1"/>
                <w:sz w:val="30"/>
                <w:szCs w:val="30"/>
              </w:rPr>
            </w:pPr>
            <w:sdt>
              <w:sdtPr>
                <w:id w:val="-2045355952"/>
                <w:tag w:val="goog_rdk_14"/>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b w:val="1"/>
                <w:bCs w:val="1"/>
                <w:sz w:val="30"/>
                <w:szCs w:val="30"/>
              </w:rPr>
            </w:pPr>
            <w:sdt>
              <w:sdtPr>
                <w:id w:val="246212690"/>
                <w:tag w:val="goog_rdk_15"/>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b w:val="1"/>
                <w:bCs w:val="1"/>
                <w:sz w:val="30"/>
                <w:szCs w:val="30"/>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b w:val="1"/>
                <w:bCs w:val="1"/>
                <w:sz w:val="30"/>
                <w:szCs w:val="30"/>
              </w:rPr>
            </w:pPr>
            <w:r w:rsidDel="00000000" w:rsidR="00000000" w:rsidRPr="00000000">
              <w:rPr>
                <w:b w:val="1"/>
                <w:bCs w:val="1"/>
                <w:sz w:val="30"/>
                <w:szCs w:val="30"/>
                <w:rtl w:val="0"/>
              </w:rPr>
              <w:t xml:space="preserve">F5. Decoding / Generation Configuration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b w:val="1"/>
                <w:bCs w:val="1"/>
                <w:sz w:val="30"/>
                <w:szCs w:val="30"/>
              </w:rPr>
            </w:pPr>
            <w:sdt>
              <w:sdtPr>
                <w:id w:val="2138636034"/>
                <w:tag w:val="goog_rdk_16"/>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b w:val="1"/>
                <w:bCs w:val="1"/>
                <w:sz w:val="30"/>
                <w:szCs w:val="30"/>
              </w:rPr>
            </w:pPr>
            <w:sdt>
              <w:sdtPr>
                <w:id w:val="1980146921"/>
                <w:tag w:val="goog_rdk_17"/>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b w:val="1"/>
                <w:bCs w:val="1"/>
                <w:sz w:val="30"/>
                <w:szCs w:val="30"/>
              </w:rPr>
            </w:pPr>
            <w:sdt>
              <w:sdtPr>
                <w:id w:val="1362807301"/>
                <w:tag w:val="goog_rdk_18"/>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b w:val="1"/>
                <w:bCs w:val="1"/>
                <w:sz w:val="30"/>
                <w:szCs w:val="30"/>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b w:val="1"/>
                <w:bCs w:val="1"/>
                <w:sz w:val="30"/>
                <w:szCs w:val="30"/>
              </w:rPr>
            </w:pPr>
            <w:r w:rsidDel="00000000" w:rsidR="00000000" w:rsidRPr="00000000">
              <w:rPr>
                <w:b w:val="1"/>
                <w:bCs w:val="1"/>
                <w:sz w:val="30"/>
                <w:szCs w:val="30"/>
                <w:rtl w:val="0"/>
              </w:rPr>
              <w:t xml:space="preserve">F8. Wrong / Stale LoRA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b w:val="1"/>
                <w:bCs w:val="1"/>
                <w:sz w:val="30"/>
                <w:szCs w:val="30"/>
              </w:rPr>
            </w:pPr>
            <w:sdt>
              <w:sdtPr>
                <w:id w:val="-152783219"/>
                <w:tag w:val="goog_rdk_19"/>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b w:val="1"/>
                <w:bCs w:val="1"/>
                <w:sz w:val="30"/>
                <w:szCs w:val="30"/>
              </w:rPr>
            </w:pPr>
            <w:sdt>
              <w:sdtPr>
                <w:id w:val="-2124335602"/>
                <w:tag w:val="goog_rdk_20"/>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b w:val="1"/>
                <w:bCs w:val="1"/>
                <w:sz w:val="30"/>
                <w:szCs w:val="30"/>
              </w:rPr>
            </w:pPr>
            <w:sdt>
              <w:sdtPr>
                <w:id w:val="355245343"/>
                <w:tag w:val="goog_rdk_21"/>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b w:val="1"/>
                <w:bCs w:val="1"/>
                <w:sz w:val="30"/>
                <w:szCs w:val="30"/>
              </w:rPr>
            </w:pPr>
            <w:sdt>
              <w:sdtPr>
                <w:id w:val="1919355457"/>
                <w:tag w:val="goog_rdk_22"/>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b w:val="1"/>
                <w:bCs w:val="1"/>
                <w:sz w:val="30"/>
                <w:szCs w:val="30"/>
              </w:rPr>
            </w:pP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b w:val="1"/>
                <w:bCs w:val="1"/>
                <w:sz w:val="30"/>
                <w:szCs w:val="30"/>
              </w:rPr>
            </w:pPr>
            <w:r w:rsidDel="00000000" w:rsidR="00000000" w:rsidRPr="00000000">
              <w:rPr>
                <w:b w:val="1"/>
                <w:bCs w:val="1"/>
                <w:i w:val="1"/>
                <w:iCs w:val="1"/>
                <w:sz w:val="30"/>
                <w:szCs w:val="30"/>
                <w:rtl w:val="0"/>
              </w:rPr>
              <w:t xml:space="preserve">(v2)</w:t>
            </w:r>
            <w:r w:rsidDel="00000000" w:rsidR="00000000" w:rsidRPr="00000000">
              <w:rPr>
                <w:b w:val="1"/>
                <w:bCs w:val="1"/>
                <w:sz w:val="30"/>
                <w:szCs w:val="30"/>
                <w:rtl w:val="0"/>
              </w:rPr>
              <w:t xml:space="preserve"> F6. Stale Retrieval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b w:val="1"/>
                <w:bCs w:val="1"/>
                <w:sz w:val="30"/>
                <w:szCs w:val="30"/>
              </w:rPr>
            </w:pPr>
            <w:sdt>
              <w:sdtPr>
                <w:id w:val="1884780160"/>
                <w:tag w:val="goog_rdk_23"/>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b w:val="1"/>
                <w:bCs w:val="1"/>
                <w:sz w:val="30"/>
                <w:szCs w:val="30"/>
              </w:rPr>
            </w:pPr>
            <w:sdt>
              <w:sdtPr>
                <w:id w:val="1927275777"/>
                <w:tag w:val="goog_rdk_24"/>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b w:val="1"/>
                <w:bCs w:val="1"/>
                <w:sz w:val="30"/>
                <w:szCs w:val="30"/>
              </w:rPr>
            </w:pPr>
            <w:r w:rsidDel="00000000" w:rsidR="00000000" w:rsidRPr="00000000">
              <w:rPr>
                <w:b w:val="1"/>
                <w:bCs w:val="1"/>
                <w:i w:val="1"/>
                <w:iCs w:val="1"/>
                <w:sz w:val="30"/>
                <w:szCs w:val="30"/>
                <w:rtl w:val="0"/>
              </w:rPr>
              <w:t xml:space="preserve">(v2)</w:t>
            </w:r>
            <w:sdt>
              <w:sdtPr>
                <w:id w:val="-1567397840"/>
                <w:tag w:val="goog_rdk_25"/>
              </w:sdtPr>
              <w:sdtContent>
                <w:r w:rsidDel="00000000" w:rsidR="00000000" w:rsidRPr="00000000">
                  <w:rPr>
                    <w:rFonts w:ascii="Arial Unicode MS" w:cs="Arial Unicode MS" w:eastAsia="Arial Unicode MS" w:hAnsi="Arial Unicode MS"/>
                    <w:b w:val="1"/>
                    <w:bCs w:val="1"/>
                    <w:sz w:val="30"/>
                    <w:szCs w:val="30"/>
                    <w:rtl w:val="0"/>
                  </w:rPr>
                  <w:t xml:space="preserve"> F7. Embedding Model ↔ Vector Index Mismatch</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b w:val="1"/>
                <w:bCs w:val="1"/>
                <w:sz w:val="30"/>
                <w:szCs w:val="30"/>
              </w:rPr>
            </w:pPr>
            <w:sdt>
              <w:sdtPr>
                <w:id w:val="-1112004868"/>
                <w:tag w:val="goog_rdk_26"/>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b w:val="1"/>
                <w:bCs w:val="1"/>
                <w:sz w:val="30"/>
                <w:szCs w:val="3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b w:val="1"/>
                <w:bCs w:val="1"/>
                <w:sz w:val="30"/>
                <w:szCs w:val="30"/>
              </w:rPr>
            </w:pPr>
            <w:sdt>
              <w:sdtPr>
                <w:id w:val="-2086577360"/>
                <w:tag w:val="goog_rdk_27"/>
              </w:sdtPr>
              <w:sdtContent>
                <w:r w:rsidDel="00000000" w:rsidR="00000000" w:rsidRPr="00000000">
                  <w:rPr>
                    <w:rFonts w:ascii="Arial Unicode MS" w:cs="Arial Unicode MS" w:eastAsia="Arial Unicode MS" w:hAnsi="Arial Unicode MS"/>
                    <w:b w:val="1"/>
                    <w:bCs w:val="1"/>
                    <w:sz w:val="30"/>
                    <w:szCs w:val="30"/>
                    <w:rtl w:val="0"/>
                  </w:rPr>
                  <w:t xml:space="preserve">✓</w:t>
                </w:r>
              </w:sdtContent>
            </w:sdt>
          </w:p>
        </w:tc>
      </w:tr>
    </w:tbl>
    <w:p w:rsidR="00000000" w:rsidDel="00000000" w:rsidP="00000000" w:rsidRDefault="00000000" w:rsidRPr="00000000" w14:paraId="0000008C">
      <w:pPr>
        <w:rPr>
          <w:b w:val="1"/>
          <w:bCs w:val="1"/>
          <w:sz w:val="30"/>
          <w:szCs w:val="30"/>
        </w:rPr>
      </w:pPr>
      <w:r w:rsidDel="00000000" w:rsidR="00000000" w:rsidRPr="00000000">
        <w:rPr>
          <w:rtl w:val="0"/>
        </w:rPr>
      </w:r>
    </w:p>
    <w:p w:rsidR="00000000" w:rsidDel="00000000" w:rsidP="00000000" w:rsidRDefault="00000000" w:rsidRPr="00000000" w14:paraId="0000008D">
      <w:pPr>
        <w:rPr>
          <w:b w:val="1"/>
          <w:bCs w:val="1"/>
          <w:sz w:val="30"/>
          <w:szCs w:val="30"/>
        </w:rPr>
      </w:pPr>
      <w:r w:rsidDel="00000000" w:rsidR="00000000" w:rsidRPr="00000000">
        <w:rPr>
          <w:rtl w:val="0"/>
        </w:rPr>
      </w:r>
    </w:p>
    <w:p w:rsidR="00000000" w:rsidDel="00000000" w:rsidP="00000000" w:rsidRDefault="00000000" w:rsidRPr="00000000" w14:paraId="0000008E">
      <w:pPr>
        <w:rPr>
          <w:b w:val="1"/>
          <w:bCs w:val="1"/>
          <w:sz w:val="30"/>
          <w:szCs w:val="30"/>
        </w:rPr>
      </w:pPr>
      <w:r w:rsidDel="00000000" w:rsidR="00000000" w:rsidRPr="00000000">
        <w:rPr>
          <w:rtl w:val="0"/>
        </w:rPr>
      </w:r>
    </w:p>
    <w:p w:rsidR="00000000" w:rsidDel="00000000" w:rsidP="00000000" w:rsidRDefault="00000000" w:rsidRPr="00000000" w14:paraId="0000008F">
      <w:pPr>
        <w:rPr>
          <w:b w:val="1"/>
          <w:bCs w:val="1"/>
          <w:sz w:val="30"/>
          <w:szCs w:val="30"/>
        </w:rPr>
      </w:pPr>
      <w:r w:rsidDel="00000000" w:rsidR="00000000" w:rsidRPr="00000000">
        <w:rPr>
          <w:rtl w:val="0"/>
        </w:rPr>
      </w:r>
    </w:p>
    <w:p w:rsidR="00000000" w:rsidDel="00000000" w:rsidP="00000000" w:rsidRDefault="00000000" w:rsidRPr="00000000" w14:paraId="00000090">
      <w:pPr>
        <w:rPr>
          <w:b w:val="1"/>
          <w:bCs w:val="1"/>
          <w:sz w:val="30"/>
          <w:szCs w:val="30"/>
        </w:rPr>
      </w:pPr>
      <w:r w:rsidDel="00000000" w:rsidR="00000000" w:rsidRPr="00000000">
        <w:rPr>
          <w:b w:val="1"/>
          <w:bCs w:val="1"/>
          <w:sz w:val="30"/>
          <w:szCs w:val="30"/>
          <w:rtl w:val="0"/>
        </w:rPr>
        <w:t xml:space="preserve">Canary design</w:t>
      </w:r>
    </w:p>
    <w:p w:rsidR="00000000" w:rsidDel="00000000" w:rsidP="00000000" w:rsidRDefault="00000000" w:rsidRPr="00000000" w14:paraId="00000091">
      <w:pPr>
        <w:spacing w:after="240" w:before="240" w:lineRule="auto"/>
        <w:rPr/>
      </w:pPr>
      <w:r w:rsidDel="00000000" w:rsidR="00000000" w:rsidRPr="00000000">
        <w:rPr>
          <w:rtl w:val="0"/>
        </w:rPr>
        <w:t xml:space="preserve">I'd revise them slightly to match your finalized benchmark.</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eading=h.2djvvh5jmb9m" w:id="12"/>
      <w:bookmarkEnd w:id="12"/>
      <w:r w:rsidDel="00000000" w:rsidR="00000000" w:rsidRPr="00000000">
        <w:rPr>
          <w:b w:val="1"/>
          <w:bCs w:val="1"/>
          <w:sz w:val="34"/>
          <w:szCs w:val="34"/>
          <w:rtl w:val="0"/>
        </w:rPr>
        <w:t xml:space="preserve">Design Philosophy</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A canary is not a benchmark question. It is a lightweight diagnostic probe designed to detect silent semantic degradation caused by a deployment-time fault while the serving system remains operational and conventional infrastructure monitoring reports healthy behavior.</w:t>
      </w:r>
    </w:p>
    <w:p w:rsidR="00000000" w:rsidDel="00000000" w:rsidP="00000000" w:rsidRDefault="00000000" w:rsidRPr="00000000" w14:paraId="00000094">
      <w:pPr>
        <w:spacing w:after="240" w:before="240" w:lineRule="auto"/>
        <w:rPr/>
      </w:pPr>
      <w:r w:rsidDel="00000000" w:rsidR="00000000" w:rsidRPr="00000000">
        <w:rPr>
          <w:rtl w:val="0"/>
        </w:rPr>
        <w:t xml:space="preserve">This ties directly to your inclusion criteria.</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pPr>
      <w:bookmarkStart w:colFirst="0" w:colLast="0" w:name="_heading=h.koki7pz3c3ha" w:id="13"/>
      <w:bookmarkEnd w:id="13"/>
      <w:r w:rsidDel="00000000" w:rsidR="00000000" w:rsidRPr="00000000">
        <w:rPr>
          <w:b w:val="1"/>
          <w:bCs w:val="1"/>
          <w:sz w:val="34"/>
          <w:szCs w:val="34"/>
          <w:rtl w:val="0"/>
        </w:rPr>
        <w:t xml:space="preserve">Mandatory Design Rules</w:t>
      </w:r>
      <w:r w:rsidDel="00000000" w:rsidR="00000000" w:rsidRPr="00000000">
        <w:rPr>
          <w:rtl w:val="0"/>
        </w:rPr>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rtl w:val="0"/>
        </w:rPr>
        <w:t xml:space="preserve">Tests </w:t>
      </w:r>
      <w:r w:rsidDel="00000000" w:rsidR="00000000" w:rsidRPr="00000000">
        <w:rPr>
          <w:b w:val="1"/>
          <w:bCs w:val="1"/>
          <w:rtl w:val="0"/>
        </w:rPr>
        <w:t xml:space="preserve">exactly one primary behavioral capability</w:t>
      </w:r>
      <w:r w:rsidDel="00000000" w:rsidR="00000000" w:rsidRPr="00000000">
        <w:rPr>
          <w:rtl w:val="0"/>
        </w:rPr>
        <w:t xml:space="preserve">.</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Targets </w:t>
      </w:r>
      <w:r w:rsidDel="00000000" w:rsidR="00000000" w:rsidRPr="00000000">
        <w:rPr>
          <w:b w:val="1"/>
          <w:bCs w:val="1"/>
          <w:rtl w:val="0"/>
        </w:rPr>
        <w:t xml:space="preserve">exactly one semantic subtype</w:t>
      </w:r>
      <w:r w:rsidDel="00000000" w:rsidR="00000000" w:rsidRPr="00000000">
        <w:rPr>
          <w:rtl w:val="0"/>
        </w:rPr>
        <w:t xml:space="preserve">.</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deterministic scoring</w:t>
      </w:r>
      <w:r w:rsidDel="00000000" w:rsidR="00000000" w:rsidRPr="00000000">
        <w:rPr>
          <w:rtl w:val="0"/>
        </w:rPr>
        <w:t xml:space="preserve"> only (exact match, regex, JSON Schema, rule-based validation); no LLM judge.</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stable, time-invariant ground truth</w:t>
      </w:r>
      <w:r w:rsidDel="00000000" w:rsidR="00000000" w:rsidRPr="00000000">
        <w:rPr>
          <w:rtl w:val="0"/>
        </w:rPr>
        <w:t xml:space="preserve"> whenever applicable.</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t xml:space="preserve">Has a documented causal hypothesis:</w:t>
      </w:r>
    </w:p>
    <w:p w:rsidR="00000000" w:rsidDel="00000000" w:rsidP="00000000" w:rsidRDefault="00000000" w:rsidRPr="00000000" w14:paraId="0000009C">
      <w:pPr>
        <w:spacing w:after="240" w:before="240" w:lineRule="auto"/>
        <w:ind w:left="600" w:right="600" w:firstLine="0"/>
        <w:rPr/>
      </w:pPr>
      <w:sdt>
        <w:sdtPr>
          <w:id w:val="370326560"/>
          <w:tag w:val="goog_rdk_28"/>
        </w:sdtPr>
        <w:sdtContent>
          <w:r w:rsidDel="00000000" w:rsidR="00000000" w:rsidRPr="00000000">
            <w:rPr>
              <w:rFonts w:ascii="Arial Unicode MS" w:cs="Arial Unicode MS" w:eastAsia="Arial Unicode MS" w:hAnsi="Arial Unicode MS"/>
              <w:rtl w:val="0"/>
            </w:rPr>
            <w:t xml:space="preserve">Fault → Deployment mechanism → Expected capability degradation → Deterministic scorer</w:t>
          </w:r>
        </w:sdtContent>
      </w:sdt>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tl w:val="0"/>
        </w:rPr>
        <w:t xml:space="preserve">Is expected to detect degradation from </w:t>
      </w:r>
      <w:r w:rsidDel="00000000" w:rsidR="00000000" w:rsidRPr="00000000">
        <w:rPr>
          <w:b w:val="1"/>
          <w:bCs w:val="1"/>
          <w:rtl w:val="0"/>
        </w:rPr>
        <w:t xml:space="preserve">at least one selected deployment fault</w:t>
      </w:r>
      <w:r w:rsidDel="00000000" w:rsidR="00000000" w:rsidRPr="00000000">
        <w:rPr>
          <w:rtl w:val="0"/>
        </w:rPr>
        <w:t xml:space="preserve">.</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Is independent of other canaries.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Uses realistic user requests rather than adversarial prompts.</w:t>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Minimizes confounding variables so failures can be attributed to a single semantic behavior.</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Has a unique diagnostic purpose (changing only the topic does not create a new canary).</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Is reproducible, inexpensive, and suitable for continuous monitoring.</w:t>
      </w:r>
    </w:p>
    <w:p w:rsidR="00000000" w:rsidDel="00000000" w:rsidP="00000000" w:rsidRDefault="00000000" w:rsidRPr="00000000" w14:paraId="000000A3">
      <w:pPr>
        <w:numPr>
          <w:ilvl w:val="0"/>
          <w:numId w:val="6"/>
        </w:numPr>
        <w:spacing w:after="240" w:before="0" w:beforeAutospacing="0" w:lineRule="auto"/>
        <w:ind w:left="720" w:hanging="360"/>
      </w:pPr>
      <w:r w:rsidDel="00000000" w:rsidR="00000000" w:rsidRPr="00000000">
        <w:rPr>
          <w:b w:val="1"/>
          <w:bCs w:val="1"/>
          <w:rtl w:val="0"/>
        </w:rPr>
        <w:t xml:space="preserve">Is evaluated against an identical healthy baseline.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Canary Prompt subtypes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 Instruction-following:</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Exact count</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Min-max bound</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Ordering</w:t>
      </w:r>
    </w:p>
    <w:p w:rsidR="00000000" w:rsidDel="00000000" w:rsidP="00000000" w:rsidRDefault="00000000" w:rsidRPr="00000000" w14:paraId="000000AC">
      <w:pPr>
        <w:numPr>
          <w:ilvl w:val="0"/>
          <w:numId w:val="7"/>
        </w:numPr>
        <w:ind w:left="720" w:hanging="360"/>
        <w:rPr>
          <w:u w:val="none"/>
        </w:rPr>
      </w:pPr>
      <w:r w:rsidDel="00000000" w:rsidR="00000000" w:rsidRPr="00000000">
        <w:rPr>
          <w:rtl w:val="0"/>
        </w:rPr>
        <w:t xml:space="preserve">Inclusion</w:t>
      </w:r>
    </w:p>
    <w:p w:rsidR="00000000" w:rsidDel="00000000" w:rsidP="00000000" w:rsidRDefault="00000000" w:rsidRPr="00000000" w14:paraId="000000AD">
      <w:pPr>
        <w:numPr>
          <w:ilvl w:val="0"/>
          <w:numId w:val="7"/>
        </w:numPr>
        <w:ind w:left="720" w:hanging="360"/>
        <w:rPr>
          <w:u w:val="none"/>
        </w:rPr>
      </w:pPr>
      <w:r w:rsidDel="00000000" w:rsidR="00000000" w:rsidRPr="00000000">
        <w:rPr>
          <w:rtl w:val="0"/>
        </w:rPr>
        <w:t xml:space="preserve">Exclusion</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Formatting</w:t>
      </w:r>
    </w:p>
    <w:p w:rsidR="00000000" w:rsidDel="00000000" w:rsidP="00000000" w:rsidRDefault="00000000" w:rsidRPr="00000000" w14:paraId="000000AF">
      <w:pPr>
        <w:numPr>
          <w:ilvl w:val="0"/>
          <w:numId w:val="7"/>
        </w:numPr>
        <w:ind w:left="720" w:hanging="360"/>
        <w:rPr>
          <w:u w:val="none"/>
        </w:rPr>
      </w:pPr>
      <w:r w:rsidDel="00000000" w:rsidR="00000000" w:rsidRPr="00000000">
        <w:rPr>
          <w:rtl w:val="0"/>
        </w:rPr>
        <w:t xml:space="preserve">Lexical </w:t>
      </w:r>
    </w:p>
    <w:p w:rsidR="00000000" w:rsidDel="00000000" w:rsidP="00000000" w:rsidRDefault="00000000" w:rsidRPr="00000000" w14:paraId="000000B0">
      <w:pPr>
        <w:numPr>
          <w:ilvl w:val="0"/>
          <w:numId w:val="7"/>
        </w:numPr>
        <w:ind w:left="720" w:hanging="360"/>
        <w:rPr>
          <w:u w:val="none"/>
        </w:rPr>
      </w:pPr>
      <w:r w:rsidDel="00000000" w:rsidR="00000000" w:rsidRPr="00000000">
        <w:rPr>
          <w:rtl w:val="0"/>
        </w:rPr>
        <w:t xml:space="preserve">Mixed</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2- Structured-output validity &amp; value accuracy</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Flat schema</w:t>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Nested schema</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Enum constrained</w:t>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Type strict</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Value accuracy</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Cross-field-consistency</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Array-structure</w:t>
      </w:r>
    </w:p>
    <w:p w:rsidR="00000000" w:rsidDel="00000000" w:rsidP="00000000" w:rsidRDefault="00000000" w:rsidRPr="00000000" w14:paraId="000000BA">
      <w:pPr>
        <w:numPr>
          <w:ilvl w:val="0"/>
          <w:numId w:val="4"/>
        </w:numPr>
        <w:ind w:left="720" w:hanging="360"/>
        <w:rPr>
          <w:u w:val="none"/>
        </w:rPr>
      </w:pPr>
      <w:r w:rsidDel="00000000" w:rsidR="00000000" w:rsidRPr="00000000">
        <w:rPr>
          <w:rtl w:val="0"/>
        </w:rPr>
        <w:t xml:space="preserve">Optional-field handling</w:t>
      </w:r>
    </w:p>
    <w:p w:rsidR="00000000" w:rsidDel="00000000" w:rsidP="00000000" w:rsidRDefault="00000000" w:rsidRPr="00000000" w14:paraId="000000BB">
      <w:pPr>
        <w:ind w:left="0" w:firstLine="0"/>
        <w:rPr/>
      </w:pPr>
      <w:r w:rsidDel="00000000" w:rsidR="00000000" w:rsidRPr="00000000">
        <w:rPr>
          <w:rtl w:val="0"/>
        </w:rPr>
        <w:t xml:space="preserve">3- Factual/knowledge recall accuracy</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General knowledge</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Domain technical</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Numerical fact</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Entity relation definition</w:t>
      </w:r>
    </w:p>
    <w:p w:rsidR="00000000" w:rsidDel="00000000" w:rsidP="00000000" w:rsidRDefault="00000000" w:rsidRPr="00000000" w14:paraId="000000C0">
      <w:pPr>
        <w:numPr>
          <w:ilvl w:val="0"/>
          <w:numId w:val="1"/>
        </w:numPr>
        <w:ind w:left="720" w:hanging="360"/>
        <w:rPr>
          <w:u w:val="none"/>
        </w:rPr>
      </w:pPr>
      <w:r w:rsidDel="00000000" w:rsidR="00000000" w:rsidRPr="00000000">
        <w:rPr>
          <w:rtl w:val="0"/>
        </w:rPr>
        <w:t xml:space="preserve">Long tail</w:t>
      </w:r>
    </w:p>
    <w:p w:rsidR="00000000" w:rsidDel="00000000" w:rsidP="00000000" w:rsidRDefault="00000000" w:rsidRPr="00000000" w14:paraId="000000C1">
      <w:pPr>
        <w:numPr>
          <w:ilvl w:val="0"/>
          <w:numId w:val="1"/>
        </w:numPr>
        <w:ind w:left="720" w:hanging="360"/>
        <w:rPr>
          <w:u w:val="none"/>
        </w:rPr>
      </w:pPr>
      <w:r w:rsidDel="00000000" w:rsidR="00000000" w:rsidRPr="00000000">
        <w:rPr>
          <w:rtl w:val="0"/>
        </w:rPr>
        <w:t xml:space="preserve">Negative fact</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Unit conversion</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Held out</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4- Safety/alignment stability</w:t>
      </w:r>
    </w:p>
    <w:p w:rsidR="00000000" w:rsidDel="00000000" w:rsidP="00000000" w:rsidRDefault="00000000" w:rsidRPr="00000000" w14:paraId="000000C6">
      <w:pPr>
        <w:numPr>
          <w:ilvl w:val="0"/>
          <w:numId w:val="5"/>
        </w:numPr>
        <w:ind w:left="720" w:hanging="360"/>
        <w:rPr>
          <w:u w:val="none"/>
        </w:rPr>
      </w:pPr>
      <w:r w:rsidDel="00000000" w:rsidR="00000000" w:rsidRPr="00000000">
        <w:rPr>
          <w:rtl w:val="0"/>
        </w:rPr>
        <w:t xml:space="preserve">Ambiguous-stereotype</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Disambiguated-stereotype</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Refusal-calibration</w:t>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Over-refusal-check</w:t>
      </w:r>
    </w:p>
    <w:p w:rsidR="00000000" w:rsidDel="00000000" w:rsidP="00000000" w:rsidRDefault="00000000" w:rsidRPr="00000000" w14:paraId="000000CA">
      <w:pPr>
        <w:numPr>
          <w:ilvl w:val="0"/>
          <w:numId w:val="5"/>
        </w:numPr>
        <w:ind w:left="720" w:hanging="360"/>
        <w:rPr>
          <w:u w:val="none"/>
        </w:rPr>
      </w:pPr>
      <w:r w:rsidDel="00000000" w:rsidR="00000000" w:rsidRPr="00000000">
        <w:rPr>
          <w:rtl w:val="0"/>
        </w:rPr>
        <w:t xml:space="preserve">Demographic-consistenc</w:t>
      </w:r>
    </w:p>
    <w:p w:rsidR="00000000" w:rsidDel="00000000" w:rsidP="00000000" w:rsidRDefault="00000000" w:rsidRPr="00000000" w14:paraId="000000CB">
      <w:pPr>
        <w:numPr>
          <w:ilvl w:val="0"/>
          <w:numId w:val="5"/>
        </w:numPr>
        <w:ind w:left="720" w:hanging="360"/>
        <w:rPr>
          <w:u w:val="none"/>
        </w:rPr>
      </w:pPr>
      <w:r w:rsidDel="00000000" w:rsidR="00000000" w:rsidRPr="00000000">
        <w:rPr>
          <w:rtl w:val="0"/>
        </w:rPr>
        <w:t xml:space="preserve">Toxicity-avoidance</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Bias-transition-probe</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Severity-graded-calibration</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Held out</w:t>
      </w:r>
    </w:p>
    <w:p w:rsidR="00000000" w:rsidDel="00000000" w:rsidP="00000000" w:rsidRDefault="00000000" w:rsidRPr="00000000" w14:paraId="000000CF">
      <w:pPr>
        <w:ind w:left="0" w:firstLine="0"/>
        <w:rPr/>
      </w:pPr>
      <w:r w:rsidDel="00000000" w:rsidR="00000000" w:rsidRPr="00000000">
        <w:rPr>
          <w:rtl w:val="0"/>
        </w:rPr>
        <w:t xml:space="preserve">     </w:t>
      </w:r>
    </w:p>
    <w:p w:rsidR="00000000" w:rsidDel="00000000" w:rsidP="00000000" w:rsidRDefault="00000000" w:rsidRPr="00000000" w14:paraId="000000D0">
      <w:pPr>
        <w:ind w:left="0" w:firstLine="0"/>
        <w:rPr/>
      </w:pPr>
      <w:r w:rsidDel="00000000" w:rsidR="00000000" w:rsidRPr="00000000">
        <w:rPr>
          <w:rtl w:val="0"/>
        </w:rPr>
        <w:t xml:space="preserve"> 5- Context/retrieval grounding fidelity</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Single-fact-required</w:t>
      </w:r>
    </w:p>
    <w:p w:rsidR="00000000" w:rsidDel="00000000" w:rsidP="00000000" w:rsidRDefault="00000000" w:rsidRPr="00000000" w14:paraId="000000D2">
      <w:pPr>
        <w:numPr>
          <w:ilvl w:val="0"/>
          <w:numId w:val="3"/>
        </w:numPr>
        <w:ind w:left="720" w:hanging="360"/>
        <w:rPr>
          <w:u w:val="none"/>
        </w:rPr>
      </w:pPr>
      <w:r w:rsidDel="00000000" w:rsidR="00000000" w:rsidRPr="00000000">
        <w:rPr>
          <w:rtl w:val="0"/>
        </w:rPr>
        <w:t xml:space="preserve">Fact-absent-decline</w:t>
      </w:r>
    </w:p>
    <w:p w:rsidR="00000000" w:rsidDel="00000000" w:rsidP="00000000" w:rsidRDefault="00000000" w:rsidRPr="00000000" w14:paraId="000000D3">
      <w:pPr>
        <w:numPr>
          <w:ilvl w:val="0"/>
          <w:numId w:val="3"/>
        </w:numPr>
        <w:ind w:left="720" w:hanging="360"/>
        <w:rPr>
          <w:u w:val="none"/>
        </w:rPr>
      </w:pPr>
      <w:r w:rsidDel="00000000" w:rsidR="00000000" w:rsidRPr="00000000">
        <w:rPr>
          <w:rtl w:val="0"/>
        </w:rPr>
        <w:t xml:space="preserve">Multi-fact-synthesis</w:t>
      </w:r>
    </w:p>
    <w:p w:rsidR="00000000" w:rsidDel="00000000" w:rsidP="00000000" w:rsidRDefault="00000000" w:rsidRPr="00000000" w14:paraId="000000D4">
      <w:pPr>
        <w:numPr>
          <w:ilvl w:val="0"/>
          <w:numId w:val="3"/>
        </w:numPr>
        <w:ind w:left="720" w:hanging="360"/>
        <w:rPr>
          <w:u w:val="none"/>
        </w:rPr>
      </w:pPr>
      <w:r w:rsidDel="00000000" w:rsidR="00000000" w:rsidRPr="00000000">
        <w:rPr>
          <w:rtl w:val="0"/>
        </w:rPr>
        <w:t xml:space="preserve">Distractor-rejection</w:t>
      </w:r>
    </w:p>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Stale-vs-current</w:t>
      </w:r>
    </w:p>
    <w:p w:rsidR="00000000" w:rsidDel="00000000" w:rsidP="00000000" w:rsidRDefault="00000000" w:rsidRPr="00000000" w14:paraId="000000D6">
      <w:pPr>
        <w:numPr>
          <w:ilvl w:val="0"/>
          <w:numId w:val="3"/>
        </w:numPr>
        <w:ind w:left="720" w:hanging="360"/>
        <w:rPr>
          <w:u w:val="none"/>
        </w:rPr>
      </w:pPr>
      <w:r w:rsidDel="00000000" w:rsidR="00000000" w:rsidRPr="00000000">
        <w:rPr>
          <w:rtl w:val="0"/>
        </w:rPr>
        <w:t xml:space="preserve">Context-boundary</w:t>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Context-boundary</w:t>
      </w:r>
    </w:p>
    <w:p w:rsidR="00000000" w:rsidDel="00000000" w:rsidP="00000000" w:rsidRDefault="00000000" w:rsidRPr="00000000" w14:paraId="000000D8">
      <w:pPr>
        <w:numPr>
          <w:ilvl w:val="0"/>
          <w:numId w:val="3"/>
        </w:numPr>
        <w:ind w:left="720" w:hanging="360"/>
        <w:rPr>
          <w:u w:val="none"/>
        </w:rPr>
      </w:pPr>
      <w:r w:rsidDel="00000000" w:rsidR="00000000" w:rsidRPr="00000000">
        <w:rPr>
          <w:rtl w:val="0"/>
        </w:rPr>
        <w:t xml:space="preserve">Numeric-grounding</w:t>
      </w:r>
    </w:p>
    <w:p w:rsidR="00000000" w:rsidDel="00000000" w:rsidP="00000000" w:rsidRDefault="00000000" w:rsidRPr="00000000" w14:paraId="000000D9">
      <w:pPr>
        <w:numPr>
          <w:ilvl w:val="0"/>
          <w:numId w:val="3"/>
        </w:numPr>
        <w:ind w:left="720" w:hanging="360"/>
        <w:rPr>
          <w:u w:val="none"/>
        </w:rPr>
      </w:pPr>
      <w:r w:rsidDel="00000000" w:rsidR="00000000" w:rsidRPr="00000000">
        <w:rPr>
          <w:rtl w:val="0"/>
        </w:rPr>
        <w:t xml:space="preserve">Attribution-only</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the semantic subtype taxonomy was derived through capability decomposition rather than adopted from a single prior benchmark. First, each primary behavioral capability was identified from the literature review. Second, each capability was decomposed into the smallest independently measurable semantic behaviors observed across existing evaluation benchmarks (e.g., IFEval, JSONSchemaBench, BBQ, HELM, and related work). Finally, only subtypes that could be evaluated using deterministic scoring and isolated by a single canary prompt were retained. The resulting taxonomy therefore synthesizes existing evaluation paradigms into a unified framework for semantic canary testing rather than reproducing any individual benchmark.</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b w:val="1"/>
          <w:bCs w:val="1"/>
        </w:rPr>
      </w:pPr>
      <w:r w:rsidDel="00000000" w:rsidR="00000000" w:rsidRPr="00000000">
        <w:rPr>
          <w:b w:val="1"/>
          <w:bCs w:val="1"/>
          <w:rtl w:val="0"/>
        </w:rPr>
        <w:t xml:space="preserve">CANARY PROMPTS</w:t>
      </w:r>
    </w:p>
    <w:p w:rsidR="00000000" w:rsidDel="00000000" w:rsidP="00000000" w:rsidRDefault="00000000" w:rsidRPr="00000000" w14:paraId="000000E0">
      <w:pPr>
        <w:ind w:left="0" w:firstLine="0"/>
        <w:rPr>
          <w:b w:val="1"/>
          <w:bCs w:val="1"/>
        </w:rPr>
      </w:pPr>
      <w:r w:rsidDel="00000000" w:rsidR="00000000" w:rsidRPr="00000000">
        <w:rPr>
          <w:rtl w:val="0"/>
        </w:rPr>
      </w:r>
    </w:p>
    <w:p w:rsidR="00000000" w:rsidDel="00000000" w:rsidP="00000000" w:rsidRDefault="00000000" w:rsidRPr="00000000" w14:paraId="000000E1">
      <w:pPr>
        <w:ind w:left="0" w:firstLine="0"/>
        <w:rPr>
          <w:b w:val="1"/>
          <w:bCs w:val="1"/>
        </w:rPr>
      </w:pPr>
      <w:r w:rsidDel="00000000" w:rsidR="00000000" w:rsidRPr="00000000">
        <w:rPr>
          <w:rtl w:val="0"/>
        </w:rPr>
      </w:r>
    </w:p>
    <w:p w:rsidR="00000000" w:rsidDel="00000000" w:rsidP="00000000" w:rsidRDefault="00000000" w:rsidRPr="00000000" w14:paraId="000000E2">
      <w:pPr>
        <w:ind w:left="0" w:firstLine="0"/>
        <w:rPr>
          <w:b w:val="1"/>
          <w:bCs w:val="1"/>
        </w:rPr>
      </w:pPr>
      <w:r w:rsidDel="00000000" w:rsidR="00000000" w:rsidRPr="00000000">
        <w:rPr>
          <w:rtl w:val="0"/>
        </w:rPr>
      </w:r>
    </w:p>
    <w:p w:rsidR="00000000" w:rsidDel="00000000" w:rsidP="00000000" w:rsidRDefault="00000000" w:rsidRPr="00000000" w14:paraId="000000E3">
      <w:pPr>
        <w:ind w:left="0" w:firstLine="0"/>
        <w:rPr>
          <w:b w:val="1"/>
          <w:bCs w:val="1"/>
        </w:rPr>
      </w:pPr>
      <w:r w:rsidDel="00000000" w:rsidR="00000000" w:rsidRPr="00000000">
        <w:rPr>
          <w:b w:val="1"/>
          <w:bCs w:val="1"/>
          <w:rtl w:val="0"/>
        </w:rPr>
        <w:t xml:space="preserve">HOW WE GONNA DO THE TESTINE?</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h19p4qh2u3wg8qcxC4XBu8P2Q==">CgMxLjAaJAoBMBIfCh0IB0IZCgVBcmltbx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Mg5oLnU1MTQ3YjRpeG9ncDIOaC5pc3JrN29oaGtqNWcyDmgueHEwbmNrZTJsYzRhMg5oLml6ZTE0a3VwZjZ6MjIOaC5tM3JhN2oyZ3ZkMDYyDmguMjVvOTd3MjZhYzRtMg1oLnhoaWpxNXcyOTFuMg5oLnd4NXdkd2ZiM3l2cDIOaC54aXg2ZjV3aHdoczUyDmgub3h0YjA1amlrMmpuMg5oLjdvMDZrcmptcmphZjIOaC5kbGxxdjNoYXdvYjYyDmguMmRqdnZoNWptYjltMg5oLmtva2k3cHozYzNoYTgAciExaWZRUHdxdVVDWlVfSW9zVkF5WVFua0h5VkxKYWMxM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