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6F8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2953"/>
        <w:gridCol w:w="3322"/>
      </w:tblGrid>
      <w:tr w:rsidR="00757E63" w:rsidRPr="00757E63" w14:paraId="292A8D5B" w14:textId="77777777" w:rsidTr="00757E63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7C776" w14:textId="77777777" w:rsidR="00757E63" w:rsidRPr="00757E63" w:rsidRDefault="00757E63" w:rsidP="00757E6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57E63">
              <w:rPr>
                <w:b/>
                <w:bCs/>
                <w:sz w:val="24"/>
                <w:szCs w:val="24"/>
              </w:rPr>
              <w:t>Aspecto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BDE6B" w14:textId="77777777" w:rsidR="00757E63" w:rsidRPr="00757E63" w:rsidRDefault="00757E63" w:rsidP="00757E6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57E63">
              <w:rPr>
                <w:b/>
                <w:bCs/>
                <w:sz w:val="24"/>
                <w:szCs w:val="24"/>
              </w:rPr>
              <w:t>Formosa antes de la Provincialización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0A5EE" w14:textId="77777777" w:rsidR="00757E63" w:rsidRPr="00757E63" w:rsidRDefault="00757E63" w:rsidP="00757E6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57E63">
              <w:rPr>
                <w:b/>
                <w:bCs/>
                <w:sz w:val="24"/>
                <w:szCs w:val="24"/>
              </w:rPr>
              <w:t>Ley Nº 14.408 de Provincialización</w:t>
            </w:r>
          </w:p>
        </w:tc>
      </w:tr>
      <w:tr w:rsidR="00757E63" w:rsidRPr="00757E63" w14:paraId="28FE1B03" w14:textId="77777777" w:rsidTr="00757E63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D9321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Fecha de Provincialización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2463C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Territorio no provincializado.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D3F31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Provincialización en 1955.</w:t>
            </w:r>
          </w:p>
        </w:tc>
      </w:tr>
      <w:tr w:rsidR="00757E63" w:rsidRPr="00757E63" w14:paraId="4BF8A6F4" w14:textId="77777777" w:rsidTr="00757E63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EFE42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Autonomía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CFE58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Bajo administración del Gobierno Nacional.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66409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Adquiere autonomía y gobierno provincial.</w:t>
            </w:r>
          </w:p>
        </w:tc>
      </w:tr>
      <w:tr w:rsidR="00757E63" w:rsidRPr="00757E63" w14:paraId="371C6C62" w14:textId="77777777" w:rsidTr="00757E63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9B7E2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Representación Política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01963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Sin representación propia.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AE553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Establece sus propias instituciones de gobierno y representación política.</w:t>
            </w:r>
          </w:p>
        </w:tc>
      </w:tr>
      <w:tr w:rsidR="00757E63" w:rsidRPr="00757E63" w14:paraId="364CDD1D" w14:textId="77777777" w:rsidTr="00757E63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6AD2A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Desarrollo Económico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DFB9F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Economía basada en la ganadería y la explotación forestal.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AFB05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Posibilidad de diversificar y desarrollar su economía.</w:t>
            </w:r>
          </w:p>
        </w:tc>
      </w:tr>
      <w:tr w:rsidR="00757E63" w:rsidRPr="00757E63" w14:paraId="14456398" w14:textId="77777777" w:rsidTr="00757E63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B6366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Recursos Naturales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10CEE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Ricos en recursos naturales, como el quebracho colorado.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9EE3D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Se gestiona y administra de manera autónoma los recursos naturales.</w:t>
            </w:r>
          </w:p>
        </w:tc>
      </w:tr>
      <w:tr w:rsidR="00757E63" w:rsidRPr="00757E63" w14:paraId="731BC4E3" w14:textId="77777777" w:rsidTr="00757E63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A71FF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Infraestructura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40AD2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Limitada infraestructura de transporte y comunicación.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FE332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Posibilidad de desarrollar infraestructura y mejorar la conectividad.</w:t>
            </w:r>
          </w:p>
        </w:tc>
      </w:tr>
      <w:tr w:rsidR="00757E63" w:rsidRPr="00757E63" w14:paraId="32668C97" w14:textId="77777777" w:rsidTr="00757E63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D1C7F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Identidad Cultural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AFA7F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Influencias de población paraguaya y de origen criollo.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8A31E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Fortalecimiento de la identidad provincial y cultural.</w:t>
            </w:r>
          </w:p>
        </w:tc>
      </w:tr>
      <w:tr w:rsidR="00757E63" w:rsidRPr="00757E63" w14:paraId="01A15DA8" w14:textId="77777777" w:rsidTr="00757E63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C5CC4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Participación Ciudadana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F91DB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Limitada participación en asuntos locales.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B89C7" w14:textId="77777777" w:rsidR="00757E63" w:rsidRPr="00757E63" w:rsidRDefault="00757E63" w:rsidP="00757E63">
            <w:pPr>
              <w:spacing w:line="360" w:lineRule="auto"/>
              <w:rPr>
                <w:sz w:val="24"/>
                <w:szCs w:val="24"/>
              </w:rPr>
            </w:pPr>
            <w:r w:rsidRPr="00757E63">
              <w:rPr>
                <w:sz w:val="24"/>
                <w:szCs w:val="24"/>
              </w:rPr>
              <w:t>Mayor involucramiento de los ciudadanos en la toma de decisiones locales.</w:t>
            </w:r>
          </w:p>
        </w:tc>
      </w:tr>
    </w:tbl>
    <w:p w14:paraId="5086F7CE" w14:textId="77777777" w:rsidR="00757E63" w:rsidRPr="00757E63" w:rsidRDefault="00757E63" w:rsidP="00757E63">
      <w:pPr>
        <w:spacing w:line="360" w:lineRule="auto"/>
        <w:rPr>
          <w:sz w:val="24"/>
          <w:szCs w:val="24"/>
        </w:rPr>
      </w:pPr>
    </w:p>
    <w:p w14:paraId="32392EBF" w14:textId="77777777" w:rsidR="00757E63" w:rsidRPr="00757E63" w:rsidRDefault="00757E63" w:rsidP="00757E63">
      <w:pPr>
        <w:spacing w:line="360" w:lineRule="auto"/>
        <w:rPr>
          <w:sz w:val="24"/>
          <w:szCs w:val="24"/>
        </w:rPr>
      </w:pPr>
    </w:p>
    <w:p w14:paraId="152C0175" w14:textId="13F2312F" w:rsidR="00757E63" w:rsidRPr="00757E63" w:rsidRDefault="00757E63" w:rsidP="00757E63">
      <w:pPr>
        <w:spacing w:line="360" w:lineRule="auto"/>
        <w:rPr>
          <w:sz w:val="24"/>
          <w:szCs w:val="24"/>
        </w:rPr>
      </w:pPr>
      <w:r w:rsidRPr="00757E63">
        <w:rPr>
          <w:sz w:val="24"/>
          <w:szCs w:val="24"/>
        </w:rPr>
        <w:t>En resumen, la Ley Nº 14.408 de Provincialización marcó un hito en la historia de Formosa al otorgarle autonomía y transformarla de un territorio bajo administración nacional a una provincia con su propio gobierno y representación política. Antes de la provincialización, Formosa dependía en gran medida de la economía ganadera y la explotación forestal, con limitada infraestructura y participación ciudadana en asuntos locales. Sin embargo, con la provincialización, la provincia ganó la posibilidad de gestionar sus recursos naturales de manera autónoma, diversificar su economía, fortalecer su identidad cultural y mejorar su infraestructura y conectividad. Esta transformación permitió a Formosa definir su propio rumbo y tomar decisiones que beneficiaran directamente a sus habitantes, marcando un nuevo capítulo en su desarrollo y crecimiento como provincia autónoma.</w:t>
      </w:r>
    </w:p>
    <w:sectPr w:rsidR="00757E63" w:rsidRPr="00757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63"/>
    <w:rsid w:val="002C56C6"/>
    <w:rsid w:val="00604D5F"/>
    <w:rsid w:val="0075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6988"/>
  <w15:chartTrackingRefBased/>
  <w15:docId w15:val="{80D4A38E-DB9A-4C49-A729-CFB06F2A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yamila alegre</dc:creator>
  <cp:keywords/>
  <dc:description/>
  <cp:lastModifiedBy>eugenio ramon fernandez</cp:lastModifiedBy>
  <cp:revision>2</cp:revision>
  <dcterms:created xsi:type="dcterms:W3CDTF">2023-08-21T18:16:00Z</dcterms:created>
  <dcterms:modified xsi:type="dcterms:W3CDTF">2023-08-21T18:16:00Z</dcterms:modified>
</cp:coreProperties>
</file>