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1643F" w14:textId="31211C8C" w:rsidR="00461221" w:rsidRDefault="00461221" w:rsidP="002E664F">
      <w:pPr>
        <w:jc w:val="center"/>
        <w:rPr>
          <w:b/>
          <w:sz w:val="28"/>
          <w:szCs w:val="28"/>
        </w:rPr>
      </w:pPr>
      <w:r>
        <w:rPr>
          <w:b/>
          <w:sz w:val="28"/>
          <w:szCs w:val="28"/>
        </w:rPr>
        <w:t>Shadi Jiha</w:t>
      </w:r>
      <w:r w:rsidR="001A28DB">
        <w:rPr>
          <w:b/>
          <w:sz w:val="28"/>
          <w:szCs w:val="28"/>
        </w:rPr>
        <w:t xml:space="preserve"> (40131284)</w:t>
      </w:r>
    </w:p>
    <w:p w14:paraId="5658FFB3" w14:textId="3EE9B77F" w:rsidR="007969F6" w:rsidRDefault="007969F6" w:rsidP="002E664F">
      <w:pPr>
        <w:jc w:val="center"/>
        <w:rPr>
          <w:b/>
          <w:sz w:val="28"/>
          <w:szCs w:val="28"/>
        </w:rPr>
      </w:pPr>
      <w:r w:rsidRPr="007969F6">
        <w:rPr>
          <w:b/>
          <w:sz w:val="28"/>
          <w:szCs w:val="28"/>
        </w:rPr>
        <w:t>ENGR  202</w:t>
      </w:r>
      <w:r w:rsidR="00D351FA">
        <w:rPr>
          <w:b/>
          <w:sz w:val="28"/>
          <w:szCs w:val="28"/>
        </w:rPr>
        <w:t xml:space="preserve"> – Section </w:t>
      </w:r>
      <w:r w:rsidR="00D64B4F">
        <w:rPr>
          <w:b/>
          <w:sz w:val="28"/>
          <w:szCs w:val="28"/>
        </w:rPr>
        <w:t>AB</w:t>
      </w:r>
    </w:p>
    <w:p w14:paraId="2F564ED2" w14:textId="77777777" w:rsidR="00ED2D38" w:rsidRDefault="00D64B4F" w:rsidP="002E664F">
      <w:pPr>
        <w:jc w:val="center"/>
        <w:rPr>
          <w:b/>
          <w:sz w:val="28"/>
          <w:szCs w:val="28"/>
        </w:rPr>
      </w:pPr>
      <w:r>
        <w:rPr>
          <w:b/>
          <w:sz w:val="28"/>
          <w:szCs w:val="28"/>
        </w:rPr>
        <w:t>Summer</w:t>
      </w:r>
      <w:r w:rsidR="008D4621">
        <w:rPr>
          <w:b/>
          <w:sz w:val="28"/>
          <w:szCs w:val="28"/>
        </w:rPr>
        <w:t xml:space="preserve"> 20</w:t>
      </w:r>
      <w:r w:rsidR="003F7FAD">
        <w:rPr>
          <w:b/>
          <w:sz w:val="28"/>
          <w:szCs w:val="28"/>
        </w:rPr>
        <w:t>2</w:t>
      </w:r>
      <w:r w:rsidR="000F4F66">
        <w:rPr>
          <w:b/>
          <w:sz w:val="28"/>
          <w:szCs w:val="28"/>
        </w:rPr>
        <w:t>1</w:t>
      </w:r>
      <w:r w:rsidR="00ED2D38">
        <w:rPr>
          <w:b/>
          <w:sz w:val="28"/>
          <w:szCs w:val="28"/>
        </w:rPr>
        <w:t xml:space="preserve">  </w:t>
      </w:r>
    </w:p>
    <w:p w14:paraId="1E585DB6" w14:textId="626180D0" w:rsidR="00D246CB" w:rsidRDefault="007969F6" w:rsidP="00E57E5A">
      <w:pPr>
        <w:jc w:val="center"/>
      </w:pPr>
      <w:r w:rsidRPr="007969F6">
        <w:rPr>
          <w:b/>
          <w:sz w:val="32"/>
          <w:szCs w:val="32"/>
        </w:rPr>
        <w:t>ASSIGNMENT  #1</w:t>
      </w:r>
      <w:r>
        <w:t xml:space="preserve">    </w:t>
      </w:r>
    </w:p>
    <w:p w14:paraId="5DE20DC6" w14:textId="77777777" w:rsidR="00FF2C3C" w:rsidRPr="006B41AB" w:rsidRDefault="00FF2C3C" w:rsidP="00FF2C3C">
      <w:pPr>
        <w:rPr>
          <w:b/>
          <w:sz w:val="24"/>
          <w:szCs w:val="24"/>
        </w:rPr>
      </w:pPr>
      <w:r w:rsidRPr="006B41AB">
        <w:rPr>
          <w:b/>
          <w:sz w:val="24"/>
          <w:szCs w:val="24"/>
        </w:rPr>
        <w:t>1. Question 1.5 (Rubin's book)</w:t>
      </w:r>
    </w:p>
    <w:p w14:paraId="443744D7" w14:textId="77777777" w:rsidR="00FF2C3C" w:rsidRPr="006B41AB" w:rsidRDefault="00FF2C3C" w:rsidP="00FF2C3C">
      <w:pPr>
        <w:rPr>
          <w:b/>
          <w:sz w:val="24"/>
          <w:szCs w:val="24"/>
        </w:rPr>
      </w:pPr>
      <w:r w:rsidRPr="006B41AB">
        <w:rPr>
          <w:b/>
          <w:sz w:val="24"/>
          <w:szCs w:val="24"/>
        </w:rPr>
        <w:t>How do the concepts of green design, industrial ecology, and sustainable development differ from past approaches to engineering design?</w:t>
      </w:r>
    </w:p>
    <w:p w14:paraId="1758B2C4" w14:textId="77777777" w:rsidR="00FF2C3C" w:rsidRPr="006B41AB" w:rsidRDefault="00FF2C3C" w:rsidP="00FF2C3C">
      <w:pPr>
        <w:rPr>
          <w:b/>
          <w:sz w:val="24"/>
          <w:szCs w:val="24"/>
        </w:rPr>
      </w:pPr>
      <w:r w:rsidRPr="006B41AB">
        <w:rPr>
          <w:b/>
          <w:sz w:val="24"/>
          <w:szCs w:val="24"/>
        </w:rPr>
        <w:t xml:space="preserve"> Prepare a brief report on this topic, using some specific examples for illustration.</w:t>
      </w:r>
    </w:p>
    <w:p w14:paraId="40CEC7B2" w14:textId="4589123E" w:rsidR="00FF2C3C" w:rsidRPr="002B0F45" w:rsidRDefault="00A56F07" w:rsidP="00FB6280">
      <w:pPr>
        <w:jc w:val="both"/>
        <w:rPr>
          <w:bCs/>
          <w:sz w:val="28"/>
          <w:szCs w:val="28"/>
        </w:rPr>
      </w:pPr>
      <w:r>
        <w:rPr>
          <w:bCs/>
          <w:sz w:val="28"/>
          <w:szCs w:val="28"/>
        </w:rPr>
        <w:tab/>
        <w:t xml:space="preserve">Since the beginning of humanity, the </w:t>
      </w:r>
      <w:r w:rsidR="00FB6280">
        <w:rPr>
          <w:bCs/>
          <w:sz w:val="28"/>
          <w:szCs w:val="28"/>
        </w:rPr>
        <w:t>engineers’</w:t>
      </w:r>
      <w:r>
        <w:rPr>
          <w:bCs/>
          <w:sz w:val="28"/>
          <w:szCs w:val="28"/>
        </w:rPr>
        <w:t xml:space="preserve"> designs were aimed to maximize performance and minimize costs.</w:t>
      </w:r>
      <w:r w:rsidR="00FB6280">
        <w:rPr>
          <w:bCs/>
          <w:sz w:val="28"/>
          <w:szCs w:val="28"/>
        </w:rPr>
        <w:t xml:space="preserve"> Little to no attention was paid to the environment. One example to that is the USSR during the cold war were </w:t>
      </w:r>
      <w:r w:rsidR="00341FC2">
        <w:rPr>
          <w:bCs/>
          <w:sz w:val="28"/>
          <w:szCs w:val="28"/>
        </w:rPr>
        <w:t>to</w:t>
      </w:r>
      <w:r w:rsidR="00FB6280">
        <w:rPr>
          <w:bCs/>
          <w:sz w:val="28"/>
          <w:szCs w:val="28"/>
        </w:rPr>
        <w:t xml:space="preserve"> win the arm race, they polluted enormous amount of lakes and soil. Russia is living the consequences today where lots of its water has become undrinkable.</w:t>
      </w:r>
      <w:r w:rsidR="00341FC2">
        <w:rPr>
          <w:bCs/>
          <w:sz w:val="28"/>
          <w:szCs w:val="28"/>
        </w:rPr>
        <w:t xml:space="preserve"> In first world countries today, there are laws that mandates the engineers to find solutions to ecological problems that the building risk of producing. In some countries even, the engineers do that without need of laws. The entire culture i</w:t>
      </w:r>
      <w:r w:rsidR="00797139">
        <w:rPr>
          <w:bCs/>
          <w:sz w:val="28"/>
          <w:szCs w:val="28"/>
        </w:rPr>
        <w:t>s</w:t>
      </w:r>
      <w:r w:rsidR="00341FC2">
        <w:rPr>
          <w:bCs/>
          <w:sz w:val="28"/>
          <w:szCs w:val="28"/>
        </w:rPr>
        <w:t xml:space="preserve"> shifting since we understood the risks of </w:t>
      </w:r>
      <w:r w:rsidR="004366BC">
        <w:rPr>
          <w:bCs/>
          <w:sz w:val="28"/>
          <w:szCs w:val="28"/>
        </w:rPr>
        <w:t>climate</w:t>
      </w:r>
      <w:r w:rsidR="00341FC2">
        <w:rPr>
          <w:bCs/>
          <w:sz w:val="28"/>
          <w:szCs w:val="28"/>
        </w:rPr>
        <w:t xml:space="preserve"> change.</w:t>
      </w:r>
      <w:r w:rsidR="00C57A01">
        <w:rPr>
          <w:bCs/>
          <w:sz w:val="28"/>
          <w:szCs w:val="28"/>
        </w:rPr>
        <w:t xml:space="preserve"> Why only developed countries? These designs are more expensive and more difficult to make than traditional designs. Third world and developing countries cannot afford these extra costs. </w:t>
      </w:r>
      <w:r w:rsidR="00B17B69">
        <w:rPr>
          <w:bCs/>
          <w:sz w:val="28"/>
          <w:szCs w:val="28"/>
        </w:rPr>
        <w:t xml:space="preserve">One clear example of this is china’s coal power plants. Even though we are in 2021, and these are numerous alternatives to coal, china to this day continues to build new coal power plants, because investing green power sources is much more </w:t>
      </w:r>
      <w:r w:rsidR="00377B51">
        <w:rPr>
          <w:bCs/>
          <w:sz w:val="28"/>
          <w:szCs w:val="28"/>
        </w:rPr>
        <w:t>costly,</w:t>
      </w:r>
      <w:r w:rsidR="00B17B69">
        <w:rPr>
          <w:bCs/>
          <w:sz w:val="28"/>
          <w:szCs w:val="28"/>
        </w:rPr>
        <w:t xml:space="preserve"> especially with china’s enormous population.</w:t>
      </w:r>
      <w:r w:rsidR="00E144DE">
        <w:rPr>
          <w:bCs/>
          <w:sz w:val="28"/>
          <w:szCs w:val="28"/>
        </w:rPr>
        <w:t xml:space="preserve"> Compare this to the U.K. were burning coal is very restricted especially in urban areas after the clear air act of 1956.</w:t>
      </w:r>
    </w:p>
    <w:p w14:paraId="3D044CD1" w14:textId="1CF51628" w:rsidR="002B0F45" w:rsidRDefault="002B0F45" w:rsidP="00FF2C3C">
      <w:pPr>
        <w:rPr>
          <w:b/>
          <w:sz w:val="28"/>
          <w:szCs w:val="28"/>
        </w:rPr>
      </w:pPr>
    </w:p>
    <w:p w14:paraId="015FAC1D" w14:textId="77777777" w:rsidR="006B41AB" w:rsidRPr="00FF2C3C" w:rsidRDefault="006B41AB" w:rsidP="00FF2C3C">
      <w:pPr>
        <w:rPr>
          <w:b/>
          <w:sz w:val="28"/>
          <w:szCs w:val="28"/>
        </w:rPr>
      </w:pPr>
    </w:p>
    <w:p w14:paraId="57CFBDDF" w14:textId="77777777" w:rsidR="00FF2C3C" w:rsidRPr="006B41AB" w:rsidRDefault="00FF2C3C" w:rsidP="00FF2C3C">
      <w:pPr>
        <w:rPr>
          <w:b/>
          <w:sz w:val="24"/>
          <w:szCs w:val="24"/>
        </w:rPr>
      </w:pPr>
      <w:r w:rsidRPr="006B41AB">
        <w:rPr>
          <w:b/>
          <w:sz w:val="24"/>
          <w:szCs w:val="24"/>
        </w:rPr>
        <w:lastRenderedPageBreak/>
        <w:t>2. Using the Canadian National Pollutant Release Inventory (through the Environment Canada Website ), choose any 3 chemicals and determine their quantities released to the air, water and land.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2331"/>
        <w:gridCol w:w="2331"/>
        <w:gridCol w:w="2331"/>
      </w:tblGrid>
      <w:tr w:rsidR="00D21DC1" w:rsidRPr="00D21DC1" w14:paraId="56B9B20A" w14:textId="77777777" w:rsidTr="00D21DC1">
        <w:tc>
          <w:tcPr>
            <w:tcW w:w="2394" w:type="dxa"/>
            <w:shd w:val="clear" w:color="auto" w:fill="auto"/>
            <w:vAlign w:val="center"/>
          </w:tcPr>
          <w:p w14:paraId="3B460A93" w14:textId="2DE29FF9" w:rsidR="00C068C6" w:rsidRPr="00D21DC1" w:rsidRDefault="00C068C6" w:rsidP="00D21DC1">
            <w:pPr>
              <w:jc w:val="center"/>
              <w:rPr>
                <w:b/>
                <w:sz w:val="28"/>
                <w:szCs w:val="28"/>
              </w:rPr>
            </w:pPr>
            <w:r w:rsidRPr="00D21DC1">
              <w:rPr>
                <w:b/>
                <w:sz w:val="28"/>
                <w:szCs w:val="28"/>
              </w:rPr>
              <w:t>Substance</w:t>
            </w:r>
          </w:p>
        </w:tc>
        <w:tc>
          <w:tcPr>
            <w:tcW w:w="2394" w:type="dxa"/>
            <w:shd w:val="clear" w:color="auto" w:fill="auto"/>
            <w:vAlign w:val="center"/>
          </w:tcPr>
          <w:p w14:paraId="091073CF" w14:textId="638E47B7" w:rsidR="00C068C6" w:rsidRPr="00D21DC1" w:rsidRDefault="00C068C6" w:rsidP="00D21DC1">
            <w:pPr>
              <w:jc w:val="center"/>
              <w:rPr>
                <w:b/>
                <w:sz w:val="28"/>
                <w:szCs w:val="28"/>
              </w:rPr>
            </w:pPr>
            <w:r w:rsidRPr="00D21DC1">
              <w:rPr>
                <w:b/>
                <w:sz w:val="28"/>
                <w:szCs w:val="28"/>
              </w:rPr>
              <w:t xml:space="preserve">Water </w:t>
            </w:r>
          </w:p>
        </w:tc>
        <w:tc>
          <w:tcPr>
            <w:tcW w:w="2394" w:type="dxa"/>
            <w:shd w:val="clear" w:color="auto" w:fill="auto"/>
            <w:vAlign w:val="center"/>
          </w:tcPr>
          <w:p w14:paraId="57378DD6" w14:textId="2427C6F8" w:rsidR="00C068C6" w:rsidRPr="00D21DC1" w:rsidRDefault="00C068C6" w:rsidP="00D21DC1">
            <w:pPr>
              <w:jc w:val="center"/>
              <w:rPr>
                <w:b/>
                <w:sz w:val="28"/>
                <w:szCs w:val="28"/>
              </w:rPr>
            </w:pPr>
            <w:r w:rsidRPr="00D21DC1">
              <w:rPr>
                <w:b/>
                <w:sz w:val="28"/>
                <w:szCs w:val="28"/>
              </w:rPr>
              <w:t>Air</w:t>
            </w:r>
          </w:p>
        </w:tc>
        <w:tc>
          <w:tcPr>
            <w:tcW w:w="2394" w:type="dxa"/>
            <w:shd w:val="clear" w:color="auto" w:fill="auto"/>
            <w:vAlign w:val="center"/>
          </w:tcPr>
          <w:p w14:paraId="09492915" w14:textId="477F0A47" w:rsidR="00C068C6" w:rsidRPr="00D21DC1" w:rsidRDefault="00C5290C" w:rsidP="00D21DC1">
            <w:pPr>
              <w:jc w:val="center"/>
              <w:rPr>
                <w:b/>
                <w:sz w:val="28"/>
                <w:szCs w:val="28"/>
              </w:rPr>
            </w:pPr>
            <w:r w:rsidRPr="00D21DC1">
              <w:rPr>
                <w:b/>
                <w:sz w:val="28"/>
                <w:szCs w:val="28"/>
              </w:rPr>
              <w:t>land</w:t>
            </w:r>
          </w:p>
        </w:tc>
      </w:tr>
      <w:tr w:rsidR="00D21DC1" w:rsidRPr="00D21DC1" w14:paraId="17F6B411" w14:textId="77777777" w:rsidTr="00D21DC1">
        <w:tc>
          <w:tcPr>
            <w:tcW w:w="2394" w:type="dxa"/>
            <w:shd w:val="clear" w:color="auto" w:fill="auto"/>
            <w:vAlign w:val="center"/>
          </w:tcPr>
          <w:p w14:paraId="2CF0184E" w14:textId="7AB49040" w:rsidR="00C068C6" w:rsidRPr="00D21DC1" w:rsidRDefault="00C068C6" w:rsidP="00D21DC1">
            <w:pPr>
              <w:jc w:val="center"/>
              <w:rPr>
                <w:bCs/>
                <w:sz w:val="28"/>
                <w:szCs w:val="28"/>
              </w:rPr>
            </w:pPr>
            <w:r w:rsidRPr="00D21DC1">
              <w:rPr>
                <w:bCs/>
                <w:sz w:val="28"/>
                <w:szCs w:val="28"/>
              </w:rPr>
              <w:t>Ammonia</w:t>
            </w:r>
          </w:p>
        </w:tc>
        <w:tc>
          <w:tcPr>
            <w:tcW w:w="2394" w:type="dxa"/>
            <w:shd w:val="clear" w:color="auto" w:fill="auto"/>
            <w:vAlign w:val="center"/>
          </w:tcPr>
          <w:p w14:paraId="11E126AE" w14:textId="0F1D2ABE" w:rsidR="00C068C6" w:rsidRPr="00D21DC1" w:rsidRDefault="00C068C6" w:rsidP="00D21DC1">
            <w:pPr>
              <w:jc w:val="center"/>
              <w:rPr>
                <w:bCs/>
                <w:sz w:val="28"/>
                <w:szCs w:val="28"/>
              </w:rPr>
            </w:pPr>
            <w:r w:rsidRPr="00D21DC1">
              <w:rPr>
                <w:bCs/>
                <w:sz w:val="28"/>
                <w:szCs w:val="28"/>
              </w:rPr>
              <w:t xml:space="preserve">50 423 </w:t>
            </w:r>
            <w:r w:rsidR="009774A0" w:rsidRPr="00D21DC1">
              <w:rPr>
                <w:bCs/>
                <w:sz w:val="28"/>
                <w:szCs w:val="28"/>
              </w:rPr>
              <w:t>tonnes</w:t>
            </w:r>
          </w:p>
        </w:tc>
        <w:tc>
          <w:tcPr>
            <w:tcW w:w="2394" w:type="dxa"/>
            <w:shd w:val="clear" w:color="auto" w:fill="auto"/>
            <w:vAlign w:val="center"/>
          </w:tcPr>
          <w:p w14:paraId="0595997C" w14:textId="17407112" w:rsidR="00C068C6" w:rsidRPr="00D21DC1" w:rsidRDefault="002A5656" w:rsidP="00D21DC1">
            <w:pPr>
              <w:jc w:val="center"/>
              <w:rPr>
                <w:bCs/>
                <w:sz w:val="28"/>
                <w:szCs w:val="28"/>
              </w:rPr>
            </w:pPr>
            <w:r w:rsidRPr="00D21DC1">
              <w:rPr>
                <w:bCs/>
                <w:sz w:val="28"/>
                <w:szCs w:val="28"/>
              </w:rPr>
              <w:t>18 571</w:t>
            </w:r>
            <w:r w:rsidR="009774A0" w:rsidRPr="00D21DC1">
              <w:rPr>
                <w:bCs/>
                <w:sz w:val="28"/>
                <w:szCs w:val="28"/>
              </w:rPr>
              <w:t xml:space="preserve"> tonnes</w:t>
            </w:r>
          </w:p>
        </w:tc>
        <w:tc>
          <w:tcPr>
            <w:tcW w:w="2394" w:type="dxa"/>
            <w:shd w:val="clear" w:color="auto" w:fill="auto"/>
            <w:vAlign w:val="center"/>
          </w:tcPr>
          <w:p w14:paraId="572DED55" w14:textId="7150529E" w:rsidR="00C068C6" w:rsidRPr="00D21DC1" w:rsidRDefault="002A5656" w:rsidP="00D21DC1">
            <w:pPr>
              <w:jc w:val="center"/>
              <w:rPr>
                <w:bCs/>
                <w:sz w:val="28"/>
                <w:szCs w:val="28"/>
              </w:rPr>
            </w:pPr>
            <w:r w:rsidRPr="00D21DC1">
              <w:rPr>
                <w:bCs/>
                <w:sz w:val="28"/>
                <w:szCs w:val="28"/>
              </w:rPr>
              <w:t>398</w:t>
            </w:r>
            <w:r w:rsidR="009774A0" w:rsidRPr="00D21DC1">
              <w:rPr>
                <w:bCs/>
                <w:sz w:val="28"/>
                <w:szCs w:val="28"/>
              </w:rPr>
              <w:t xml:space="preserve"> tonnes</w:t>
            </w:r>
          </w:p>
        </w:tc>
      </w:tr>
      <w:tr w:rsidR="00D21DC1" w:rsidRPr="00D21DC1" w14:paraId="324C34AF" w14:textId="77777777" w:rsidTr="00D21DC1">
        <w:tc>
          <w:tcPr>
            <w:tcW w:w="2394" w:type="dxa"/>
            <w:shd w:val="clear" w:color="auto" w:fill="auto"/>
            <w:vAlign w:val="center"/>
          </w:tcPr>
          <w:p w14:paraId="6E66B003" w14:textId="4A9097B1" w:rsidR="00C068C6" w:rsidRPr="00D21DC1" w:rsidRDefault="009774A0" w:rsidP="00D21DC1">
            <w:pPr>
              <w:jc w:val="center"/>
              <w:rPr>
                <w:bCs/>
                <w:sz w:val="28"/>
                <w:szCs w:val="28"/>
              </w:rPr>
            </w:pPr>
            <w:r w:rsidRPr="00D21DC1">
              <w:rPr>
                <w:bCs/>
                <w:sz w:val="28"/>
                <w:szCs w:val="28"/>
              </w:rPr>
              <w:t>Lead</w:t>
            </w:r>
          </w:p>
        </w:tc>
        <w:tc>
          <w:tcPr>
            <w:tcW w:w="2394" w:type="dxa"/>
            <w:shd w:val="clear" w:color="auto" w:fill="auto"/>
            <w:vAlign w:val="center"/>
          </w:tcPr>
          <w:p w14:paraId="747B5A00" w14:textId="54506785" w:rsidR="00C068C6" w:rsidRPr="00D21DC1" w:rsidRDefault="00654085" w:rsidP="00D21DC1">
            <w:pPr>
              <w:jc w:val="center"/>
              <w:rPr>
                <w:bCs/>
                <w:sz w:val="28"/>
                <w:szCs w:val="28"/>
              </w:rPr>
            </w:pPr>
            <w:r w:rsidRPr="00D21DC1">
              <w:rPr>
                <w:bCs/>
                <w:sz w:val="28"/>
                <w:szCs w:val="28"/>
              </w:rPr>
              <w:t>9 787 kg</w:t>
            </w:r>
          </w:p>
        </w:tc>
        <w:tc>
          <w:tcPr>
            <w:tcW w:w="2394" w:type="dxa"/>
            <w:shd w:val="clear" w:color="auto" w:fill="auto"/>
            <w:vAlign w:val="center"/>
          </w:tcPr>
          <w:p w14:paraId="3B389608" w14:textId="2D17042D" w:rsidR="00C068C6" w:rsidRPr="00D21DC1" w:rsidRDefault="00654085" w:rsidP="00D21DC1">
            <w:pPr>
              <w:jc w:val="center"/>
              <w:rPr>
                <w:bCs/>
                <w:sz w:val="28"/>
                <w:szCs w:val="28"/>
              </w:rPr>
            </w:pPr>
            <w:r w:rsidRPr="00D21DC1">
              <w:rPr>
                <w:bCs/>
                <w:sz w:val="28"/>
                <w:szCs w:val="28"/>
              </w:rPr>
              <w:t>90 952 kg</w:t>
            </w:r>
          </w:p>
        </w:tc>
        <w:tc>
          <w:tcPr>
            <w:tcW w:w="2394" w:type="dxa"/>
            <w:shd w:val="clear" w:color="auto" w:fill="auto"/>
            <w:vAlign w:val="center"/>
          </w:tcPr>
          <w:p w14:paraId="04E07745" w14:textId="5E3269B2" w:rsidR="00C068C6" w:rsidRPr="00D21DC1" w:rsidRDefault="00654085" w:rsidP="00D21DC1">
            <w:pPr>
              <w:jc w:val="center"/>
              <w:rPr>
                <w:bCs/>
                <w:sz w:val="28"/>
                <w:szCs w:val="28"/>
              </w:rPr>
            </w:pPr>
            <w:r w:rsidRPr="00D21DC1">
              <w:rPr>
                <w:bCs/>
                <w:sz w:val="28"/>
                <w:szCs w:val="28"/>
              </w:rPr>
              <w:t>103 733 kg</w:t>
            </w:r>
          </w:p>
        </w:tc>
      </w:tr>
      <w:tr w:rsidR="00D21DC1" w:rsidRPr="00D21DC1" w14:paraId="5EA39CBD" w14:textId="77777777" w:rsidTr="00D21DC1">
        <w:tc>
          <w:tcPr>
            <w:tcW w:w="2394" w:type="dxa"/>
            <w:shd w:val="clear" w:color="auto" w:fill="auto"/>
            <w:vAlign w:val="center"/>
          </w:tcPr>
          <w:p w14:paraId="308DF444" w14:textId="7B87D28C" w:rsidR="00C068C6" w:rsidRPr="00D21DC1" w:rsidRDefault="00D645F9" w:rsidP="00D21DC1">
            <w:pPr>
              <w:jc w:val="center"/>
              <w:rPr>
                <w:bCs/>
                <w:sz w:val="28"/>
                <w:szCs w:val="28"/>
              </w:rPr>
            </w:pPr>
            <w:r w:rsidRPr="00D21DC1">
              <w:rPr>
                <w:bCs/>
                <w:sz w:val="28"/>
                <w:szCs w:val="28"/>
              </w:rPr>
              <w:t>Manganese</w:t>
            </w:r>
          </w:p>
        </w:tc>
        <w:tc>
          <w:tcPr>
            <w:tcW w:w="2394" w:type="dxa"/>
            <w:shd w:val="clear" w:color="auto" w:fill="auto"/>
            <w:vAlign w:val="center"/>
          </w:tcPr>
          <w:p w14:paraId="50E0B49C" w14:textId="69E505F3" w:rsidR="00C068C6" w:rsidRPr="00D21DC1" w:rsidRDefault="00D645F9" w:rsidP="00D21DC1">
            <w:pPr>
              <w:jc w:val="center"/>
              <w:rPr>
                <w:bCs/>
                <w:sz w:val="28"/>
                <w:szCs w:val="28"/>
              </w:rPr>
            </w:pPr>
            <w:r w:rsidRPr="00D21DC1">
              <w:rPr>
                <w:bCs/>
                <w:sz w:val="28"/>
                <w:szCs w:val="28"/>
              </w:rPr>
              <w:t>994 tonnes</w:t>
            </w:r>
          </w:p>
        </w:tc>
        <w:tc>
          <w:tcPr>
            <w:tcW w:w="2394" w:type="dxa"/>
            <w:shd w:val="clear" w:color="auto" w:fill="auto"/>
            <w:vAlign w:val="center"/>
          </w:tcPr>
          <w:p w14:paraId="577DB1B1" w14:textId="659EA062" w:rsidR="00C068C6" w:rsidRPr="00D21DC1" w:rsidRDefault="00D645F9" w:rsidP="00D21DC1">
            <w:pPr>
              <w:jc w:val="center"/>
              <w:rPr>
                <w:bCs/>
                <w:sz w:val="28"/>
                <w:szCs w:val="28"/>
              </w:rPr>
            </w:pPr>
            <w:r w:rsidRPr="00D21DC1">
              <w:rPr>
                <w:bCs/>
                <w:sz w:val="28"/>
                <w:szCs w:val="28"/>
              </w:rPr>
              <w:t>82 tonnes</w:t>
            </w:r>
          </w:p>
        </w:tc>
        <w:tc>
          <w:tcPr>
            <w:tcW w:w="2394" w:type="dxa"/>
            <w:shd w:val="clear" w:color="auto" w:fill="auto"/>
            <w:vAlign w:val="center"/>
          </w:tcPr>
          <w:p w14:paraId="0C16B828" w14:textId="4724CDDB" w:rsidR="00C068C6" w:rsidRPr="00D21DC1" w:rsidRDefault="00D645F9" w:rsidP="00D21DC1">
            <w:pPr>
              <w:jc w:val="center"/>
              <w:rPr>
                <w:bCs/>
                <w:sz w:val="28"/>
                <w:szCs w:val="28"/>
              </w:rPr>
            </w:pPr>
            <w:r w:rsidRPr="00D21DC1">
              <w:rPr>
                <w:bCs/>
                <w:sz w:val="28"/>
                <w:szCs w:val="28"/>
              </w:rPr>
              <w:t>842 tonnes</w:t>
            </w:r>
          </w:p>
        </w:tc>
      </w:tr>
    </w:tbl>
    <w:p w14:paraId="57B3F56B" w14:textId="77777777" w:rsidR="00FF2C3C" w:rsidRPr="000F164F" w:rsidRDefault="00FF2C3C" w:rsidP="00FF2C3C">
      <w:pPr>
        <w:rPr>
          <w:b/>
          <w:sz w:val="24"/>
          <w:szCs w:val="24"/>
        </w:rPr>
      </w:pPr>
    </w:p>
    <w:p w14:paraId="2DDAE8CF" w14:textId="77777777" w:rsidR="00FF2C3C" w:rsidRPr="000F164F" w:rsidRDefault="00FF2C3C" w:rsidP="00FF2C3C">
      <w:pPr>
        <w:rPr>
          <w:b/>
          <w:sz w:val="24"/>
          <w:szCs w:val="24"/>
        </w:rPr>
      </w:pPr>
      <w:r w:rsidRPr="000F164F">
        <w:rPr>
          <w:b/>
          <w:sz w:val="24"/>
          <w:szCs w:val="24"/>
        </w:rPr>
        <w:t>3. Question 2.11 ( Rubin's book)</w:t>
      </w:r>
    </w:p>
    <w:p w14:paraId="422205FF" w14:textId="77777777" w:rsidR="00FF2C3C" w:rsidRPr="000F164F" w:rsidRDefault="00FF2C3C" w:rsidP="00FF2C3C">
      <w:pPr>
        <w:rPr>
          <w:b/>
          <w:sz w:val="24"/>
          <w:szCs w:val="24"/>
        </w:rPr>
      </w:pPr>
      <w:r w:rsidRPr="000F164F">
        <w:rPr>
          <w:b/>
          <w:sz w:val="24"/>
          <w:szCs w:val="24"/>
        </w:rPr>
        <w:t>Investigate the estimated resource base of world energy supplies of either crude oil or natural gas (choose one). One useful website is the Energy Information Administration of the U.S. Department of Energy (www.eia.doe.gov). Comment on when or whether we might be "running out of this non-renewable resource based on current estimates. Also discuss whether the environmental implications of future energy resource extraction might change because of the location or difficulty of exploiting the remaining reserves. Summarize your findings in a brief report.</w:t>
      </w:r>
    </w:p>
    <w:p w14:paraId="263FBDD5" w14:textId="582334B9" w:rsidR="00B50C27" w:rsidRDefault="005758F8" w:rsidP="00107D84">
      <w:pPr>
        <w:jc w:val="both"/>
        <w:rPr>
          <w:b/>
          <w:sz w:val="28"/>
          <w:szCs w:val="28"/>
        </w:rPr>
      </w:pPr>
      <w:r>
        <w:rPr>
          <w:bCs/>
          <w:sz w:val="24"/>
          <w:szCs w:val="24"/>
        </w:rPr>
        <w:tab/>
        <w:t xml:space="preserve">According to U.S. energy information administration, </w:t>
      </w:r>
      <w:r w:rsidR="00DA2636">
        <w:rPr>
          <w:bCs/>
          <w:sz w:val="24"/>
          <w:szCs w:val="24"/>
        </w:rPr>
        <w:t>the U.S. is the most oil producing country with 19% of the global production, followed by Saudi Arabia with 12% of world production and then followed by Russia with 11% of world oil production.</w:t>
      </w:r>
      <w:r w:rsidR="00C67A4F">
        <w:rPr>
          <w:bCs/>
          <w:sz w:val="24"/>
          <w:szCs w:val="24"/>
        </w:rPr>
        <w:t xml:space="preserve"> According to the same source, the production of crude oil will increase from now until 2032 toping the 30.09 quads.</w:t>
      </w:r>
      <w:r w:rsidR="000D0446">
        <w:rPr>
          <w:bCs/>
          <w:sz w:val="24"/>
          <w:szCs w:val="24"/>
        </w:rPr>
        <w:t xml:space="preserve"> However, afterwards, the production of crude oil will decrease from 2032 to 2050, reaching 24.80 quads in 2050.</w:t>
      </w:r>
      <w:r w:rsidR="0019434B">
        <w:rPr>
          <w:bCs/>
          <w:sz w:val="24"/>
          <w:szCs w:val="24"/>
        </w:rPr>
        <w:t xml:space="preserve"> Will we run out of oil? On the first look we can pull the wrong conclusion. </w:t>
      </w:r>
      <w:r w:rsidR="00225801">
        <w:rPr>
          <w:bCs/>
          <w:sz w:val="24"/>
          <w:szCs w:val="24"/>
        </w:rPr>
        <w:t>Yes,</w:t>
      </w:r>
      <w:r w:rsidR="0019434B">
        <w:rPr>
          <w:bCs/>
          <w:sz w:val="24"/>
          <w:szCs w:val="24"/>
        </w:rPr>
        <w:t xml:space="preserve"> the production is decreasing but these are oil fields that are yet to discovered especially in the </w:t>
      </w:r>
      <w:r w:rsidR="00655DFD">
        <w:rPr>
          <w:bCs/>
          <w:sz w:val="24"/>
          <w:szCs w:val="24"/>
        </w:rPr>
        <w:t>A</w:t>
      </w:r>
      <w:r w:rsidR="0019434B">
        <w:rPr>
          <w:bCs/>
          <w:sz w:val="24"/>
          <w:szCs w:val="24"/>
        </w:rPr>
        <w:t>rtic</w:t>
      </w:r>
      <w:r w:rsidR="00F61ED3">
        <w:rPr>
          <w:bCs/>
          <w:sz w:val="24"/>
          <w:szCs w:val="24"/>
        </w:rPr>
        <w:t xml:space="preserve"> and </w:t>
      </w:r>
      <w:r w:rsidR="0019434B">
        <w:rPr>
          <w:bCs/>
          <w:sz w:val="24"/>
          <w:szCs w:val="24"/>
        </w:rPr>
        <w:t>Antarctic</w:t>
      </w:r>
      <w:r w:rsidR="0019434B">
        <w:rPr>
          <w:bCs/>
          <w:sz w:val="24"/>
          <w:szCs w:val="24"/>
        </w:rPr>
        <w:t xml:space="preserve"> ocean</w:t>
      </w:r>
      <w:r w:rsidR="006B4134">
        <w:rPr>
          <w:bCs/>
          <w:sz w:val="24"/>
          <w:szCs w:val="24"/>
        </w:rPr>
        <w:t xml:space="preserve"> and especially with ice melting.</w:t>
      </w:r>
      <w:r w:rsidR="00332708">
        <w:rPr>
          <w:bCs/>
          <w:sz w:val="24"/>
          <w:szCs w:val="24"/>
        </w:rPr>
        <w:t xml:space="preserve"> The location of the new oil fields will be more and more difficult in the future. As mentioned, the new reserves might be in the poles with the extreme temperatures and climate</w:t>
      </w:r>
      <w:r w:rsidR="00196921">
        <w:rPr>
          <w:bCs/>
          <w:sz w:val="24"/>
          <w:szCs w:val="24"/>
        </w:rPr>
        <w:t xml:space="preserve">. And in the </w:t>
      </w:r>
      <w:r w:rsidR="00AD0564">
        <w:rPr>
          <w:bCs/>
          <w:sz w:val="24"/>
          <w:szCs w:val="24"/>
        </w:rPr>
        <w:t>future,</w:t>
      </w:r>
      <w:r w:rsidR="00196921">
        <w:rPr>
          <w:bCs/>
          <w:sz w:val="24"/>
          <w:szCs w:val="24"/>
        </w:rPr>
        <w:t xml:space="preserve"> we might need to exploit more regions that have oil sands that were previously not cost efficient</w:t>
      </w:r>
      <w:r w:rsidR="00DB1197">
        <w:rPr>
          <w:bCs/>
          <w:sz w:val="24"/>
          <w:szCs w:val="24"/>
        </w:rPr>
        <w:t>. Which will result in lots of pollution while extracting, especially water pollution</w:t>
      </w:r>
      <w:r w:rsidR="009F3712">
        <w:rPr>
          <w:bCs/>
          <w:sz w:val="24"/>
          <w:szCs w:val="24"/>
        </w:rPr>
        <w:t>.</w:t>
      </w:r>
    </w:p>
    <w:p w14:paraId="461FA560" w14:textId="77777777" w:rsidR="00FF2C3C" w:rsidRPr="000F164F" w:rsidRDefault="00FF2C3C" w:rsidP="00FF2C3C">
      <w:pPr>
        <w:rPr>
          <w:b/>
          <w:sz w:val="24"/>
          <w:szCs w:val="24"/>
        </w:rPr>
      </w:pPr>
      <w:r w:rsidRPr="000F164F">
        <w:rPr>
          <w:b/>
          <w:sz w:val="24"/>
          <w:szCs w:val="24"/>
        </w:rPr>
        <w:t>4. Question 12.15 ( Rubin's book)</w:t>
      </w:r>
    </w:p>
    <w:p w14:paraId="47183222" w14:textId="77777777" w:rsidR="003F7FAD" w:rsidRPr="000F164F" w:rsidRDefault="00FF2C3C" w:rsidP="00FF2C3C">
      <w:pPr>
        <w:rPr>
          <w:b/>
          <w:sz w:val="24"/>
          <w:szCs w:val="24"/>
        </w:rPr>
      </w:pPr>
      <w:r w:rsidRPr="000F164F">
        <w:rPr>
          <w:b/>
          <w:sz w:val="24"/>
          <w:szCs w:val="24"/>
        </w:rPr>
        <w:t xml:space="preserve">Use the 20-year Global Warming Potential (GWP) values in Table 12.9 to calculate an equivalent CO, emission rate for worldwide greenhouse gas emissions as given in Table 12.1. </w:t>
      </w:r>
      <w:r w:rsidRPr="000F164F">
        <w:rPr>
          <w:b/>
          <w:sz w:val="24"/>
          <w:szCs w:val="24"/>
        </w:rPr>
        <w:lastRenderedPageBreak/>
        <w:t>Assume that total CFCs are divided equally among the three compounds listed. What is the percentage contribution of actual CO, emissions to the total equivalent CO,? What is the next most important greenhouse gas emission based on this analysis? How do these results compare to those using the 100-year GWP in Example 12.17?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67"/>
        <w:gridCol w:w="2326"/>
        <w:gridCol w:w="2332"/>
      </w:tblGrid>
      <w:tr w:rsidR="00D21DC1" w:rsidRPr="00D21DC1" w14:paraId="35DDBFCD" w14:textId="77777777" w:rsidTr="00152CF9">
        <w:trPr>
          <w:trHeight w:val="144"/>
        </w:trPr>
        <w:tc>
          <w:tcPr>
            <w:tcW w:w="2325" w:type="dxa"/>
            <w:shd w:val="clear" w:color="auto" w:fill="auto"/>
            <w:vAlign w:val="center"/>
          </w:tcPr>
          <w:p w14:paraId="69FAA3FA" w14:textId="5D274767" w:rsidR="00B50C27" w:rsidRPr="00D21DC1" w:rsidRDefault="00B50C27" w:rsidP="00D21DC1">
            <w:pPr>
              <w:jc w:val="center"/>
              <w:rPr>
                <w:b/>
                <w:sz w:val="24"/>
                <w:szCs w:val="24"/>
              </w:rPr>
            </w:pPr>
            <w:r w:rsidRPr="00D21DC1">
              <w:rPr>
                <w:b/>
                <w:sz w:val="24"/>
                <w:szCs w:val="24"/>
              </w:rPr>
              <w:t>Pollutant</w:t>
            </w:r>
          </w:p>
        </w:tc>
        <w:tc>
          <w:tcPr>
            <w:tcW w:w="2367" w:type="dxa"/>
            <w:shd w:val="clear" w:color="auto" w:fill="auto"/>
            <w:vAlign w:val="center"/>
          </w:tcPr>
          <w:p w14:paraId="4F718FC0" w14:textId="017042AC" w:rsidR="00B50C27" w:rsidRPr="00D21DC1" w:rsidRDefault="00B50C27" w:rsidP="00D21DC1">
            <w:pPr>
              <w:jc w:val="center"/>
              <w:rPr>
                <w:b/>
                <w:sz w:val="24"/>
                <w:szCs w:val="24"/>
              </w:rPr>
            </w:pPr>
            <w:r w:rsidRPr="00D21DC1">
              <w:rPr>
                <w:b/>
                <w:sz w:val="24"/>
                <w:szCs w:val="24"/>
              </w:rPr>
              <w:t>Emissions</w:t>
            </w:r>
            <w:r w:rsidR="007869D1" w:rsidRPr="00D21DC1">
              <w:rPr>
                <w:b/>
                <w:sz w:val="24"/>
                <w:szCs w:val="24"/>
              </w:rPr>
              <w:t xml:space="preserve"> (</w:t>
            </w:r>
            <w:r w:rsidR="00BA198B" w:rsidRPr="00D21DC1">
              <w:rPr>
                <w:b/>
                <w:sz w:val="24"/>
                <w:szCs w:val="24"/>
              </w:rPr>
              <w:t>Megatons</w:t>
            </w:r>
            <w:r w:rsidR="007869D1" w:rsidRPr="00D21DC1">
              <w:rPr>
                <w:b/>
                <w:sz w:val="24"/>
                <w:szCs w:val="24"/>
              </w:rPr>
              <w:t>/year)</w:t>
            </w:r>
          </w:p>
        </w:tc>
        <w:tc>
          <w:tcPr>
            <w:tcW w:w="2326" w:type="dxa"/>
            <w:shd w:val="clear" w:color="auto" w:fill="auto"/>
            <w:vAlign w:val="center"/>
          </w:tcPr>
          <w:p w14:paraId="52A4A219" w14:textId="1A347A49" w:rsidR="00B50C27" w:rsidRPr="00D21DC1" w:rsidRDefault="003D1E2C" w:rsidP="00D21DC1">
            <w:pPr>
              <w:jc w:val="center"/>
              <w:rPr>
                <w:b/>
                <w:sz w:val="24"/>
                <w:szCs w:val="24"/>
              </w:rPr>
            </w:pPr>
            <w:r w:rsidRPr="00D21DC1">
              <w:rPr>
                <w:b/>
                <w:sz w:val="24"/>
                <w:szCs w:val="24"/>
              </w:rPr>
              <w:t>20-year GWP</w:t>
            </w:r>
          </w:p>
        </w:tc>
        <w:tc>
          <w:tcPr>
            <w:tcW w:w="2332" w:type="dxa"/>
            <w:shd w:val="clear" w:color="auto" w:fill="auto"/>
            <w:vAlign w:val="center"/>
          </w:tcPr>
          <w:p w14:paraId="10EB81C3" w14:textId="4D978E28" w:rsidR="00B50C27" w:rsidRPr="00D21DC1" w:rsidRDefault="00AE2272" w:rsidP="00D21DC1">
            <w:pPr>
              <w:jc w:val="center"/>
              <w:rPr>
                <w:b/>
                <w:sz w:val="24"/>
                <w:szCs w:val="24"/>
              </w:rPr>
            </w:pPr>
            <w:r w:rsidRPr="00D21DC1">
              <w:rPr>
                <w:b/>
                <w:sz w:val="24"/>
                <w:szCs w:val="24"/>
              </w:rPr>
              <w:t>Equivalent CO</w:t>
            </w:r>
            <w:r w:rsidRPr="00D21DC1">
              <w:rPr>
                <w:b/>
                <w:sz w:val="24"/>
                <w:szCs w:val="24"/>
                <w:vertAlign w:val="subscript"/>
              </w:rPr>
              <w:t>2</w:t>
            </w:r>
          </w:p>
        </w:tc>
      </w:tr>
      <w:tr w:rsidR="00D21DC1" w:rsidRPr="00D21DC1" w14:paraId="16DC7FC0" w14:textId="77777777" w:rsidTr="00152CF9">
        <w:trPr>
          <w:trHeight w:val="144"/>
        </w:trPr>
        <w:tc>
          <w:tcPr>
            <w:tcW w:w="2325" w:type="dxa"/>
            <w:shd w:val="clear" w:color="auto" w:fill="auto"/>
            <w:vAlign w:val="center"/>
          </w:tcPr>
          <w:p w14:paraId="1713EA86" w14:textId="37CF1991" w:rsidR="00B50C27" w:rsidRPr="00D21DC1" w:rsidRDefault="00AE2272" w:rsidP="00D21DC1">
            <w:pPr>
              <w:jc w:val="center"/>
              <w:rPr>
                <w:b/>
                <w:sz w:val="24"/>
                <w:szCs w:val="24"/>
              </w:rPr>
            </w:pPr>
            <w:r w:rsidRPr="00D21DC1">
              <w:rPr>
                <w:b/>
                <w:sz w:val="24"/>
                <w:szCs w:val="24"/>
              </w:rPr>
              <w:t>CO</w:t>
            </w:r>
            <w:r w:rsidRPr="00D21DC1">
              <w:rPr>
                <w:b/>
                <w:sz w:val="24"/>
                <w:szCs w:val="24"/>
                <w:vertAlign w:val="subscript"/>
              </w:rPr>
              <w:t>2</w:t>
            </w:r>
          </w:p>
        </w:tc>
        <w:tc>
          <w:tcPr>
            <w:tcW w:w="2367" w:type="dxa"/>
            <w:shd w:val="clear" w:color="auto" w:fill="auto"/>
            <w:vAlign w:val="center"/>
          </w:tcPr>
          <w:p w14:paraId="7218E25B" w14:textId="743868B9" w:rsidR="00B50C27" w:rsidRPr="00D21DC1" w:rsidRDefault="007869D1" w:rsidP="00D21DC1">
            <w:pPr>
              <w:jc w:val="center"/>
              <w:rPr>
                <w:b/>
                <w:sz w:val="24"/>
                <w:szCs w:val="24"/>
              </w:rPr>
            </w:pPr>
            <w:r w:rsidRPr="00D21DC1">
              <w:rPr>
                <w:b/>
                <w:sz w:val="24"/>
                <w:szCs w:val="24"/>
              </w:rPr>
              <w:t>29 800</w:t>
            </w:r>
          </w:p>
        </w:tc>
        <w:tc>
          <w:tcPr>
            <w:tcW w:w="2326" w:type="dxa"/>
            <w:shd w:val="clear" w:color="auto" w:fill="auto"/>
            <w:vAlign w:val="center"/>
          </w:tcPr>
          <w:p w14:paraId="3FB0A86E" w14:textId="42EBB55D" w:rsidR="00B50C27" w:rsidRPr="00D21DC1" w:rsidRDefault="00593B18" w:rsidP="00D21DC1">
            <w:pPr>
              <w:jc w:val="center"/>
              <w:rPr>
                <w:b/>
                <w:sz w:val="24"/>
                <w:szCs w:val="24"/>
              </w:rPr>
            </w:pPr>
            <w:r w:rsidRPr="00D21DC1">
              <w:rPr>
                <w:b/>
                <w:sz w:val="24"/>
                <w:szCs w:val="24"/>
              </w:rPr>
              <w:t>1</w:t>
            </w:r>
          </w:p>
        </w:tc>
        <w:tc>
          <w:tcPr>
            <w:tcW w:w="2332" w:type="dxa"/>
            <w:shd w:val="clear" w:color="auto" w:fill="auto"/>
            <w:vAlign w:val="center"/>
          </w:tcPr>
          <w:p w14:paraId="773A6909" w14:textId="102821D2" w:rsidR="00B50C27" w:rsidRPr="00D21DC1" w:rsidRDefault="00EC4EFB" w:rsidP="00D21DC1">
            <w:pPr>
              <w:jc w:val="center"/>
              <w:rPr>
                <w:b/>
                <w:sz w:val="24"/>
                <w:szCs w:val="24"/>
              </w:rPr>
            </w:pPr>
            <w:r w:rsidRPr="00D21DC1">
              <w:rPr>
                <w:b/>
                <w:sz w:val="24"/>
                <w:szCs w:val="24"/>
              </w:rPr>
              <w:t>29 800</w:t>
            </w:r>
          </w:p>
        </w:tc>
      </w:tr>
      <w:tr w:rsidR="00D21DC1" w:rsidRPr="00D21DC1" w14:paraId="7266586E" w14:textId="77777777" w:rsidTr="00152CF9">
        <w:trPr>
          <w:trHeight w:val="144"/>
        </w:trPr>
        <w:tc>
          <w:tcPr>
            <w:tcW w:w="2325" w:type="dxa"/>
            <w:shd w:val="clear" w:color="auto" w:fill="auto"/>
            <w:vAlign w:val="center"/>
          </w:tcPr>
          <w:p w14:paraId="241D976F" w14:textId="4AAD9252" w:rsidR="00B50C27" w:rsidRPr="00D21DC1" w:rsidRDefault="00AE2272" w:rsidP="00D21DC1">
            <w:pPr>
              <w:jc w:val="center"/>
              <w:rPr>
                <w:b/>
                <w:sz w:val="24"/>
                <w:szCs w:val="24"/>
              </w:rPr>
            </w:pPr>
            <w:r w:rsidRPr="00D21DC1">
              <w:rPr>
                <w:b/>
                <w:sz w:val="24"/>
                <w:szCs w:val="24"/>
              </w:rPr>
              <w:t>Methane</w:t>
            </w:r>
          </w:p>
        </w:tc>
        <w:tc>
          <w:tcPr>
            <w:tcW w:w="2367" w:type="dxa"/>
            <w:shd w:val="clear" w:color="auto" w:fill="auto"/>
            <w:vAlign w:val="center"/>
          </w:tcPr>
          <w:p w14:paraId="1E473705" w14:textId="1A72BE09" w:rsidR="00B50C27" w:rsidRPr="00D21DC1" w:rsidRDefault="007869D1" w:rsidP="00D21DC1">
            <w:pPr>
              <w:jc w:val="center"/>
              <w:rPr>
                <w:b/>
                <w:sz w:val="24"/>
                <w:szCs w:val="24"/>
              </w:rPr>
            </w:pPr>
            <w:r w:rsidRPr="00D21DC1">
              <w:rPr>
                <w:b/>
                <w:sz w:val="24"/>
                <w:szCs w:val="24"/>
              </w:rPr>
              <w:t>375</w:t>
            </w:r>
          </w:p>
        </w:tc>
        <w:tc>
          <w:tcPr>
            <w:tcW w:w="2326" w:type="dxa"/>
            <w:shd w:val="clear" w:color="auto" w:fill="auto"/>
            <w:vAlign w:val="center"/>
          </w:tcPr>
          <w:p w14:paraId="2D168F69" w14:textId="0770B8EC" w:rsidR="00B50C27" w:rsidRPr="00D21DC1" w:rsidRDefault="00593B18" w:rsidP="00D21DC1">
            <w:pPr>
              <w:jc w:val="center"/>
              <w:rPr>
                <w:b/>
                <w:sz w:val="24"/>
                <w:szCs w:val="24"/>
              </w:rPr>
            </w:pPr>
            <w:r w:rsidRPr="00D21DC1">
              <w:rPr>
                <w:b/>
                <w:sz w:val="24"/>
                <w:szCs w:val="24"/>
              </w:rPr>
              <w:t>56</w:t>
            </w:r>
          </w:p>
        </w:tc>
        <w:tc>
          <w:tcPr>
            <w:tcW w:w="2332" w:type="dxa"/>
            <w:shd w:val="clear" w:color="auto" w:fill="auto"/>
            <w:vAlign w:val="center"/>
          </w:tcPr>
          <w:p w14:paraId="55888BC1" w14:textId="2AC4BAF9" w:rsidR="00B50C27" w:rsidRPr="00D21DC1" w:rsidRDefault="00EC4EFB" w:rsidP="00D21DC1">
            <w:pPr>
              <w:jc w:val="center"/>
              <w:rPr>
                <w:b/>
                <w:sz w:val="24"/>
                <w:szCs w:val="24"/>
              </w:rPr>
            </w:pPr>
            <w:r w:rsidRPr="00D21DC1">
              <w:rPr>
                <w:b/>
                <w:sz w:val="24"/>
                <w:szCs w:val="24"/>
              </w:rPr>
              <w:t>21 000</w:t>
            </w:r>
          </w:p>
        </w:tc>
      </w:tr>
      <w:tr w:rsidR="00D21DC1" w:rsidRPr="00D21DC1" w14:paraId="40F98EFA" w14:textId="77777777" w:rsidTr="00152CF9">
        <w:trPr>
          <w:trHeight w:val="144"/>
        </w:trPr>
        <w:tc>
          <w:tcPr>
            <w:tcW w:w="2325" w:type="dxa"/>
            <w:shd w:val="clear" w:color="auto" w:fill="auto"/>
            <w:vAlign w:val="center"/>
          </w:tcPr>
          <w:p w14:paraId="5B5B74B0" w14:textId="09E30943" w:rsidR="00B50C27" w:rsidRPr="00D21DC1" w:rsidRDefault="00F16899" w:rsidP="00D21DC1">
            <w:pPr>
              <w:jc w:val="center"/>
              <w:rPr>
                <w:b/>
                <w:sz w:val="24"/>
                <w:szCs w:val="24"/>
              </w:rPr>
            </w:pPr>
            <w:r w:rsidRPr="00D21DC1">
              <w:rPr>
                <w:b/>
                <w:sz w:val="24"/>
                <w:szCs w:val="24"/>
              </w:rPr>
              <w:t>N</w:t>
            </w:r>
            <w:r w:rsidRPr="00D21DC1">
              <w:rPr>
                <w:b/>
                <w:sz w:val="24"/>
                <w:szCs w:val="24"/>
                <w:vertAlign w:val="subscript"/>
              </w:rPr>
              <w:t>2</w:t>
            </w:r>
            <w:r w:rsidRPr="00D21DC1">
              <w:rPr>
                <w:b/>
                <w:sz w:val="24"/>
                <w:szCs w:val="24"/>
              </w:rPr>
              <w:t>O</w:t>
            </w:r>
          </w:p>
        </w:tc>
        <w:tc>
          <w:tcPr>
            <w:tcW w:w="2367" w:type="dxa"/>
            <w:shd w:val="clear" w:color="auto" w:fill="auto"/>
            <w:vAlign w:val="center"/>
          </w:tcPr>
          <w:p w14:paraId="5E98602C" w14:textId="5376A44A" w:rsidR="00B50C27" w:rsidRPr="00D21DC1" w:rsidRDefault="00BA198B" w:rsidP="00D21DC1">
            <w:pPr>
              <w:jc w:val="center"/>
              <w:rPr>
                <w:b/>
                <w:sz w:val="24"/>
                <w:szCs w:val="24"/>
              </w:rPr>
            </w:pPr>
            <w:r w:rsidRPr="00D21DC1">
              <w:rPr>
                <w:b/>
                <w:sz w:val="24"/>
                <w:szCs w:val="24"/>
              </w:rPr>
              <w:t>5.7</w:t>
            </w:r>
          </w:p>
        </w:tc>
        <w:tc>
          <w:tcPr>
            <w:tcW w:w="2326" w:type="dxa"/>
            <w:shd w:val="clear" w:color="auto" w:fill="auto"/>
            <w:vAlign w:val="center"/>
          </w:tcPr>
          <w:p w14:paraId="16AE68D4" w14:textId="656C8196" w:rsidR="00B50C27" w:rsidRPr="00D21DC1" w:rsidRDefault="00593B18" w:rsidP="00D21DC1">
            <w:pPr>
              <w:jc w:val="center"/>
              <w:rPr>
                <w:b/>
                <w:sz w:val="24"/>
                <w:szCs w:val="24"/>
              </w:rPr>
            </w:pPr>
            <w:r w:rsidRPr="00D21DC1">
              <w:rPr>
                <w:b/>
                <w:sz w:val="24"/>
                <w:szCs w:val="24"/>
              </w:rPr>
              <w:t>280</w:t>
            </w:r>
          </w:p>
        </w:tc>
        <w:tc>
          <w:tcPr>
            <w:tcW w:w="2332" w:type="dxa"/>
            <w:shd w:val="clear" w:color="auto" w:fill="auto"/>
            <w:vAlign w:val="center"/>
          </w:tcPr>
          <w:p w14:paraId="3BF8559F" w14:textId="73FCBEE8" w:rsidR="00B50C27" w:rsidRPr="00D21DC1" w:rsidRDefault="00EC4EFB" w:rsidP="00D21DC1">
            <w:pPr>
              <w:jc w:val="center"/>
              <w:rPr>
                <w:b/>
                <w:sz w:val="24"/>
                <w:szCs w:val="24"/>
              </w:rPr>
            </w:pPr>
            <w:r w:rsidRPr="00D21DC1">
              <w:rPr>
                <w:b/>
                <w:sz w:val="24"/>
                <w:szCs w:val="24"/>
              </w:rPr>
              <w:t>1 596</w:t>
            </w:r>
          </w:p>
        </w:tc>
      </w:tr>
      <w:tr w:rsidR="00D21DC1" w:rsidRPr="00D21DC1" w14:paraId="39C9601C" w14:textId="77777777" w:rsidTr="00152CF9">
        <w:trPr>
          <w:trHeight w:val="144"/>
        </w:trPr>
        <w:tc>
          <w:tcPr>
            <w:tcW w:w="2325" w:type="dxa"/>
            <w:shd w:val="clear" w:color="auto" w:fill="auto"/>
            <w:vAlign w:val="center"/>
          </w:tcPr>
          <w:p w14:paraId="40EEDAF9" w14:textId="2C6BEBFE" w:rsidR="00B50C27" w:rsidRPr="00D21DC1" w:rsidRDefault="00F16899" w:rsidP="00D21DC1">
            <w:pPr>
              <w:jc w:val="center"/>
              <w:rPr>
                <w:b/>
                <w:sz w:val="24"/>
                <w:szCs w:val="24"/>
              </w:rPr>
            </w:pPr>
            <w:r w:rsidRPr="00D21DC1">
              <w:rPr>
                <w:b/>
                <w:sz w:val="24"/>
                <w:szCs w:val="24"/>
              </w:rPr>
              <w:t>CFC</w:t>
            </w:r>
            <w:r w:rsidR="00473C2E" w:rsidRPr="00D21DC1">
              <w:rPr>
                <w:b/>
                <w:sz w:val="24"/>
                <w:szCs w:val="24"/>
              </w:rPr>
              <w:t>s</w:t>
            </w:r>
          </w:p>
        </w:tc>
        <w:tc>
          <w:tcPr>
            <w:tcW w:w="2367" w:type="dxa"/>
            <w:shd w:val="clear" w:color="auto" w:fill="auto"/>
            <w:vAlign w:val="center"/>
          </w:tcPr>
          <w:p w14:paraId="2653473E" w14:textId="42A66EC1" w:rsidR="00B50C27" w:rsidRPr="00D21DC1" w:rsidRDefault="00BA198B" w:rsidP="00D21DC1">
            <w:pPr>
              <w:jc w:val="center"/>
              <w:rPr>
                <w:b/>
                <w:sz w:val="24"/>
                <w:szCs w:val="24"/>
              </w:rPr>
            </w:pPr>
            <w:r w:rsidRPr="00D21DC1">
              <w:rPr>
                <w:b/>
                <w:sz w:val="24"/>
                <w:szCs w:val="24"/>
              </w:rPr>
              <w:t>0.69</w:t>
            </w:r>
          </w:p>
        </w:tc>
        <w:tc>
          <w:tcPr>
            <w:tcW w:w="2326" w:type="dxa"/>
            <w:shd w:val="clear" w:color="auto" w:fill="auto"/>
            <w:vAlign w:val="center"/>
          </w:tcPr>
          <w:p w14:paraId="63E0E59F" w14:textId="75DE72A1" w:rsidR="00B50C27" w:rsidRPr="00D21DC1" w:rsidRDefault="00510849" w:rsidP="00D21DC1">
            <w:pPr>
              <w:jc w:val="center"/>
              <w:rPr>
                <w:b/>
                <w:sz w:val="24"/>
                <w:szCs w:val="24"/>
              </w:rPr>
            </w:pPr>
            <w:r w:rsidRPr="00D21DC1">
              <w:rPr>
                <w:b/>
                <w:sz w:val="24"/>
                <w:szCs w:val="24"/>
              </w:rPr>
              <w:t>4467 (average)</w:t>
            </w:r>
          </w:p>
        </w:tc>
        <w:tc>
          <w:tcPr>
            <w:tcW w:w="2332" w:type="dxa"/>
            <w:shd w:val="clear" w:color="auto" w:fill="auto"/>
            <w:vAlign w:val="center"/>
          </w:tcPr>
          <w:p w14:paraId="45D5E545" w14:textId="20A31AAB" w:rsidR="00B50C27" w:rsidRPr="00D21DC1" w:rsidRDefault="00EC4EFB" w:rsidP="00D21DC1">
            <w:pPr>
              <w:jc w:val="center"/>
              <w:rPr>
                <w:b/>
                <w:sz w:val="24"/>
                <w:szCs w:val="24"/>
              </w:rPr>
            </w:pPr>
            <w:r w:rsidRPr="00D21DC1">
              <w:rPr>
                <w:b/>
                <w:sz w:val="24"/>
                <w:szCs w:val="24"/>
              </w:rPr>
              <w:t>3 082</w:t>
            </w:r>
          </w:p>
        </w:tc>
      </w:tr>
      <w:tr w:rsidR="00152CF9" w:rsidRPr="00D21DC1" w14:paraId="73D5E4F3" w14:textId="77777777" w:rsidTr="00152CF9">
        <w:trPr>
          <w:trHeight w:val="144"/>
        </w:trPr>
        <w:tc>
          <w:tcPr>
            <w:tcW w:w="4692" w:type="dxa"/>
            <w:gridSpan w:val="2"/>
            <w:tcBorders>
              <w:left w:val="nil"/>
              <w:bottom w:val="nil"/>
            </w:tcBorders>
            <w:shd w:val="clear" w:color="auto" w:fill="auto"/>
            <w:vAlign w:val="center"/>
          </w:tcPr>
          <w:p w14:paraId="094F6714" w14:textId="77777777" w:rsidR="00152CF9" w:rsidRPr="00D21DC1" w:rsidRDefault="00152CF9" w:rsidP="00D21DC1">
            <w:pPr>
              <w:jc w:val="center"/>
              <w:rPr>
                <w:b/>
                <w:sz w:val="24"/>
                <w:szCs w:val="24"/>
              </w:rPr>
            </w:pPr>
          </w:p>
        </w:tc>
        <w:tc>
          <w:tcPr>
            <w:tcW w:w="2326" w:type="dxa"/>
            <w:shd w:val="clear" w:color="auto" w:fill="auto"/>
            <w:vAlign w:val="center"/>
          </w:tcPr>
          <w:p w14:paraId="4632101B" w14:textId="4CF1B53C" w:rsidR="00152CF9" w:rsidRPr="00D21DC1" w:rsidRDefault="00152CF9" w:rsidP="00D21DC1">
            <w:pPr>
              <w:jc w:val="center"/>
              <w:rPr>
                <w:b/>
                <w:sz w:val="24"/>
                <w:szCs w:val="24"/>
              </w:rPr>
            </w:pPr>
            <w:r w:rsidRPr="00D21DC1">
              <w:rPr>
                <w:b/>
                <w:sz w:val="24"/>
                <w:szCs w:val="24"/>
              </w:rPr>
              <w:t>Total</w:t>
            </w:r>
          </w:p>
        </w:tc>
        <w:tc>
          <w:tcPr>
            <w:tcW w:w="2332" w:type="dxa"/>
            <w:shd w:val="clear" w:color="auto" w:fill="auto"/>
            <w:vAlign w:val="center"/>
          </w:tcPr>
          <w:p w14:paraId="09A0AB3C" w14:textId="604B498E" w:rsidR="00152CF9" w:rsidRPr="00D21DC1" w:rsidRDefault="00152CF9" w:rsidP="00D21DC1">
            <w:pPr>
              <w:jc w:val="center"/>
              <w:rPr>
                <w:b/>
                <w:sz w:val="24"/>
                <w:szCs w:val="24"/>
              </w:rPr>
            </w:pPr>
            <w:r w:rsidRPr="00D21DC1">
              <w:rPr>
                <w:b/>
                <w:sz w:val="24"/>
                <w:szCs w:val="24"/>
              </w:rPr>
              <w:t>55 478</w:t>
            </w:r>
          </w:p>
        </w:tc>
      </w:tr>
    </w:tbl>
    <w:p w14:paraId="64E855A6" w14:textId="73F1E77A" w:rsidR="00922D25" w:rsidRDefault="000803FE">
      <w:pPr>
        <w:rPr>
          <w:bCs/>
          <w:sz w:val="24"/>
          <w:szCs w:val="24"/>
        </w:rPr>
      </w:pPr>
      <w:r>
        <w:rPr>
          <w:bCs/>
          <w:sz w:val="24"/>
          <w:szCs w:val="24"/>
        </w:rPr>
        <w:t xml:space="preserve">2. </w:t>
      </w:r>
      <w:r w:rsidR="00922D25">
        <w:rPr>
          <w:bCs/>
          <w:sz w:val="24"/>
          <w:szCs w:val="24"/>
        </w:rPr>
        <w:t>Percentage of contribution of CO</w:t>
      </w:r>
      <w:r w:rsidR="00922D25">
        <w:rPr>
          <w:bCs/>
          <w:sz w:val="24"/>
          <w:szCs w:val="24"/>
          <w:vertAlign w:val="subscript"/>
        </w:rPr>
        <w:t>2</w:t>
      </w:r>
      <w:r w:rsidR="004B3709">
        <w:rPr>
          <w:bCs/>
          <w:sz w:val="24"/>
          <w:szCs w:val="24"/>
        </w:rPr>
        <w:t xml:space="preserve"> (For 20-year GWP):</w:t>
      </w:r>
    </w:p>
    <w:p w14:paraId="203419CA" w14:textId="7721C129" w:rsidR="00D21DC1" w:rsidRPr="009911AB" w:rsidRDefault="00B953B9">
      <w:pPr>
        <w:rPr>
          <w:bCs/>
          <w:sz w:val="24"/>
          <w:szCs w:val="24"/>
        </w:rPr>
      </w:pPr>
      <m:oMathPara>
        <m:oMath>
          <m:f>
            <m:fPr>
              <m:ctrlPr>
                <w:rPr>
                  <w:rFonts w:ascii="Cambria Math" w:hAnsi="Cambria Math"/>
                  <w:bCs/>
                  <w:i/>
                  <w:sz w:val="24"/>
                  <w:szCs w:val="24"/>
                </w:rPr>
              </m:ctrlPr>
            </m:fPr>
            <m:num>
              <m:r>
                <w:rPr>
                  <w:rFonts w:ascii="Cambria Math" w:hAnsi="Cambria Math"/>
                  <w:sz w:val="24"/>
                  <w:szCs w:val="24"/>
                </w:rPr>
                <m:t>Emissions C</m:t>
              </m:r>
              <m:sSub>
                <m:sSubPr>
                  <m:ctrlPr>
                    <w:rPr>
                      <w:rFonts w:ascii="Cambria Math" w:hAnsi="Cambria Math"/>
                      <w:bCs/>
                      <w:i/>
                      <w:sz w:val="24"/>
                      <w:szCs w:val="24"/>
                    </w:rPr>
                  </m:ctrlPr>
                </m:sSubPr>
                <m:e>
                  <m:r>
                    <w:rPr>
                      <w:rFonts w:ascii="Cambria Math" w:hAnsi="Cambria Math"/>
                      <w:sz w:val="24"/>
                      <w:szCs w:val="24"/>
                    </w:rPr>
                    <m:t>O</m:t>
                  </m:r>
                </m:e>
                <m:sub>
                  <m:r>
                    <w:rPr>
                      <w:rFonts w:ascii="Cambria Math" w:hAnsi="Cambria Math"/>
                      <w:sz w:val="24"/>
                      <w:szCs w:val="24"/>
                    </w:rPr>
                    <m:t>2</m:t>
                  </m:r>
                </m:sub>
              </m:sSub>
            </m:num>
            <m:den>
              <m:r>
                <w:rPr>
                  <w:rFonts w:ascii="Cambria Math" w:hAnsi="Cambria Math"/>
                  <w:sz w:val="24"/>
                  <w:szCs w:val="24"/>
                </w:rPr>
                <m:t>Total equivalent C</m:t>
              </m:r>
              <m:sSub>
                <m:sSubPr>
                  <m:ctrlPr>
                    <w:rPr>
                      <w:rFonts w:ascii="Cambria Math" w:hAnsi="Cambria Math"/>
                      <w:bCs/>
                      <w:i/>
                      <w:sz w:val="24"/>
                      <w:szCs w:val="24"/>
                    </w:rPr>
                  </m:ctrlPr>
                </m:sSubPr>
                <m:e>
                  <m:r>
                    <w:rPr>
                      <w:rFonts w:ascii="Cambria Math" w:hAnsi="Cambria Math"/>
                      <w:sz w:val="24"/>
                      <w:szCs w:val="24"/>
                    </w:rPr>
                    <m:t>O</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29800</m:t>
              </m:r>
            </m:num>
            <m:den>
              <m:r>
                <w:rPr>
                  <w:rFonts w:ascii="Cambria Math" w:hAnsi="Cambria Math"/>
                  <w:sz w:val="24"/>
                  <w:szCs w:val="24"/>
                </w:rPr>
                <m:t>55478</m:t>
              </m:r>
            </m:den>
          </m:f>
          <m:r>
            <w:rPr>
              <w:rFonts w:ascii="Cambria Math" w:hAnsi="Cambria Math"/>
              <w:sz w:val="24"/>
              <w:szCs w:val="24"/>
            </w:rPr>
            <m:t>×100=53.7%</m:t>
          </m:r>
        </m:oMath>
      </m:oMathPara>
    </w:p>
    <w:p w14:paraId="64FC397A" w14:textId="2F14DFC2" w:rsidR="009911AB" w:rsidRDefault="000803FE">
      <w:pPr>
        <w:rPr>
          <w:bCs/>
          <w:sz w:val="24"/>
          <w:szCs w:val="24"/>
          <w:vertAlign w:val="subscript"/>
        </w:rPr>
      </w:pPr>
      <w:r>
        <w:rPr>
          <w:bCs/>
          <w:sz w:val="24"/>
          <w:szCs w:val="24"/>
        </w:rPr>
        <w:t xml:space="preserve">3. </w:t>
      </w:r>
      <w:r w:rsidR="009911AB">
        <w:rPr>
          <w:bCs/>
          <w:sz w:val="24"/>
          <w:szCs w:val="24"/>
        </w:rPr>
        <w:t>The next most important greenhouse has is Methane (CH</w:t>
      </w:r>
      <w:r w:rsidR="009911AB">
        <w:rPr>
          <w:bCs/>
          <w:sz w:val="24"/>
          <w:szCs w:val="24"/>
          <w:vertAlign w:val="subscript"/>
        </w:rPr>
        <w:t>4</w:t>
      </w:r>
      <w:r w:rsidR="009911AB">
        <w:rPr>
          <w:bCs/>
          <w:sz w:val="24"/>
          <w:szCs w:val="24"/>
        </w:rPr>
        <w:t>) with 21000 equivalent CO</w:t>
      </w:r>
      <w:r w:rsidR="009911AB">
        <w:rPr>
          <w:bCs/>
          <w:sz w:val="24"/>
          <w:szCs w:val="24"/>
          <w:vertAlign w:val="subscript"/>
        </w:rPr>
        <w:t>2</w:t>
      </w:r>
    </w:p>
    <w:p w14:paraId="4ED8E1C1" w14:textId="57F409A1" w:rsidR="007C1988" w:rsidRDefault="007C1988">
      <w:pPr>
        <w:rPr>
          <w:bCs/>
          <w:sz w:val="24"/>
          <w:szCs w:val="24"/>
        </w:rPr>
      </w:pPr>
      <w:r>
        <w:rPr>
          <w:bCs/>
          <w:sz w:val="24"/>
          <w:szCs w:val="24"/>
        </w:rPr>
        <w:t>4. In order to answer this question we have to redo the table</w:t>
      </w:r>
      <w:r w:rsidR="00664ED1">
        <w:rPr>
          <w:b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9"/>
        <w:gridCol w:w="2358"/>
        <w:gridCol w:w="2329"/>
        <w:gridCol w:w="2334"/>
      </w:tblGrid>
      <w:tr w:rsidR="003561B3" w:rsidRPr="003561B3" w14:paraId="073FDDED" w14:textId="77777777" w:rsidTr="00152CF9">
        <w:trPr>
          <w:trHeight w:val="288"/>
        </w:trPr>
        <w:tc>
          <w:tcPr>
            <w:tcW w:w="2329" w:type="dxa"/>
            <w:shd w:val="clear" w:color="auto" w:fill="auto"/>
            <w:vAlign w:val="center"/>
          </w:tcPr>
          <w:p w14:paraId="06CBAE55" w14:textId="77777777" w:rsidR="003561B3" w:rsidRPr="003561B3" w:rsidRDefault="003561B3" w:rsidP="00F13887">
            <w:pPr>
              <w:jc w:val="center"/>
              <w:rPr>
                <w:b/>
                <w:sz w:val="20"/>
                <w:szCs w:val="20"/>
              </w:rPr>
            </w:pPr>
            <w:r w:rsidRPr="003561B3">
              <w:rPr>
                <w:b/>
                <w:sz w:val="20"/>
                <w:szCs w:val="20"/>
              </w:rPr>
              <w:t>Pollutant</w:t>
            </w:r>
          </w:p>
        </w:tc>
        <w:tc>
          <w:tcPr>
            <w:tcW w:w="2358" w:type="dxa"/>
            <w:shd w:val="clear" w:color="auto" w:fill="auto"/>
            <w:vAlign w:val="center"/>
          </w:tcPr>
          <w:p w14:paraId="4EEBAA40" w14:textId="77777777" w:rsidR="003561B3" w:rsidRPr="003561B3" w:rsidRDefault="003561B3" w:rsidP="00F13887">
            <w:pPr>
              <w:jc w:val="center"/>
              <w:rPr>
                <w:b/>
                <w:sz w:val="20"/>
                <w:szCs w:val="20"/>
              </w:rPr>
            </w:pPr>
            <w:r w:rsidRPr="003561B3">
              <w:rPr>
                <w:b/>
                <w:sz w:val="20"/>
                <w:szCs w:val="20"/>
              </w:rPr>
              <w:t>Emissions (Megatons/year)</w:t>
            </w:r>
          </w:p>
        </w:tc>
        <w:tc>
          <w:tcPr>
            <w:tcW w:w="2329" w:type="dxa"/>
            <w:shd w:val="clear" w:color="auto" w:fill="auto"/>
            <w:vAlign w:val="center"/>
          </w:tcPr>
          <w:p w14:paraId="41EF3C01" w14:textId="6285C3CF" w:rsidR="003561B3" w:rsidRPr="003561B3" w:rsidRDefault="00C01697" w:rsidP="00F13887">
            <w:pPr>
              <w:jc w:val="center"/>
              <w:rPr>
                <w:b/>
                <w:sz w:val="20"/>
                <w:szCs w:val="20"/>
              </w:rPr>
            </w:pPr>
            <w:r>
              <w:rPr>
                <w:b/>
                <w:sz w:val="20"/>
                <w:szCs w:val="20"/>
              </w:rPr>
              <w:t>10</w:t>
            </w:r>
            <w:r w:rsidR="003561B3" w:rsidRPr="003561B3">
              <w:rPr>
                <w:b/>
                <w:sz w:val="20"/>
                <w:szCs w:val="20"/>
              </w:rPr>
              <w:t>0-year GWP</w:t>
            </w:r>
          </w:p>
        </w:tc>
        <w:tc>
          <w:tcPr>
            <w:tcW w:w="2334" w:type="dxa"/>
            <w:shd w:val="clear" w:color="auto" w:fill="auto"/>
            <w:vAlign w:val="center"/>
          </w:tcPr>
          <w:p w14:paraId="11DDDBA4" w14:textId="77777777" w:rsidR="003561B3" w:rsidRPr="003561B3" w:rsidRDefault="003561B3" w:rsidP="00F13887">
            <w:pPr>
              <w:jc w:val="center"/>
              <w:rPr>
                <w:b/>
                <w:sz w:val="20"/>
                <w:szCs w:val="20"/>
              </w:rPr>
            </w:pPr>
            <w:r w:rsidRPr="003561B3">
              <w:rPr>
                <w:b/>
                <w:sz w:val="20"/>
                <w:szCs w:val="20"/>
              </w:rPr>
              <w:t>Equivalent CO</w:t>
            </w:r>
            <w:r w:rsidRPr="003561B3">
              <w:rPr>
                <w:b/>
                <w:sz w:val="20"/>
                <w:szCs w:val="20"/>
                <w:vertAlign w:val="subscript"/>
              </w:rPr>
              <w:t>2</w:t>
            </w:r>
          </w:p>
        </w:tc>
      </w:tr>
      <w:tr w:rsidR="003561B3" w:rsidRPr="003561B3" w14:paraId="321CD925" w14:textId="77777777" w:rsidTr="00152CF9">
        <w:trPr>
          <w:trHeight w:val="288"/>
        </w:trPr>
        <w:tc>
          <w:tcPr>
            <w:tcW w:w="2329" w:type="dxa"/>
            <w:shd w:val="clear" w:color="auto" w:fill="auto"/>
            <w:vAlign w:val="center"/>
          </w:tcPr>
          <w:p w14:paraId="38317B2E" w14:textId="77777777" w:rsidR="003561B3" w:rsidRPr="003561B3" w:rsidRDefault="003561B3" w:rsidP="00F13887">
            <w:pPr>
              <w:jc w:val="center"/>
              <w:rPr>
                <w:b/>
                <w:sz w:val="20"/>
                <w:szCs w:val="20"/>
              </w:rPr>
            </w:pPr>
            <w:r w:rsidRPr="003561B3">
              <w:rPr>
                <w:b/>
                <w:sz w:val="20"/>
                <w:szCs w:val="20"/>
              </w:rPr>
              <w:t>CO</w:t>
            </w:r>
            <w:r w:rsidRPr="003561B3">
              <w:rPr>
                <w:b/>
                <w:sz w:val="20"/>
                <w:szCs w:val="20"/>
                <w:vertAlign w:val="subscript"/>
              </w:rPr>
              <w:t>2</w:t>
            </w:r>
          </w:p>
        </w:tc>
        <w:tc>
          <w:tcPr>
            <w:tcW w:w="2358" w:type="dxa"/>
            <w:shd w:val="clear" w:color="auto" w:fill="auto"/>
            <w:vAlign w:val="center"/>
          </w:tcPr>
          <w:p w14:paraId="5D4F6262" w14:textId="77777777" w:rsidR="003561B3" w:rsidRPr="003561B3" w:rsidRDefault="003561B3" w:rsidP="00F13887">
            <w:pPr>
              <w:jc w:val="center"/>
              <w:rPr>
                <w:b/>
                <w:sz w:val="20"/>
                <w:szCs w:val="20"/>
              </w:rPr>
            </w:pPr>
            <w:r w:rsidRPr="003561B3">
              <w:rPr>
                <w:b/>
                <w:sz w:val="20"/>
                <w:szCs w:val="20"/>
              </w:rPr>
              <w:t>29 800</w:t>
            </w:r>
          </w:p>
        </w:tc>
        <w:tc>
          <w:tcPr>
            <w:tcW w:w="2329" w:type="dxa"/>
            <w:shd w:val="clear" w:color="auto" w:fill="auto"/>
            <w:vAlign w:val="center"/>
          </w:tcPr>
          <w:p w14:paraId="497E3F2A" w14:textId="77777777" w:rsidR="003561B3" w:rsidRPr="003561B3" w:rsidRDefault="003561B3" w:rsidP="00F13887">
            <w:pPr>
              <w:jc w:val="center"/>
              <w:rPr>
                <w:b/>
                <w:sz w:val="20"/>
                <w:szCs w:val="20"/>
              </w:rPr>
            </w:pPr>
            <w:r w:rsidRPr="003561B3">
              <w:rPr>
                <w:b/>
                <w:sz w:val="20"/>
                <w:szCs w:val="20"/>
              </w:rPr>
              <w:t>1</w:t>
            </w:r>
          </w:p>
        </w:tc>
        <w:tc>
          <w:tcPr>
            <w:tcW w:w="2334" w:type="dxa"/>
            <w:shd w:val="clear" w:color="auto" w:fill="auto"/>
            <w:vAlign w:val="center"/>
          </w:tcPr>
          <w:p w14:paraId="0B4A07E0" w14:textId="77777777" w:rsidR="003561B3" w:rsidRPr="003561B3" w:rsidRDefault="003561B3" w:rsidP="00F13887">
            <w:pPr>
              <w:jc w:val="center"/>
              <w:rPr>
                <w:b/>
                <w:sz w:val="20"/>
                <w:szCs w:val="20"/>
              </w:rPr>
            </w:pPr>
            <w:r w:rsidRPr="003561B3">
              <w:rPr>
                <w:b/>
                <w:sz w:val="20"/>
                <w:szCs w:val="20"/>
              </w:rPr>
              <w:t>29 800</w:t>
            </w:r>
          </w:p>
        </w:tc>
      </w:tr>
      <w:tr w:rsidR="003561B3" w:rsidRPr="003561B3" w14:paraId="1C60E24D" w14:textId="77777777" w:rsidTr="00152CF9">
        <w:trPr>
          <w:trHeight w:val="288"/>
        </w:trPr>
        <w:tc>
          <w:tcPr>
            <w:tcW w:w="2329" w:type="dxa"/>
            <w:shd w:val="clear" w:color="auto" w:fill="auto"/>
            <w:vAlign w:val="center"/>
          </w:tcPr>
          <w:p w14:paraId="17C31FD5" w14:textId="77777777" w:rsidR="003561B3" w:rsidRPr="003561B3" w:rsidRDefault="003561B3" w:rsidP="00F13887">
            <w:pPr>
              <w:jc w:val="center"/>
              <w:rPr>
                <w:b/>
                <w:sz w:val="20"/>
                <w:szCs w:val="20"/>
              </w:rPr>
            </w:pPr>
            <w:r w:rsidRPr="003561B3">
              <w:rPr>
                <w:b/>
                <w:sz w:val="20"/>
                <w:szCs w:val="20"/>
              </w:rPr>
              <w:t>Methane</w:t>
            </w:r>
          </w:p>
        </w:tc>
        <w:tc>
          <w:tcPr>
            <w:tcW w:w="2358" w:type="dxa"/>
            <w:shd w:val="clear" w:color="auto" w:fill="auto"/>
            <w:vAlign w:val="center"/>
          </w:tcPr>
          <w:p w14:paraId="33A8FB7B" w14:textId="77777777" w:rsidR="003561B3" w:rsidRPr="003561B3" w:rsidRDefault="003561B3" w:rsidP="00F13887">
            <w:pPr>
              <w:jc w:val="center"/>
              <w:rPr>
                <w:b/>
                <w:sz w:val="20"/>
                <w:szCs w:val="20"/>
              </w:rPr>
            </w:pPr>
            <w:r w:rsidRPr="003561B3">
              <w:rPr>
                <w:b/>
                <w:sz w:val="20"/>
                <w:szCs w:val="20"/>
              </w:rPr>
              <w:t>375</w:t>
            </w:r>
          </w:p>
        </w:tc>
        <w:tc>
          <w:tcPr>
            <w:tcW w:w="2329" w:type="dxa"/>
            <w:shd w:val="clear" w:color="auto" w:fill="auto"/>
            <w:vAlign w:val="center"/>
          </w:tcPr>
          <w:p w14:paraId="74C47400" w14:textId="348C7C44" w:rsidR="003561B3" w:rsidRPr="003561B3" w:rsidRDefault="006F2051" w:rsidP="00F13887">
            <w:pPr>
              <w:jc w:val="center"/>
              <w:rPr>
                <w:b/>
                <w:sz w:val="20"/>
                <w:szCs w:val="20"/>
              </w:rPr>
            </w:pPr>
            <w:r>
              <w:rPr>
                <w:b/>
                <w:sz w:val="20"/>
                <w:szCs w:val="20"/>
              </w:rPr>
              <w:t>21</w:t>
            </w:r>
          </w:p>
        </w:tc>
        <w:tc>
          <w:tcPr>
            <w:tcW w:w="2334" w:type="dxa"/>
            <w:shd w:val="clear" w:color="auto" w:fill="auto"/>
            <w:vAlign w:val="center"/>
          </w:tcPr>
          <w:p w14:paraId="2FA3076E" w14:textId="5A15553A" w:rsidR="003561B3" w:rsidRPr="003561B3" w:rsidRDefault="00043694" w:rsidP="00F13887">
            <w:pPr>
              <w:jc w:val="center"/>
              <w:rPr>
                <w:b/>
                <w:sz w:val="20"/>
                <w:szCs w:val="20"/>
              </w:rPr>
            </w:pPr>
            <w:r>
              <w:rPr>
                <w:b/>
                <w:sz w:val="20"/>
                <w:szCs w:val="20"/>
              </w:rPr>
              <w:t>7 875</w:t>
            </w:r>
          </w:p>
        </w:tc>
      </w:tr>
      <w:tr w:rsidR="003561B3" w:rsidRPr="003561B3" w14:paraId="4875D8EB" w14:textId="77777777" w:rsidTr="00152CF9">
        <w:trPr>
          <w:trHeight w:val="288"/>
        </w:trPr>
        <w:tc>
          <w:tcPr>
            <w:tcW w:w="2329" w:type="dxa"/>
            <w:shd w:val="clear" w:color="auto" w:fill="auto"/>
            <w:vAlign w:val="center"/>
          </w:tcPr>
          <w:p w14:paraId="4BD6678F" w14:textId="77777777" w:rsidR="003561B3" w:rsidRPr="003561B3" w:rsidRDefault="003561B3" w:rsidP="00F13887">
            <w:pPr>
              <w:jc w:val="center"/>
              <w:rPr>
                <w:b/>
                <w:sz w:val="20"/>
                <w:szCs w:val="20"/>
              </w:rPr>
            </w:pPr>
            <w:r w:rsidRPr="003561B3">
              <w:rPr>
                <w:b/>
                <w:sz w:val="20"/>
                <w:szCs w:val="20"/>
              </w:rPr>
              <w:t>N</w:t>
            </w:r>
            <w:r w:rsidRPr="003561B3">
              <w:rPr>
                <w:b/>
                <w:sz w:val="20"/>
                <w:szCs w:val="20"/>
                <w:vertAlign w:val="subscript"/>
              </w:rPr>
              <w:t>2</w:t>
            </w:r>
            <w:r w:rsidRPr="003561B3">
              <w:rPr>
                <w:b/>
                <w:sz w:val="20"/>
                <w:szCs w:val="20"/>
              </w:rPr>
              <w:t>O</w:t>
            </w:r>
          </w:p>
        </w:tc>
        <w:tc>
          <w:tcPr>
            <w:tcW w:w="2358" w:type="dxa"/>
            <w:shd w:val="clear" w:color="auto" w:fill="auto"/>
            <w:vAlign w:val="center"/>
          </w:tcPr>
          <w:p w14:paraId="7B4FACA4" w14:textId="77777777" w:rsidR="003561B3" w:rsidRPr="003561B3" w:rsidRDefault="003561B3" w:rsidP="00F13887">
            <w:pPr>
              <w:jc w:val="center"/>
              <w:rPr>
                <w:b/>
                <w:sz w:val="20"/>
                <w:szCs w:val="20"/>
              </w:rPr>
            </w:pPr>
            <w:r w:rsidRPr="003561B3">
              <w:rPr>
                <w:b/>
                <w:sz w:val="20"/>
                <w:szCs w:val="20"/>
              </w:rPr>
              <w:t>5.7</w:t>
            </w:r>
          </w:p>
        </w:tc>
        <w:tc>
          <w:tcPr>
            <w:tcW w:w="2329" w:type="dxa"/>
            <w:shd w:val="clear" w:color="auto" w:fill="auto"/>
            <w:vAlign w:val="center"/>
          </w:tcPr>
          <w:p w14:paraId="3A9F0BA9" w14:textId="0FC93F00" w:rsidR="003561B3" w:rsidRPr="003561B3" w:rsidRDefault="006F2051" w:rsidP="00F13887">
            <w:pPr>
              <w:jc w:val="center"/>
              <w:rPr>
                <w:b/>
                <w:sz w:val="20"/>
                <w:szCs w:val="20"/>
              </w:rPr>
            </w:pPr>
            <w:r>
              <w:rPr>
                <w:b/>
                <w:sz w:val="20"/>
                <w:szCs w:val="20"/>
              </w:rPr>
              <w:t>310</w:t>
            </w:r>
          </w:p>
        </w:tc>
        <w:tc>
          <w:tcPr>
            <w:tcW w:w="2334" w:type="dxa"/>
            <w:shd w:val="clear" w:color="auto" w:fill="auto"/>
            <w:vAlign w:val="center"/>
          </w:tcPr>
          <w:p w14:paraId="028F2472" w14:textId="3F8527E3" w:rsidR="003561B3" w:rsidRPr="003561B3" w:rsidRDefault="00043694" w:rsidP="00F13887">
            <w:pPr>
              <w:jc w:val="center"/>
              <w:rPr>
                <w:b/>
                <w:sz w:val="20"/>
                <w:szCs w:val="20"/>
              </w:rPr>
            </w:pPr>
            <w:r>
              <w:rPr>
                <w:b/>
                <w:sz w:val="20"/>
                <w:szCs w:val="20"/>
              </w:rPr>
              <w:t>1 767</w:t>
            </w:r>
          </w:p>
        </w:tc>
      </w:tr>
      <w:tr w:rsidR="003561B3" w:rsidRPr="003561B3" w14:paraId="6D47A22E" w14:textId="77777777" w:rsidTr="00152CF9">
        <w:trPr>
          <w:trHeight w:val="288"/>
        </w:trPr>
        <w:tc>
          <w:tcPr>
            <w:tcW w:w="2329" w:type="dxa"/>
            <w:shd w:val="clear" w:color="auto" w:fill="auto"/>
            <w:vAlign w:val="center"/>
          </w:tcPr>
          <w:p w14:paraId="6C0F8F5B" w14:textId="77777777" w:rsidR="003561B3" w:rsidRPr="003561B3" w:rsidRDefault="003561B3" w:rsidP="00F13887">
            <w:pPr>
              <w:jc w:val="center"/>
              <w:rPr>
                <w:b/>
                <w:sz w:val="20"/>
                <w:szCs w:val="20"/>
              </w:rPr>
            </w:pPr>
            <w:r w:rsidRPr="003561B3">
              <w:rPr>
                <w:b/>
                <w:sz w:val="20"/>
                <w:szCs w:val="20"/>
              </w:rPr>
              <w:t>CFCs</w:t>
            </w:r>
          </w:p>
        </w:tc>
        <w:tc>
          <w:tcPr>
            <w:tcW w:w="2358" w:type="dxa"/>
            <w:shd w:val="clear" w:color="auto" w:fill="auto"/>
            <w:vAlign w:val="center"/>
          </w:tcPr>
          <w:p w14:paraId="2BFB7AB0" w14:textId="77777777" w:rsidR="003561B3" w:rsidRPr="003561B3" w:rsidRDefault="003561B3" w:rsidP="00F13887">
            <w:pPr>
              <w:jc w:val="center"/>
              <w:rPr>
                <w:b/>
                <w:sz w:val="20"/>
                <w:szCs w:val="20"/>
              </w:rPr>
            </w:pPr>
            <w:r w:rsidRPr="003561B3">
              <w:rPr>
                <w:b/>
                <w:sz w:val="20"/>
                <w:szCs w:val="20"/>
              </w:rPr>
              <w:t>0.69</w:t>
            </w:r>
          </w:p>
        </w:tc>
        <w:tc>
          <w:tcPr>
            <w:tcW w:w="2329" w:type="dxa"/>
            <w:shd w:val="clear" w:color="auto" w:fill="auto"/>
            <w:vAlign w:val="center"/>
          </w:tcPr>
          <w:p w14:paraId="699E89AD" w14:textId="6409819E" w:rsidR="003561B3" w:rsidRPr="003561B3" w:rsidRDefault="006F2051" w:rsidP="00F13887">
            <w:pPr>
              <w:jc w:val="center"/>
              <w:rPr>
                <w:b/>
                <w:sz w:val="20"/>
                <w:szCs w:val="20"/>
              </w:rPr>
            </w:pPr>
            <w:r>
              <w:rPr>
                <w:b/>
                <w:sz w:val="20"/>
                <w:szCs w:val="20"/>
              </w:rPr>
              <w:t>5833</w:t>
            </w:r>
            <w:r w:rsidR="003561B3" w:rsidRPr="003561B3">
              <w:rPr>
                <w:b/>
                <w:sz w:val="20"/>
                <w:szCs w:val="20"/>
              </w:rPr>
              <w:t xml:space="preserve"> (average)</w:t>
            </w:r>
          </w:p>
        </w:tc>
        <w:tc>
          <w:tcPr>
            <w:tcW w:w="2334" w:type="dxa"/>
            <w:shd w:val="clear" w:color="auto" w:fill="auto"/>
            <w:vAlign w:val="center"/>
          </w:tcPr>
          <w:p w14:paraId="0214A697" w14:textId="54D63B30" w:rsidR="003561B3" w:rsidRPr="003561B3" w:rsidRDefault="00043694" w:rsidP="00F13887">
            <w:pPr>
              <w:jc w:val="center"/>
              <w:rPr>
                <w:b/>
                <w:sz w:val="20"/>
                <w:szCs w:val="20"/>
              </w:rPr>
            </w:pPr>
            <w:r>
              <w:rPr>
                <w:b/>
                <w:sz w:val="20"/>
                <w:szCs w:val="20"/>
              </w:rPr>
              <w:t>4 025</w:t>
            </w:r>
          </w:p>
        </w:tc>
      </w:tr>
      <w:tr w:rsidR="00152CF9" w:rsidRPr="003561B3" w14:paraId="63F6EC18" w14:textId="77777777" w:rsidTr="00152CF9">
        <w:trPr>
          <w:trHeight w:val="288"/>
        </w:trPr>
        <w:tc>
          <w:tcPr>
            <w:tcW w:w="4687" w:type="dxa"/>
            <w:gridSpan w:val="2"/>
            <w:tcBorders>
              <w:left w:val="nil"/>
              <w:bottom w:val="nil"/>
            </w:tcBorders>
            <w:shd w:val="clear" w:color="auto" w:fill="auto"/>
            <w:vAlign w:val="center"/>
          </w:tcPr>
          <w:p w14:paraId="6FCA05E8" w14:textId="77777777" w:rsidR="00152CF9" w:rsidRPr="003561B3" w:rsidRDefault="00152CF9" w:rsidP="00F13887">
            <w:pPr>
              <w:jc w:val="center"/>
              <w:rPr>
                <w:b/>
                <w:sz w:val="20"/>
                <w:szCs w:val="20"/>
              </w:rPr>
            </w:pPr>
          </w:p>
        </w:tc>
        <w:tc>
          <w:tcPr>
            <w:tcW w:w="2329" w:type="dxa"/>
            <w:shd w:val="clear" w:color="auto" w:fill="auto"/>
            <w:vAlign w:val="center"/>
          </w:tcPr>
          <w:p w14:paraId="34518719" w14:textId="77777777" w:rsidR="00152CF9" w:rsidRPr="003561B3" w:rsidRDefault="00152CF9" w:rsidP="00F13887">
            <w:pPr>
              <w:jc w:val="center"/>
              <w:rPr>
                <w:b/>
                <w:sz w:val="20"/>
                <w:szCs w:val="20"/>
              </w:rPr>
            </w:pPr>
            <w:r w:rsidRPr="003561B3">
              <w:rPr>
                <w:b/>
                <w:sz w:val="20"/>
                <w:szCs w:val="20"/>
              </w:rPr>
              <w:t>Total</w:t>
            </w:r>
          </w:p>
        </w:tc>
        <w:tc>
          <w:tcPr>
            <w:tcW w:w="2334" w:type="dxa"/>
            <w:shd w:val="clear" w:color="auto" w:fill="auto"/>
            <w:vAlign w:val="center"/>
          </w:tcPr>
          <w:p w14:paraId="36B8A0A0" w14:textId="3829F519" w:rsidR="00152CF9" w:rsidRPr="003561B3" w:rsidRDefault="00937EA8" w:rsidP="00F13887">
            <w:pPr>
              <w:jc w:val="center"/>
              <w:rPr>
                <w:b/>
                <w:sz w:val="20"/>
                <w:szCs w:val="20"/>
              </w:rPr>
            </w:pPr>
            <w:r>
              <w:rPr>
                <w:b/>
                <w:sz w:val="20"/>
                <w:szCs w:val="20"/>
              </w:rPr>
              <w:t>43 467</w:t>
            </w:r>
          </w:p>
        </w:tc>
      </w:tr>
    </w:tbl>
    <w:p w14:paraId="4822471F" w14:textId="7593016C" w:rsidR="00664ED1" w:rsidRDefault="00CE3F05">
      <w:pPr>
        <w:rPr>
          <w:bCs/>
          <w:sz w:val="24"/>
          <w:szCs w:val="24"/>
        </w:rPr>
      </w:pPr>
      <w:r>
        <w:rPr>
          <w:bCs/>
          <w:sz w:val="24"/>
          <w:szCs w:val="24"/>
        </w:rPr>
        <w:t>Now we calculate the new percentage of contribution of CO</w:t>
      </w:r>
      <w:r>
        <w:rPr>
          <w:bCs/>
          <w:sz w:val="24"/>
          <w:szCs w:val="24"/>
          <w:vertAlign w:val="subscript"/>
        </w:rPr>
        <w:t>2</w:t>
      </w:r>
      <w:r w:rsidR="00522554">
        <w:rPr>
          <w:bCs/>
          <w:sz w:val="24"/>
          <w:szCs w:val="24"/>
          <w:vertAlign w:val="subscript"/>
        </w:rPr>
        <w:t xml:space="preserve"> </w:t>
      </w:r>
      <w:r w:rsidR="00522554">
        <w:rPr>
          <w:bCs/>
          <w:sz w:val="24"/>
          <w:szCs w:val="24"/>
        </w:rPr>
        <w:t>after 100 years</w:t>
      </w:r>
      <w:r>
        <w:rPr>
          <w:bCs/>
          <w:sz w:val="24"/>
          <w:szCs w:val="24"/>
        </w:rPr>
        <w:t>:</w:t>
      </w:r>
    </w:p>
    <w:p w14:paraId="4FA29BD7" w14:textId="17941329" w:rsidR="000803FE" w:rsidRPr="009911AB" w:rsidRDefault="00CE3F05" w:rsidP="00A05FE1">
      <w:pPr>
        <w:rPr>
          <w:bCs/>
          <w:sz w:val="24"/>
          <w:szCs w:val="24"/>
        </w:rPr>
      </w:pPr>
      <m:oMathPara>
        <m:oMath>
          <m:f>
            <m:fPr>
              <m:ctrlPr>
                <w:rPr>
                  <w:rFonts w:ascii="Cambria Math" w:hAnsi="Cambria Math"/>
                  <w:bCs/>
                  <w:i/>
                  <w:sz w:val="24"/>
                  <w:szCs w:val="24"/>
                </w:rPr>
              </m:ctrlPr>
            </m:fPr>
            <m:num>
              <m:r>
                <w:rPr>
                  <w:rFonts w:ascii="Cambria Math" w:hAnsi="Cambria Math"/>
                  <w:sz w:val="24"/>
                  <w:szCs w:val="24"/>
                </w:rPr>
                <m:t>29800</m:t>
              </m:r>
            </m:num>
            <m:den>
              <m:r>
                <w:rPr>
                  <w:rFonts w:ascii="Cambria Math" w:hAnsi="Cambria Math"/>
                  <w:sz w:val="24"/>
                  <w:szCs w:val="24"/>
                </w:rPr>
                <m:t>43467</m:t>
              </m:r>
            </m:den>
          </m:f>
          <m:r>
            <w:rPr>
              <w:rFonts w:ascii="Cambria Math" w:hAnsi="Cambria Math"/>
              <w:sz w:val="24"/>
              <w:szCs w:val="24"/>
            </w:rPr>
            <m:t>=68.6%</m:t>
          </m:r>
        </m:oMath>
      </m:oMathPara>
    </w:p>
    <w:sectPr w:rsidR="000803FE" w:rsidRPr="009911AB" w:rsidSect="00AA450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81D46" w14:textId="77777777" w:rsidR="004E71CA" w:rsidRDefault="004E71CA" w:rsidP="008C5711">
      <w:pPr>
        <w:spacing w:after="0" w:line="240" w:lineRule="auto"/>
      </w:pPr>
      <w:r>
        <w:separator/>
      </w:r>
    </w:p>
  </w:endnote>
  <w:endnote w:type="continuationSeparator" w:id="0">
    <w:p w14:paraId="66AC3F0E" w14:textId="77777777" w:rsidR="004E71CA" w:rsidRDefault="004E71CA" w:rsidP="008C5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221047"/>
      <w:docPartObj>
        <w:docPartGallery w:val="Page Numbers (Bottom of Page)"/>
        <w:docPartUnique/>
      </w:docPartObj>
    </w:sdtPr>
    <w:sdtContent>
      <w:sdt>
        <w:sdtPr>
          <w:id w:val="-1769616900"/>
          <w:docPartObj>
            <w:docPartGallery w:val="Page Numbers (Top of Page)"/>
            <w:docPartUnique/>
          </w:docPartObj>
        </w:sdtPr>
        <w:sdtContent>
          <w:p w14:paraId="376772F4" w14:textId="400E9A66" w:rsidR="008C5711" w:rsidRDefault="008C571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87B1CEA" w14:textId="77777777" w:rsidR="008C5711" w:rsidRDefault="008C5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9075F" w14:textId="77777777" w:rsidR="004E71CA" w:rsidRDefault="004E71CA" w:rsidP="008C5711">
      <w:pPr>
        <w:spacing w:after="0" w:line="240" w:lineRule="auto"/>
      </w:pPr>
      <w:r>
        <w:separator/>
      </w:r>
    </w:p>
  </w:footnote>
  <w:footnote w:type="continuationSeparator" w:id="0">
    <w:p w14:paraId="41EBD8D1" w14:textId="77777777" w:rsidR="004E71CA" w:rsidRDefault="004E71CA" w:rsidP="008C5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0C0A"/>
    <w:multiLevelType w:val="hybridMultilevel"/>
    <w:tmpl w:val="CAB2B6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36C553B"/>
    <w:multiLevelType w:val="hybridMultilevel"/>
    <w:tmpl w:val="9E6AB37E"/>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E2"/>
    <w:rsid w:val="00015EC5"/>
    <w:rsid w:val="00043694"/>
    <w:rsid w:val="000803FE"/>
    <w:rsid w:val="000C5DC3"/>
    <w:rsid w:val="000D0446"/>
    <w:rsid w:val="000F164F"/>
    <w:rsid w:val="000F2A74"/>
    <w:rsid w:val="000F4F66"/>
    <w:rsid w:val="000F5BEF"/>
    <w:rsid w:val="001007F5"/>
    <w:rsid w:val="00107D84"/>
    <w:rsid w:val="00152CF9"/>
    <w:rsid w:val="0019434B"/>
    <w:rsid w:val="00196921"/>
    <w:rsid w:val="001A28DB"/>
    <w:rsid w:val="00221234"/>
    <w:rsid w:val="00225801"/>
    <w:rsid w:val="002A5656"/>
    <w:rsid w:val="002B0F45"/>
    <w:rsid w:val="002E664F"/>
    <w:rsid w:val="002F3E1E"/>
    <w:rsid w:val="002F67D2"/>
    <w:rsid w:val="00332708"/>
    <w:rsid w:val="00341FC2"/>
    <w:rsid w:val="00350C57"/>
    <w:rsid w:val="003561B3"/>
    <w:rsid w:val="00377B51"/>
    <w:rsid w:val="00393C39"/>
    <w:rsid w:val="003C48F0"/>
    <w:rsid w:val="003D1E2C"/>
    <w:rsid w:val="003F7FAD"/>
    <w:rsid w:val="004366BC"/>
    <w:rsid w:val="00461221"/>
    <w:rsid w:val="00473C2E"/>
    <w:rsid w:val="00485EE2"/>
    <w:rsid w:val="004B3709"/>
    <w:rsid w:val="004E71CA"/>
    <w:rsid w:val="00510849"/>
    <w:rsid w:val="00522554"/>
    <w:rsid w:val="005758F8"/>
    <w:rsid w:val="00593B18"/>
    <w:rsid w:val="005D46A1"/>
    <w:rsid w:val="005D7A87"/>
    <w:rsid w:val="00654085"/>
    <w:rsid w:val="006556E5"/>
    <w:rsid w:val="00655DFD"/>
    <w:rsid w:val="00664ED1"/>
    <w:rsid w:val="0067287D"/>
    <w:rsid w:val="006B4134"/>
    <w:rsid w:val="006B41AB"/>
    <w:rsid w:val="006F2051"/>
    <w:rsid w:val="00763DC5"/>
    <w:rsid w:val="007869D1"/>
    <w:rsid w:val="007969F6"/>
    <w:rsid w:val="00797139"/>
    <w:rsid w:val="007C1988"/>
    <w:rsid w:val="00803C4B"/>
    <w:rsid w:val="00860DE2"/>
    <w:rsid w:val="008C5711"/>
    <w:rsid w:val="008D4621"/>
    <w:rsid w:val="008F2E8B"/>
    <w:rsid w:val="00922D25"/>
    <w:rsid w:val="00937EA8"/>
    <w:rsid w:val="009774A0"/>
    <w:rsid w:val="009911AB"/>
    <w:rsid w:val="00997847"/>
    <w:rsid w:val="009B4928"/>
    <w:rsid w:val="009F3712"/>
    <w:rsid w:val="00A05FE1"/>
    <w:rsid w:val="00A56F07"/>
    <w:rsid w:val="00AA4502"/>
    <w:rsid w:val="00AD0564"/>
    <w:rsid w:val="00AE2272"/>
    <w:rsid w:val="00B056E3"/>
    <w:rsid w:val="00B17B69"/>
    <w:rsid w:val="00B50C27"/>
    <w:rsid w:val="00B953B9"/>
    <w:rsid w:val="00BA198B"/>
    <w:rsid w:val="00BE2D4D"/>
    <w:rsid w:val="00C01697"/>
    <w:rsid w:val="00C068C6"/>
    <w:rsid w:val="00C5290C"/>
    <w:rsid w:val="00C56F24"/>
    <w:rsid w:val="00C57A01"/>
    <w:rsid w:val="00C634F8"/>
    <w:rsid w:val="00C67A4F"/>
    <w:rsid w:val="00CA4B8C"/>
    <w:rsid w:val="00CB46AA"/>
    <w:rsid w:val="00CD1DCF"/>
    <w:rsid w:val="00CE3F05"/>
    <w:rsid w:val="00D21DC1"/>
    <w:rsid w:val="00D246CB"/>
    <w:rsid w:val="00D351FA"/>
    <w:rsid w:val="00D631B5"/>
    <w:rsid w:val="00D645F9"/>
    <w:rsid w:val="00D64B4F"/>
    <w:rsid w:val="00DA2636"/>
    <w:rsid w:val="00DB1197"/>
    <w:rsid w:val="00DE49C2"/>
    <w:rsid w:val="00E144DE"/>
    <w:rsid w:val="00E57E5A"/>
    <w:rsid w:val="00EC4EFB"/>
    <w:rsid w:val="00ED2D38"/>
    <w:rsid w:val="00ED5DDD"/>
    <w:rsid w:val="00F0587A"/>
    <w:rsid w:val="00F16899"/>
    <w:rsid w:val="00F61ED3"/>
    <w:rsid w:val="00FB6280"/>
    <w:rsid w:val="00FF2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9424"/>
  <w15:chartTrackingRefBased/>
  <w15:docId w15:val="{759B97DE-C0D0-4B30-B468-FFB834EE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DCF"/>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969F6"/>
    <w:rPr>
      <w:color w:val="0000FF"/>
      <w:u w:val="single"/>
    </w:rPr>
  </w:style>
  <w:style w:type="table" w:styleId="TableGrid">
    <w:name w:val="Table Grid"/>
    <w:basedOn w:val="TableNormal"/>
    <w:uiPriority w:val="59"/>
    <w:rsid w:val="00C06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53B9"/>
    <w:rPr>
      <w:color w:val="808080"/>
    </w:rPr>
  </w:style>
  <w:style w:type="paragraph" w:styleId="Header">
    <w:name w:val="header"/>
    <w:basedOn w:val="Normal"/>
    <w:link w:val="HeaderChar"/>
    <w:uiPriority w:val="99"/>
    <w:unhideWhenUsed/>
    <w:rsid w:val="008C5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711"/>
    <w:rPr>
      <w:sz w:val="22"/>
      <w:szCs w:val="22"/>
      <w:lang w:val="en-CA"/>
    </w:rPr>
  </w:style>
  <w:style w:type="paragraph" w:styleId="Footer">
    <w:name w:val="footer"/>
    <w:basedOn w:val="Normal"/>
    <w:link w:val="FooterChar"/>
    <w:uiPriority w:val="99"/>
    <w:unhideWhenUsed/>
    <w:rsid w:val="008C5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711"/>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cp:lastModifiedBy>Shadi Jiha</cp:lastModifiedBy>
  <cp:revision>45</cp:revision>
  <cp:lastPrinted>2021-05-29T18:44:00Z</cp:lastPrinted>
  <dcterms:created xsi:type="dcterms:W3CDTF">2021-05-29T18:04:00Z</dcterms:created>
  <dcterms:modified xsi:type="dcterms:W3CDTF">2021-05-29T18:46:00Z</dcterms:modified>
</cp:coreProperties>
</file>