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8136D" w14:textId="2ED53E2C" w:rsidR="004670FB" w:rsidRDefault="004670FB">
      <w:r>
        <w:tab/>
      </w:r>
      <w:r>
        <w:tab/>
      </w:r>
      <w:r>
        <w:tab/>
      </w:r>
      <w:r>
        <w:tab/>
      </w:r>
      <w:r>
        <w:tab/>
      </w:r>
      <w:r>
        <w:t>AI, Data, &amp; Privacy</w:t>
      </w:r>
      <w:r>
        <w:t xml:space="preserve"> 10</w:t>
      </w:r>
    </w:p>
    <w:p w14:paraId="6FFBF5A4" w14:textId="6CF612B4" w:rsidR="004670FB" w:rsidRDefault="004670FB" w:rsidP="004670FB">
      <w:pPr>
        <w:pStyle w:val="a3"/>
        <w:numPr>
          <w:ilvl w:val="0"/>
          <w:numId w:val="1"/>
        </w:numPr>
      </w:pPr>
      <w:r>
        <w:t>What is privacy</w:t>
      </w:r>
    </w:p>
    <w:p w14:paraId="76D4E57A" w14:textId="32D6D42B" w:rsidR="004670FB" w:rsidRDefault="004670FB" w:rsidP="004670FB">
      <w:pPr>
        <w:pStyle w:val="a3"/>
        <w:numPr>
          <w:ilvl w:val="0"/>
          <w:numId w:val="2"/>
        </w:numPr>
      </w:pPr>
      <w:r>
        <w:t>the right to control others’ access to one’s personal world</w:t>
      </w:r>
      <w:r>
        <w:t>, and also</w:t>
      </w:r>
      <w:r>
        <w:t xml:space="preserve"> by regulating one’s own output in communication with others</w:t>
      </w:r>
    </w:p>
    <w:p w14:paraId="0E849C2C" w14:textId="5F3C9459" w:rsidR="004670FB" w:rsidRDefault="004670FB" w:rsidP="004670FB">
      <w:pPr>
        <w:pStyle w:val="a3"/>
        <w:numPr>
          <w:ilvl w:val="0"/>
          <w:numId w:val="2"/>
        </w:numPr>
      </w:pPr>
      <w:r>
        <w:t>Types: Phisycal, Psychological, Social, Informational</w:t>
      </w:r>
    </w:p>
    <w:p w14:paraId="7B79A151" w14:textId="77777777" w:rsidR="004670FB" w:rsidRDefault="004670FB" w:rsidP="004670FB"/>
    <w:p w14:paraId="05B3985D" w14:textId="19EE998A" w:rsidR="004670FB" w:rsidRDefault="004670FB" w:rsidP="004670FB">
      <w:pPr>
        <w:pStyle w:val="a3"/>
        <w:numPr>
          <w:ilvl w:val="0"/>
          <w:numId w:val="1"/>
        </w:numPr>
      </w:pPr>
      <w:r>
        <w:t>The Privacy Paradox</w:t>
      </w:r>
    </w:p>
    <w:p w14:paraId="17101880" w14:textId="001141A6" w:rsidR="004670FB" w:rsidRDefault="004670FB" w:rsidP="004670FB">
      <w:pPr>
        <w:pStyle w:val="a3"/>
        <w:numPr>
          <w:ilvl w:val="0"/>
          <w:numId w:val="2"/>
        </w:numPr>
      </w:pPr>
      <w:r>
        <w:t xml:space="preserve">describes the </w:t>
      </w:r>
      <w:r>
        <w:t>opposition</w:t>
      </w:r>
      <w:r>
        <w:t xml:space="preserve"> between reported user intentions to protect their online privacy versus their actual behavior, which may compromise their privacy</w:t>
      </w:r>
    </w:p>
    <w:p w14:paraId="5277797F" w14:textId="77777777" w:rsidR="004670FB" w:rsidRDefault="004670FB" w:rsidP="004670FB"/>
    <w:p w14:paraId="11CE57C4" w14:textId="448A11BC" w:rsidR="004670FB" w:rsidRDefault="004670FB" w:rsidP="004670FB">
      <w:pPr>
        <w:pStyle w:val="a3"/>
        <w:numPr>
          <w:ilvl w:val="0"/>
          <w:numId w:val="1"/>
        </w:numPr>
      </w:pPr>
      <w:r>
        <w:t>Privacy Calculus</w:t>
      </w:r>
    </w:p>
    <w:p w14:paraId="79C6687D" w14:textId="77777777" w:rsidR="004670FB" w:rsidRDefault="004670FB" w:rsidP="004670FB">
      <w:pPr>
        <w:pStyle w:val="a3"/>
        <w:numPr>
          <w:ilvl w:val="0"/>
          <w:numId w:val="2"/>
        </w:numPr>
      </w:pPr>
      <w:r>
        <w:t>if the anticipated benefits of data sharing exceed the costs, a user is expected to willingly give their data away</w:t>
      </w:r>
      <w:r>
        <w:t xml:space="preserve">. </w:t>
      </w:r>
      <w:r>
        <w:t>Typical benefits of sharing personal data online may include</w:t>
      </w:r>
      <w:r>
        <w:t xml:space="preserve"> </w:t>
      </w:r>
      <w:r>
        <w:t>social ties</w:t>
      </w:r>
      <w:r>
        <w:t>, self-presentation, financial discounts, increased convenience</w:t>
      </w:r>
    </w:p>
    <w:p w14:paraId="2528BB5C" w14:textId="33434072" w:rsidR="004670FB" w:rsidRDefault="004670FB" w:rsidP="004670FB"/>
    <w:p w14:paraId="6071414D" w14:textId="78EC8C4B" w:rsidR="004670FB" w:rsidRDefault="004670FB" w:rsidP="004670FB">
      <w:pPr>
        <w:pStyle w:val="a3"/>
        <w:numPr>
          <w:ilvl w:val="0"/>
          <w:numId w:val="1"/>
        </w:numPr>
      </w:pPr>
      <w:r>
        <w:t>The big data scheme:</w:t>
      </w:r>
    </w:p>
    <w:p w14:paraId="14AB86FB" w14:textId="4CF686B2" w:rsidR="004670FB" w:rsidRDefault="004670FB" w:rsidP="004670FB">
      <w:pPr>
        <w:pStyle w:val="a3"/>
        <w:numPr>
          <w:ilvl w:val="0"/>
          <w:numId w:val="2"/>
        </w:numPr>
      </w:pPr>
      <w:r>
        <w:t>The three Vs:</w:t>
      </w:r>
    </w:p>
    <w:p w14:paraId="41A8CA55" w14:textId="1464DDA7" w:rsidR="004670FB" w:rsidRDefault="004670FB" w:rsidP="004670FB">
      <w:pPr>
        <w:pStyle w:val="a3"/>
        <w:numPr>
          <w:ilvl w:val="0"/>
          <w:numId w:val="4"/>
        </w:numPr>
      </w:pPr>
      <w:r w:rsidRPr="004670FB">
        <w:rPr>
          <w:b/>
          <w:bCs/>
          <w:sz w:val="24"/>
          <w:szCs w:val="24"/>
        </w:rPr>
        <w:t>Data Volume</w:t>
      </w:r>
      <w:r>
        <w:t>: Makes analysis more powerful as the model or algorithm has more data to learn from</w:t>
      </w:r>
    </w:p>
    <w:p w14:paraId="75D5D2ED" w14:textId="1481FE34" w:rsidR="004670FB" w:rsidRDefault="004670FB" w:rsidP="004670FB">
      <w:pPr>
        <w:pStyle w:val="a3"/>
        <w:numPr>
          <w:ilvl w:val="0"/>
          <w:numId w:val="4"/>
        </w:numPr>
      </w:pPr>
      <w:r w:rsidRPr="004670FB">
        <w:rPr>
          <w:b/>
          <w:bCs/>
          <w:sz w:val="24"/>
          <w:szCs w:val="24"/>
        </w:rPr>
        <w:t>Data Velocity</w:t>
      </w:r>
      <w:r>
        <w:t>: Facilitates analysis in real-time. The predictions are based on real time data rather than old data or observations</w:t>
      </w:r>
    </w:p>
    <w:p w14:paraId="5BF0435A" w14:textId="113E1381" w:rsidR="004670FB" w:rsidRDefault="004670FB" w:rsidP="004670FB">
      <w:pPr>
        <w:pStyle w:val="a3"/>
        <w:numPr>
          <w:ilvl w:val="0"/>
          <w:numId w:val="4"/>
        </w:numPr>
      </w:pPr>
      <w:r w:rsidRPr="004670FB">
        <w:rPr>
          <w:b/>
          <w:bCs/>
          <w:sz w:val="24"/>
          <w:szCs w:val="24"/>
        </w:rPr>
        <w:t>Data Variety</w:t>
      </w:r>
      <w:r>
        <w:t>: Allows AI models to make more accurate predictions when presented with new data that was not seen before</w:t>
      </w:r>
    </w:p>
    <w:p w14:paraId="30471D51" w14:textId="77777777" w:rsidR="004670FB" w:rsidRDefault="004670FB" w:rsidP="004670FB"/>
    <w:p w14:paraId="0776AB78" w14:textId="21AC2DEF" w:rsidR="004670FB" w:rsidRDefault="004670FB" w:rsidP="004670FB">
      <w:pPr>
        <w:pStyle w:val="a3"/>
        <w:numPr>
          <w:ilvl w:val="0"/>
          <w:numId w:val="1"/>
        </w:numPr>
      </w:pPr>
      <w:r>
        <w:t>The General Data Protection Regulation (GDPR</w:t>
      </w:r>
      <w:r>
        <w:t xml:space="preserve"> EU law</w:t>
      </w:r>
      <w:r>
        <w:t>)</w:t>
      </w:r>
    </w:p>
    <w:p w14:paraId="090E2892" w14:textId="304B8913" w:rsidR="004670FB" w:rsidRPr="00D563C5" w:rsidRDefault="004670FB" w:rsidP="00D563C5">
      <w:pPr>
        <w:pStyle w:val="a3"/>
        <w:numPr>
          <w:ilvl w:val="0"/>
          <w:numId w:val="2"/>
        </w:numPr>
      </w:pPr>
      <w:r>
        <w:t>Main principles</w:t>
      </w:r>
      <w:r>
        <w:t xml:space="preserve">: </w:t>
      </w:r>
      <w:r w:rsidRPr="004670FB">
        <w:rPr>
          <w:b/>
          <w:bCs/>
          <w:sz w:val="24"/>
          <w:szCs w:val="24"/>
        </w:rPr>
        <w:t>Lawfulness, fairness and transparency; Purpose limitation; Data minimization; Accuracy; Storage limitation; Integrity and confidentiality</w:t>
      </w:r>
      <w:r w:rsidRPr="00D563C5">
        <w:rPr>
          <w:b/>
          <w:bCs/>
          <w:sz w:val="24"/>
          <w:szCs w:val="24"/>
        </w:rPr>
        <w:t>; Accountability</w:t>
      </w:r>
    </w:p>
    <w:p w14:paraId="7F1DBCD3" w14:textId="77777777" w:rsidR="00D563C5" w:rsidRPr="004670FB" w:rsidRDefault="00D563C5" w:rsidP="00D563C5">
      <w:pPr>
        <w:pStyle w:val="a3"/>
        <w:ind w:left="1080"/>
      </w:pPr>
    </w:p>
    <w:p w14:paraId="22298E4B" w14:textId="56C2BEE7" w:rsidR="004670FB" w:rsidRDefault="00D563C5" w:rsidP="00D563C5">
      <w:pPr>
        <w:pStyle w:val="a3"/>
        <w:numPr>
          <w:ilvl w:val="0"/>
          <w:numId w:val="1"/>
        </w:numPr>
      </w:pPr>
      <w:r>
        <w:t xml:space="preserve">Ethical Measures by the </w:t>
      </w:r>
      <w:r>
        <w:t>EU commision</w:t>
      </w:r>
    </w:p>
    <w:p w14:paraId="28807F6F" w14:textId="69AC4DC5" w:rsidR="00D563C5" w:rsidRPr="00D563C5" w:rsidRDefault="00D563C5" w:rsidP="00D563C5">
      <w:pPr>
        <w:pStyle w:val="a3"/>
        <w:numPr>
          <w:ilvl w:val="0"/>
          <w:numId w:val="2"/>
        </w:numPr>
      </w:pPr>
      <w:r>
        <w:t>Data Protection By Design</w:t>
      </w:r>
      <w:r>
        <w:t xml:space="preserve">, targeted towards </w:t>
      </w:r>
      <w:r w:rsidRPr="00D563C5">
        <w:rPr>
          <w:b/>
          <w:bCs/>
        </w:rPr>
        <w:t>companies and organisations</w:t>
      </w:r>
    </w:p>
    <w:p w14:paraId="66B33D4F" w14:textId="7344E3D3" w:rsidR="00D563C5" w:rsidRDefault="00D563C5" w:rsidP="00D563C5">
      <w:pPr>
        <w:pStyle w:val="a3"/>
        <w:numPr>
          <w:ilvl w:val="0"/>
          <w:numId w:val="2"/>
        </w:numPr>
      </w:pPr>
      <w:r>
        <w:t>Four measures in this law:</w:t>
      </w:r>
    </w:p>
    <w:p w14:paraId="508D6672" w14:textId="4AA75BD3" w:rsidR="00D563C5" w:rsidRDefault="00D563C5" w:rsidP="00D563C5">
      <w:pPr>
        <w:pStyle w:val="a3"/>
        <w:numPr>
          <w:ilvl w:val="1"/>
          <w:numId w:val="2"/>
        </w:numPr>
      </w:pPr>
      <w:r>
        <w:t>Pseudonymization</w:t>
      </w:r>
    </w:p>
    <w:p w14:paraId="22221E92" w14:textId="07AC1D16" w:rsidR="00D563C5" w:rsidRDefault="00D563C5" w:rsidP="00D563C5">
      <w:pPr>
        <w:pStyle w:val="a3"/>
        <w:numPr>
          <w:ilvl w:val="1"/>
          <w:numId w:val="2"/>
        </w:numPr>
      </w:pPr>
      <w:r>
        <w:t>Anonymization</w:t>
      </w:r>
    </w:p>
    <w:p w14:paraId="58BD1466" w14:textId="33E31ED0" w:rsidR="00D563C5" w:rsidRDefault="00D563C5" w:rsidP="00D563C5">
      <w:pPr>
        <w:pStyle w:val="a3"/>
        <w:numPr>
          <w:ilvl w:val="1"/>
          <w:numId w:val="2"/>
        </w:numPr>
      </w:pPr>
      <w:r>
        <w:t>Data Minimization</w:t>
      </w:r>
    </w:p>
    <w:p w14:paraId="44F56E3E" w14:textId="1CF5C97A" w:rsidR="00D563C5" w:rsidRDefault="00D563C5" w:rsidP="00D563C5">
      <w:pPr>
        <w:pStyle w:val="a3"/>
        <w:numPr>
          <w:ilvl w:val="1"/>
          <w:numId w:val="2"/>
        </w:numPr>
      </w:pPr>
      <w:r>
        <w:t>Applied Cryptography</w:t>
      </w:r>
    </w:p>
    <w:p w14:paraId="11B5C541" w14:textId="77777777" w:rsidR="00DD0E98" w:rsidRDefault="00DD0E98" w:rsidP="00DD0E98">
      <w:pPr>
        <w:pStyle w:val="a3"/>
        <w:ind w:left="1800"/>
      </w:pPr>
    </w:p>
    <w:p w14:paraId="382E4EC0" w14:textId="41DF14DA" w:rsidR="00D563C5" w:rsidRDefault="00DD0E98" w:rsidP="00DD0E98">
      <w:pPr>
        <w:pStyle w:val="a3"/>
        <w:numPr>
          <w:ilvl w:val="0"/>
          <w:numId w:val="1"/>
        </w:numPr>
      </w:pPr>
      <w:r>
        <w:t>Online Disinhibition Effect</w:t>
      </w:r>
    </w:p>
    <w:p w14:paraId="0645100D" w14:textId="6B723AB3" w:rsidR="00DD0E98" w:rsidRDefault="00DD0E98" w:rsidP="00DD0E98">
      <w:pPr>
        <w:pStyle w:val="a3"/>
        <w:numPr>
          <w:ilvl w:val="0"/>
          <w:numId w:val="2"/>
        </w:numPr>
      </w:pPr>
      <w:r>
        <w:t>Loss of self-control in online communication, which occurs in the context of phenomena such as hate speech</w:t>
      </w:r>
    </w:p>
    <w:p w14:paraId="28092EB4" w14:textId="54AC423F" w:rsidR="00DD0E98" w:rsidRDefault="00DD0E98" w:rsidP="00DD0E98">
      <w:pPr>
        <w:pStyle w:val="a3"/>
        <w:numPr>
          <w:ilvl w:val="0"/>
          <w:numId w:val="2"/>
        </w:numPr>
      </w:pPr>
      <w:r>
        <w:t>Causes: Anonymity, Asynchrony, Lack of non-verbal comms, Minimized Authority</w:t>
      </w:r>
    </w:p>
    <w:sectPr w:rsidR="00DD0E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D92879"/>
    <w:multiLevelType w:val="hybridMultilevel"/>
    <w:tmpl w:val="A9D01DA8"/>
    <w:lvl w:ilvl="0" w:tplc="4ED25498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496" w:hanging="360"/>
      </w:pPr>
    </w:lvl>
    <w:lvl w:ilvl="2" w:tplc="0402001B" w:tentative="1">
      <w:start w:val="1"/>
      <w:numFmt w:val="lowerRoman"/>
      <w:lvlText w:val="%3."/>
      <w:lvlJc w:val="right"/>
      <w:pPr>
        <w:ind w:left="3216" w:hanging="180"/>
      </w:pPr>
    </w:lvl>
    <w:lvl w:ilvl="3" w:tplc="0402000F" w:tentative="1">
      <w:start w:val="1"/>
      <w:numFmt w:val="decimal"/>
      <w:lvlText w:val="%4."/>
      <w:lvlJc w:val="left"/>
      <w:pPr>
        <w:ind w:left="3936" w:hanging="360"/>
      </w:pPr>
    </w:lvl>
    <w:lvl w:ilvl="4" w:tplc="04020019" w:tentative="1">
      <w:start w:val="1"/>
      <w:numFmt w:val="lowerLetter"/>
      <w:lvlText w:val="%5."/>
      <w:lvlJc w:val="left"/>
      <w:pPr>
        <w:ind w:left="4656" w:hanging="360"/>
      </w:pPr>
    </w:lvl>
    <w:lvl w:ilvl="5" w:tplc="0402001B" w:tentative="1">
      <w:start w:val="1"/>
      <w:numFmt w:val="lowerRoman"/>
      <w:lvlText w:val="%6."/>
      <w:lvlJc w:val="right"/>
      <w:pPr>
        <w:ind w:left="5376" w:hanging="180"/>
      </w:pPr>
    </w:lvl>
    <w:lvl w:ilvl="6" w:tplc="0402000F" w:tentative="1">
      <w:start w:val="1"/>
      <w:numFmt w:val="decimal"/>
      <w:lvlText w:val="%7."/>
      <w:lvlJc w:val="left"/>
      <w:pPr>
        <w:ind w:left="6096" w:hanging="360"/>
      </w:pPr>
    </w:lvl>
    <w:lvl w:ilvl="7" w:tplc="04020019" w:tentative="1">
      <w:start w:val="1"/>
      <w:numFmt w:val="lowerLetter"/>
      <w:lvlText w:val="%8."/>
      <w:lvlJc w:val="left"/>
      <w:pPr>
        <w:ind w:left="6816" w:hanging="360"/>
      </w:pPr>
    </w:lvl>
    <w:lvl w:ilvl="8" w:tplc="0402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501F6CBB"/>
    <w:multiLevelType w:val="hybridMultilevel"/>
    <w:tmpl w:val="FBDAA5D6"/>
    <w:lvl w:ilvl="0" w:tplc="69B4801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4B3038F"/>
    <w:multiLevelType w:val="hybridMultilevel"/>
    <w:tmpl w:val="82743B00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426795"/>
    <w:multiLevelType w:val="hybridMultilevel"/>
    <w:tmpl w:val="453EDF2C"/>
    <w:lvl w:ilvl="0" w:tplc="F738E41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227106277">
    <w:abstractNumId w:val="2"/>
  </w:num>
  <w:num w:numId="2" w16cid:durableId="420030757">
    <w:abstractNumId w:val="1"/>
  </w:num>
  <w:num w:numId="3" w16cid:durableId="670059571">
    <w:abstractNumId w:val="3"/>
  </w:num>
  <w:num w:numId="4" w16cid:durableId="15222816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003"/>
    <w:rsid w:val="00152B5C"/>
    <w:rsid w:val="004670FB"/>
    <w:rsid w:val="00754003"/>
    <w:rsid w:val="00D563C5"/>
    <w:rsid w:val="00D56FE1"/>
    <w:rsid w:val="00DD0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181FA"/>
  <w15:chartTrackingRefBased/>
  <w15:docId w15:val="{588C72A8-40C9-484C-8D9E-4120BCB1E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noProof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70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Tzvetomir Dimitrov</dc:creator>
  <cp:keywords/>
  <dc:description/>
  <cp:lastModifiedBy>Tzvetomir Dimitrov</cp:lastModifiedBy>
  <cp:revision>3</cp:revision>
  <dcterms:created xsi:type="dcterms:W3CDTF">2024-01-27T15:26:00Z</dcterms:created>
  <dcterms:modified xsi:type="dcterms:W3CDTF">2024-01-27T15:52:00Z</dcterms:modified>
</cp:coreProperties>
</file>