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Recognize &amp; Report Phishing in Outlook</w:t>
      </w:r>
    </w:p>
    <w:p>
      <w:pPr>
        <w:spacing w:before="160" w:after="360"/>
      </w:pPr>
      <w:r>
        <w:rPr>
          <w:b/>
          <w:sz w:val="20"/>
        </w:rPr>
        <w:t xml:space="preserve">Official URL: </w:t>
      </w:r>
      <w:hyperlink r:id="rId9">
        <w:r>
          <w:rPr>
            <w:color w:val="0000FF"/>
            <w:u w:val="single"/>
          </w:rPr>
          <w:t>https://services.smsu.edu/TDClient/180/Portal/KB/Article/8521/Recognize-Report-Phishing-in-Outlook</w:t>
        </w:r>
      </w:hyperlink>
      <w:r>
        <w:br/>
      </w:r>
      <w:r>
        <w:rPr>
          <w:b/>
          <w:sz w:val="20"/>
        </w:rPr>
        <w:t xml:space="preserve">Category: </w:t>
      </w:r>
      <w:r>
        <w:t>Knowledge Base &gt; Information Technology Services &gt; Security &gt; Recognize &amp; Report Phishing in Outlook</w:t>
      </w:r>
      <w:r>
        <w:br/>
      </w:r>
      <w:r>
        <w:rPr>
          <w:b/>
          <w:sz w:val="20"/>
        </w:rPr>
        <w:t xml:space="preserve">Tags: </w:t>
      </w:r>
      <w:r>
        <w:t>outlook, security, phishing, emails, reporting, spam, awareness</w:t>
      </w:r>
    </w:p>
    <w:p>
      <w:r>
        <w:t>_____________________________________________________</w:t>
        <w:br/>
      </w:r>
    </w:p>
    <w:p>
      <w:pPr>
        <w:pStyle w:val="Heading2"/>
        <w:spacing w:before="240" w:after="120"/>
      </w:pPr>
      <w:r>
        <w:rPr>
          <w:rFonts w:ascii="Inter" w:hAnsi="Inter"/>
          <w:b/>
          <w:sz w:val="28"/>
        </w:rPr>
        <w:t>How to Recognize and Report Phishing Emails in Outlook</w:t>
      </w:r>
    </w:p>
    <w:p>
      <w:pPr>
        <w:spacing w:line="276" w:lineRule="auto" w:after="160"/>
      </w:pPr>
      <w:r>
        <w:rPr>
          <w:rFonts w:ascii="Calibri" w:hAnsi="Calibri"/>
          <w:b w:val="0"/>
          <w:i w:val="0"/>
          <w:sz w:val="22"/>
        </w:rPr>
        <w:t>Phishing is a type of scam where attackers pretend to be trusted sources (such as your bank, Microsoft, or your university) to trick you into sharing passwords, downloading malware, or sending money. These messages often look convincing but contain subtle red flags.</w:t>
      </w:r>
    </w:p>
    <w:p>
      <w:pPr>
        <w:spacing w:line="276" w:lineRule="auto" w:after="160"/>
      </w:pPr>
      <w:r>
        <w:rPr>
          <w:rFonts w:ascii="Calibri" w:hAnsi="Calibri"/>
          <w:b w:val="0"/>
          <w:i w:val="0"/>
          <w:sz w:val="22"/>
        </w:rPr>
        <w:t xml:space="preserve">This article shows you how to spot suspicious emails and quickly report them in </w:t>
      </w:r>
      <w:r>
        <w:rPr>
          <w:rFonts w:ascii="Calibri" w:hAnsi="Calibri"/>
          <w:b/>
          <w:i w:val="0"/>
          <w:sz w:val="22"/>
        </w:rPr>
        <w:t>Outlook</w:t>
      </w:r>
      <w:r>
        <w:rPr>
          <w:rFonts w:ascii="Calibri" w:hAnsi="Calibri"/>
          <w:b w:val="0"/>
          <w:i w:val="0"/>
          <w:sz w:val="22"/>
        </w:rPr>
        <w:t xml:space="preserve"> so our security team can protect you and others.</w:t>
      </w:r>
    </w:p>
    <w:p>
      <w:pPr>
        <w:pStyle w:val="Heading3"/>
        <w:spacing w:before="240" w:after="120"/>
      </w:pPr>
      <w:r>
        <w:rPr>
          <w:rFonts w:ascii="Inter" w:hAnsi="Inter"/>
          <w:b/>
          <w:sz w:val="24"/>
        </w:rPr>
        <w:t>Common signs of a phishing message</w:t>
      </w:r>
    </w:p>
    <w:p>
      <w:pPr>
        <w:spacing w:line="276" w:lineRule="auto" w:after="160"/>
      </w:pPr>
      <w:r>
        <w:rPr>
          <w:rFonts w:ascii="Calibri" w:hAnsi="Calibri"/>
          <w:b w:val="0"/>
          <w:i w:val="0"/>
          <w:sz w:val="22"/>
        </w:rPr>
        <w:t>Look out for one or more of the following:</w:t>
      </w:r>
    </w:p>
    <w:p>
      <w:pPr>
        <w:pStyle w:val="ListBullet"/>
        <w:spacing w:line="276" w:lineRule="auto" w:after="80"/>
      </w:pPr>
      <w:r>
        <w:rPr>
          <w:rFonts w:ascii="Calibri" w:hAnsi="Calibri"/>
          <w:b w:val="0"/>
          <w:i w:val="0"/>
          <w:sz w:val="22"/>
        </w:rPr>
        <w:t>Messages that spoof someone in authority (e.g., the President or a Department Chair) and ask you to share your cell number, text them at a specific phone number, purchase gift cards, or provide personal information.</w:t>
      </w:r>
    </w:p>
    <w:p>
      <w:pPr>
        <w:pStyle w:val="ListBullet"/>
        <w:spacing w:line="276" w:lineRule="auto" w:after="80"/>
      </w:pPr>
      <w:r>
        <w:rPr>
          <w:rFonts w:ascii="Calibri" w:hAnsi="Calibri"/>
          <w:b w:val="0"/>
          <w:i w:val="0"/>
          <w:sz w:val="22"/>
        </w:rPr>
        <w:t>Urgent or threatening language (for example, “Your account will be closed in 1 hour”).</w:t>
      </w:r>
    </w:p>
    <w:p>
      <w:pPr>
        <w:pStyle w:val="ListBullet"/>
        <w:spacing w:line="276" w:lineRule="auto" w:after="80"/>
      </w:pPr>
      <w:r>
        <w:rPr>
          <w:rFonts w:ascii="Calibri" w:hAnsi="Calibri"/>
          <w:b w:val="0"/>
          <w:i w:val="0"/>
          <w:sz w:val="22"/>
        </w:rPr>
        <w:t>Unexpected requests for passwords, MFA codes, gift cards, wire transfers, or personal information.</w:t>
      </w:r>
    </w:p>
    <w:p>
      <w:pPr>
        <w:pStyle w:val="ListBullet"/>
        <w:spacing w:line="276" w:lineRule="auto" w:after="80"/>
      </w:pPr>
      <w:r>
        <w:rPr>
          <w:rFonts w:ascii="Calibri" w:hAnsi="Calibri"/>
          <w:b w:val="0"/>
          <w:i w:val="0"/>
          <w:sz w:val="22"/>
        </w:rPr>
        <w:t>Mismatched or misleading sender addresses (hover or tap to see the real address).</w:t>
      </w:r>
    </w:p>
    <w:p>
      <w:pPr>
        <w:pStyle w:val="ListBullet"/>
        <w:spacing w:line="276" w:lineRule="auto" w:after="80"/>
      </w:pPr>
      <w:r>
        <w:rPr>
          <w:rFonts w:ascii="Calibri" w:hAnsi="Calibri"/>
          <w:b w:val="0"/>
          <w:i w:val="0"/>
          <w:sz w:val="22"/>
        </w:rPr>
        <w:t>Links that do not match the display text (hover to preview the true URL before clicking).</w:t>
      </w:r>
    </w:p>
    <w:p>
      <w:pPr>
        <w:pStyle w:val="ListBullet"/>
        <w:spacing w:line="276" w:lineRule="auto" w:after="80"/>
      </w:pPr>
      <w:r>
        <w:rPr>
          <w:rFonts w:ascii="Calibri" w:hAnsi="Calibri"/>
          <w:b w:val="0"/>
          <w:i w:val="0"/>
          <w:sz w:val="22"/>
        </w:rPr>
        <w:t>Attachments you did not expect (especially .HTML, .HTM, .ZIP, or .EXE).</w:t>
      </w:r>
    </w:p>
    <w:p>
      <w:pPr>
        <w:pStyle w:val="ListBullet"/>
        <w:spacing w:line="276" w:lineRule="auto" w:after="80"/>
      </w:pPr>
      <w:r>
        <w:rPr>
          <w:rFonts w:ascii="Calibri" w:hAnsi="Calibri"/>
          <w:b w:val="0"/>
          <w:i w:val="0"/>
          <w:sz w:val="22"/>
        </w:rPr>
        <w:t>Branding that looks incorrect (misspellings, poor formatting, generic greetings).</w:t>
      </w:r>
    </w:p>
    <w:p>
      <w:pPr>
        <w:pStyle w:val="Heading3"/>
        <w:spacing w:before="240" w:after="120"/>
      </w:pPr>
      <w:r>
        <w:rPr>
          <w:rFonts w:ascii="Inter" w:hAnsi="Inter"/>
          <w:b/>
          <w:sz w:val="24"/>
        </w:rPr>
        <w:t>Examples of suspicious scenarios</w:t>
      </w:r>
    </w:p>
    <w:p>
      <w:pPr>
        <w:pStyle w:val="ListBullet"/>
        <w:spacing w:line="276" w:lineRule="auto" w:after="80"/>
      </w:pPr>
      <w:r>
        <w:rPr>
          <w:rFonts w:ascii="Calibri" w:hAnsi="Calibri"/>
          <w:b w:val="0"/>
          <w:i w:val="0"/>
          <w:sz w:val="22"/>
        </w:rPr>
        <w:t xml:space="preserve">“Payroll update required. </w:t>
      </w:r>
      <w:r>
        <w:rPr>
          <w:rFonts w:ascii="Calibri" w:hAnsi="Calibri"/>
          <w:b/>
          <w:i w:val="0"/>
          <w:sz w:val="22"/>
        </w:rPr>
        <w:t>Log in</w:t>
      </w:r>
      <w:r>
        <w:rPr>
          <w:rFonts w:ascii="Calibri" w:hAnsi="Calibri"/>
          <w:b w:val="0"/>
          <w:i w:val="0"/>
          <w:sz w:val="22"/>
        </w:rPr>
        <w:t xml:space="preserve"> to keep your benefits.”</w:t>
      </w:r>
    </w:p>
    <w:p>
      <w:pPr>
        <w:pStyle w:val="ListBullet"/>
        <w:spacing w:line="276" w:lineRule="auto" w:after="80"/>
      </w:pPr>
      <w:r>
        <w:rPr>
          <w:rFonts w:ascii="Calibri" w:hAnsi="Calibri"/>
          <w:b w:val="0"/>
          <w:i w:val="0"/>
          <w:sz w:val="22"/>
        </w:rPr>
        <w:t xml:space="preserve">“You missed a voicemail. </w:t>
      </w:r>
      <w:r>
        <w:rPr>
          <w:rFonts w:ascii="Calibri" w:hAnsi="Calibri"/>
          <w:b/>
          <w:i w:val="0"/>
          <w:sz w:val="22"/>
        </w:rPr>
        <w:t>Download</w:t>
      </w:r>
      <w:r>
        <w:rPr>
          <w:rFonts w:ascii="Calibri" w:hAnsi="Calibri"/>
          <w:b w:val="0"/>
          <w:i w:val="0"/>
          <w:sz w:val="22"/>
        </w:rPr>
        <w:t xml:space="preserve"> this attachment.”</w:t>
      </w:r>
    </w:p>
    <w:p>
      <w:pPr>
        <w:pStyle w:val="ListBullet"/>
        <w:spacing w:line="276" w:lineRule="auto" w:after="80"/>
      </w:pPr>
      <w:r>
        <w:rPr>
          <w:rFonts w:ascii="Calibri" w:hAnsi="Calibri"/>
          <w:b w:val="0"/>
          <w:i w:val="0"/>
          <w:sz w:val="22"/>
        </w:rPr>
        <w:t>“Urgent action: Verify your Microsoft 365 account now or it will be deleted.”</w:t>
      </w:r>
    </w:p>
    <w:p>
      <w:pPr>
        <w:pStyle w:val="ListBullet"/>
        <w:spacing w:line="276" w:lineRule="auto" w:after="80"/>
      </w:pPr>
      <w:r>
        <w:rPr>
          <w:rFonts w:ascii="Calibri" w:hAnsi="Calibri"/>
          <w:b w:val="0"/>
          <w:i w:val="0"/>
          <w:sz w:val="22"/>
        </w:rPr>
        <w:t>“Gift cards requested by a leader” asking you to purchase codes and reply with photos.</w:t>
      </w:r>
    </w:p>
    <w:p>
      <w:pPr>
        <w:pStyle w:val="Heading3"/>
        <w:spacing w:before="240" w:after="120"/>
      </w:pPr>
      <w:r>
        <w:rPr>
          <w:rFonts w:ascii="Inter" w:hAnsi="Inter"/>
          <w:b/>
          <w:sz w:val="24"/>
        </w:rPr>
        <w:t>Safe link and attachment handling</w:t>
      </w:r>
    </w:p>
    <w:p>
      <w:pPr>
        <w:pStyle w:val="ListBullet"/>
        <w:spacing w:line="276" w:lineRule="auto" w:after="80"/>
      </w:pPr>
      <w:r>
        <w:rPr>
          <w:rFonts w:ascii="Calibri" w:hAnsi="Calibri"/>
          <w:b w:val="0"/>
          <w:i w:val="0"/>
          <w:sz w:val="22"/>
        </w:rPr>
        <w:t>Hover before you click (desktop or web): preview the URL and ensure it matches the expected domain.</w:t>
      </w:r>
    </w:p>
    <w:p>
      <w:pPr>
        <w:pStyle w:val="ListBullet"/>
        <w:spacing w:line="276" w:lineRule="auto" w:after="80"/>
      </w:pPr>
      <w:r>
        <w:rPr>
          <w:rFonts w:ascii="Calibri" w:hAnsi="Calibri"/>
          <w:b/>
          <w:i w:val="0"/>
          <w:sz w:val="22"/>
        </w:rPr>
        <w:t>Open</w:t>
      </w:r>
      <w:r>
        <w:rPr>
          <w:rFonts w:ascii="Calibri" w:hAnsi="Calibri"/>
          <w:b w:val="0"/>
          <w:i w:val="0"/>
          <w:sz w:val="22"/>
        </w:rPr>
        <w:t xml:space="preserve"> attachments only when expected and only from known senders.</w:t>
      </w:r>
    </w:p>
    <w:p>
      <w:pPr>
        <w:pStyle w:val="ListBullet"/>
        <w:spacing w:line="276" w:lineRule="auto" w:after="80"/>
      </w:pPr>
      <w:r>
        <w:rPr>
          <w:rFonts w:ascii="Calibri" w:hAnsi="Calibri"/>
          <w:b w:val="0"/>
          <w:i w:val="0"/>
          <w:sz w:val="22"/>
        </w:rPr>
        <w:t>Be skeptical of shared document notifications that demand re authentication on unfamiliar pages.</w:t>
      </w:r>
    </w:p>
    <w:p>
      <w:pPr>
        <w:pStyle w:val="Heading3"/>
        <w:spacing w:before="240" w:after="120"/>
      </w:pPr>
      <w:r>
        <w:rPr>
          <w:rFonts w:ascii="Inter" w:hAnsi="Inter"/>
          <w:b/>
          <w:sz w:val="24"/>
        </w:rPr>
        <w:t>Tip:</w:t>
      </w:r>
    </w:p>
    <w:p>
      <w:pPr>
        <w:pStyle w:val="ListNumber"/>
        <w:spacing w:line="276" w:lineRule="auto" w:after="80"/>
      </w:pPr>
      <w:r>
        <w:rPr>
          <w:rFonts w:ascii="Calibri" w:hAnsi="Calibri"/>
          <w:b w:val="0"/>
          <w:i w:val="0"/>
          <w:sz w:val="22"/>
        </w:rPr>
        <w:t xml:space="preserve">When in doubt, do not click. Use official channels (for example, </w:t>
      </w:r>
      <w:r>
        <w:rPr>
          <w:rFonts w:ascii="Calibri" w:hAnsi="Calibri"/>
          <w:b/>
          <w:i w:val="0"/>
          <w:sz w:val="22"/>
        </w:rPr>
        <w:t>log in</w:t>
      </w:r>
      <w:r>
        <w:rPr>
          <w:rFonts w:ascii="Calibri" w:hAnsi="Calibri"/>
          <w:b w:val="0"/>
          <w:i w:val="0"/>
          <w:sz w:val="22"/>
        </w:rPr>
        <w:t xml:space="preserve"> directly to the service via its bookmarked site) to verify.</w:t>
      </w:r>
    </w:p>
    <w:p>
      <w:pPr>
        <w:pStyle w:val="ListNumber"/>
        <w:spacing w:line="276" w:lineRule="auto" w:after="80"/>
      </w:pPr>
      <w:r>
        <w:rPr>
          <w:rFonts w:ascii="Calibri" w:hAnsi="Calibri"/>
          <w:b w:val="0"/>
          <w:i w:val="0"/>
          <w:sz w:val="22"/>
        </w:rPr>
        <w:t>Be cautious of emails that originate outside of the Minnesota State System, as indicated by the external email banner.</w:t>
      </w:r>
    </w:p>
    <w:p>
      <w:pPr>
        <w:pStyle w:val="Heading2"/>
        <w:spacing w:before="240" w:after="120"/>
      </w:pPr>
      <w:r>
        <w:rPr>
          <w:rFonts w:ascii="Inter" w:hAnsi="Inter"/>
          <w:b/>
          <w:sz w:val="28"/>
        </w:rPr>
        <w:t>How to report phishing in Outlook</w:t>
      </w:r>
    </w:p>
    <w:p>
      <w:pPr>
        <w:spacing w:before="160" w:after="80"/>
      </w:pPr>
      <w:r>
        <w:drawing>
          <wp:inline xmlns:a="http://schemas.openxmlformats.org/drawingml/2006/main" xmlns:pic="http://schemas.openxmlformats.org/drawingml/2006/picture">
            <wp:extent cx="5029200" cy="1342718"/>
            <wp:docPr id="1" name="Picture 1"/>
            <wp:cNvGraphicFramePr>
              <a:graphicFrameLocks noChangeAspect="1"/>
            </wp:cNvGraphicFramePr>
            <a:graphic>
              <a:graphicData uri="http://schemas.openxmlformats.org/drawingml/2006/picture">
                <pic:pic>
                  <pic:nvPicPr>
                    <pic:cNvPr id="0" name="_temp_enhance_1231_1.png"/>
                    <pic:cNvPicPr/>
                  </pic:nvPicPr>
                  <pic:blipFill>
                    <a:blip r:embed="rId10"/>
                    <a:stretch>
                      <a:fillRect/>
                    </a:stretch>
                  </pic:blipFill>
                  <pic:spPr>
                    <a:xfrm>
                      <a:off x="0" y="0"/>
                      <a:ext cx="5029200" cy="1342718"/>
                    </a:xfrm>
                    <a:prstGeom prst="rect"/>
                  </pic:spPr>
                </pic:pic>
              </a:graphicData>
            </a:graphic>
          </wp:inline>
        </w:drawing>
      </w:r>
    </w:p>
    <w:p>
      <w:pPr>
        <w:spacing w:after="240"/>
      </w:pPr>
      <w:r>
        <w:rPr>
          <w:rFonts w:ascii="Calibri" w:hAnsi="Calibri"/>
          <w:i/>
          <w:color w:val="646464"/>
          <w:sz w:val="19"/>
        </w:rPr>
        <w:t>Figure 1: Outlook message options menu showing ‘Report Message’ actions, with the ‘Phishing’ option highlighted for reporting a suspicious email.</w:t>
      </w:r>
    </w:p>
    <w:p>
      <w:pPr>
        <w:pStyle w:val="Heading3"/>
        <w:spacing w:before="240" w:after="120"/>
      </w:pPr>
      <w:r>
        <w:rPr>
          <w:rFonts w:ascii="Inter" w:hAnsi="Inter"/>
          <w:b/>
          <w:sz w:val="24"/>
        </w:rPr>
        <w:t>Outlook on the web (Outlook for Microsoft 365 in a browser)</w:t>
      </w:r>
    </w:p>
    <w:p>
      <w:pPr>
        <w:pStyle w:val="ListNumber"/>
        <w:spacing w:line="276" w:lineRule="auto" w:after="80"/>
      </w:pPr>
      <w:r>
        <w:rPr>
          <w:rFonts w:ascii="Calibri" w:hAnsi="Calibri"/>
          <w:b/>
          <w:i w:val="0"/>
          <w:sz w:val="22"/>
        </w:rPr>
        <w:t>Open</w:t>
      </w:r>
      <w:r>
        <w:rPr>
          <w:rFonts w:ascii="Calibri" w:hAnsi="Calibri"/>
          <w:b w:val="0"/>
          <w:i w:val="0"/>
          <w:sz w:val="22"/>
        </w:rPr>
        <w:t xml:space="preserve"> the suspected email (do not click links).</w:t>
      </w:r>
    </w:p>
    <w:p>
      <w:pPr>
        <w:pStyle w:val="ListNumber"/>
        <w:spacing w:line="276" w:lineRule="auto" w:after="80"/>
      </w:pPr>
      <w:r>
        <w:rPr>
          <w:rFonts w:ascii="Calibri" w:hAnsi="Calibri"/>
          <w:b w:val="0"/>
          <w:i w:val="0"/>
          <w:sz w:val="22"/>
        </w:rPr>
        <w:t xml:space="preserve">Select </w:t>
      </w:r>
      <w:r>
        <w:rPr>
          <w:rFonts w:ascii="Calibri" w:hAnsi="Calibri"/>
          <w:b/>
          <w:i w:val="0"/>
          <w:sz w:val="22"/>
        </w:rPr>
        <w:t>More Actions</w:t>
      </w:r>
      <w:r>
        <w:rPr>
          <w:rFonts w:ascii="Calibri" w:hAnsi="Calibri"/>
          <w:b w:val="0"/>
          <w:i w:val="0"/>
          <w:sz w:val="22"/>
        </w:rPr>
        <w:t xml:space="preserve"> (the ellipsis in the top right).</w:t>
      </w:r>
    </w:p>
    <w:p>
      <w:pPr>
        <w:pStyle w:val="ListNumber"/>
        <w:spacing w:line="276" w:lineRule="auto" w:after="80"/>
      </w:pPr>
      <w:r>
        <w:rPr>
          <w:rFonts w:ascii="Calibri" w:hAnsi="Calibri"/>
          <w:b w:val="0"/>
          <w:i w:val="0"/>
          <w:sz w:val="22"/>
        </w:rPr>
        <w:t xml:space="preserve">Click </w:t>
      </w:r>
      <w:r>
        <w:rPr>
          <w:rFonts w:ascii="Calibri" w:hAnsi="Calibri"/>
          <w:b/>
          <w:i w:val="0"/>
          <w:sz w:val="22"/>
        </w:rPr>
        <w:t>Phishing</w:t>
      </w:r>
      <w:r>
        <w:rPr>
          <w:rFonts w:ascii="Calibri" w:hAnsi="Calibri"/>
          <w:b w:val="0"/>
          <w:i w:val="0"/>
          <w:sz w:val="22"/>
        </w:rPr>
        <w:t>.</w:t>
      </w:r>
    </w:p>
    <w:p>
      <w:pPr>
        <w:pStyle w:val="ListNumber"/>
        <w:spacing w:line="276" w:lineRule="auto" w:after="80"/>
      </w:pPr>
      <w:r>
        <w:rPr>
          <w:rFonts w:ascii="Calibri" w:hAnsi="Calibri"/>
          <w:b w:val="0"/>
          <w:i w:val="0"/>
          <w:sz w:val="22"/>
        </w:rPr>
        <w:t>Confirm the report.</w:t>
      </w:r>
    </w:p>
    <w:p>
      <w:pPr>
        <w:pStyle w:val="Heading3"/>
        <w:spacing w:before="240" w:after="120"/>
      </w:pPr>
      <w:r>
        <w:rPr>
          <w:rFonts w:ascii="Inter" w:hAnsi="Inter"/>
          <w:b/>
          <w:sz w:val="24"/>
        </w:rPr>
        <w:t>Outlook for Windows and Mac (desktop app)</w:t>
      </w:r>
    </w:p>
    <w:p>
      <w:pPr>
        <w:pStyle w:val="ListNumber"/>
        <w:spacing w:line="276" w:lineRule="auto" w:after="80"/>
      </w:pPr>
      <w:r>
        <w:rPr>
          <w:rFonts w:ascii="Calibri" w:hAnsi="Calibri"/>
          <w:b w:val="0"/>
          <w:i w:val="0"/>
          <w:sz w:val="22"/>
        </w:rPr>
        <w:t>Select the suspected email.</w:t>
      </w:r>
    </w:p>
    <w:p>
      <w:pPr>
        <w:pStyle w:val="ListNumber"/>
        <w:spacing w:line="276" w:lineRule="auto" w:after="80"/>
      </w:pPr>
      <w:r>
        <w:rPr>
          <w:rFonts w:ascii="Calibri" w:hAnsi="Calibri"/>
          <w:b w:val="0"/>
          <w:i w:val="0"/>
          <w:sz w:val="22"/>
        </w:rPr>
        <w:t xml:space="preserve">If you see a </w:t>
      </w:r>
      <w:r>
        <w:rPr>
          <w:rFonts w:ascii="Calibri" w:hAnsi="Calibri"/>
          <w:b/>
          <w:i w:val="0"/>
          <w:sz w:val="22"/>
        </w:rPr>
        <w:t>Report</w:t>
      </w:r>
      <w:r>
        <w:rPr>
          <w:rFonts w:ascii="Calibri" w:hAnsi="Calibri"/>
          <w:b w:val="0"/>
          <w:i w:val="0"/>
          <w:sz w:val="22"/>
        </w:rPr>
        <w:t xml:space="preserve">, </w:t>
      </w:r>
      <w:r>
        <w:rPr>
          <w:rFonts w:ascii="Calibri" w:hAnsi="Calibri"/>
          <w:b/>
          <w:i w:val="0"/>
          <w:sz w:val="22"/>
        </w:rPr>
        <w:t>Report Message</w:t>
      </w:r>
      <w:r>
        <w:rPr>
          <w:rFonts w:ascii="Calibri" w:hAnsi="Calibri"/>
          <w:b w:val="0"/>
          <w:i w:val="0"/>
          <w:sz w:val="22"/>
        </w:rPr>
        <w:t xml:space="preserve">, or </w:t>
      </w:r>
      <w:r>
        <w:rPr>
          <w:rFonts w:ascii="Calibri" w:hAnsi="Calibri"/>
          <w:b/>
          <w:i w:val="0"/>
          <w:sz w:val="22"/>
        </w:rPr>
        <w:t>Report Phishing</w:t>
      </w:r>
      <w:r>
        <w:rPr>
          <w:rFonts w:ascii="Calibri" w:hAnsi="Calibri"/>
          <w:b w:val="0"/>
          <w:i w:val="0"/>
          <w:sz w:val="22"/>
        </w:rPr>
        <w:t xml:space="preserve"> button on the ribbon, choose </w:t>
      </w:r>
      <w:r>
        <w:rPr>
          <w:rFonts w:ascii="Calibri" w:hAnsi="Calibri"/>
          <w:b/>
          <w:i w:val="0"/>
          <w:sz w:val="22"/>
        </w:rPr>
        <w:t>Report Phishing</w:t>
      </w:r>
      <w:r>
        <w:rPr>
          <w:rFonts w:ascii="Calibri" w:hAnsi="Calibri"/>
          <w:b w:val="0"/>
          <w:i w:val="0"/>
          <w:sz w:val="22"/>
        </w:rPr>
        <w:t>.</w:t>
      </w:r>
    </w:p>
    <w:p>
      <w:pPr>
        <w:pStyle w:val="ListNumber"/>
        <w:spacing w:line="276" w:lineRule="auto" w:after="80"/>
      </w:pPr>
      <w:r>
        <w:rPr>
          <w:rFonts w:ascii="Calibri" w:hAnsi="Calibri"/>
          <w:b w:val="0"/>
          <w:i w:val="0"/>
          <w:sz w:val="22"/>
        </w:rPr>
        <w:t xml:space="preserve">If you do not see it, right-click the message → </w:t>
      </w:r>
      <w:r>
        <w:rPr>
          <w:rFonts w:ascii="Calibri" w:hAnsi="Calibri"/>
          <w:b/>
          <w:i w:val="0"/>
          <w:sz w:val="22"/>
        </w:rPr>
        <w:t>Report</w:t>
      </w:r>
      <w:r>
        <w:rPr>
          <w:rFonts w:ascii="Calibri" w:hAnsi="Calibri"/>
          <w:b w:val="0"/>
          <w:i w:val="0"/>
          <w:sz w:val="22"/>
        </w:rPr>
        <w:t xml:space="preserve"> or </w:t>
      </w:r>
      <w:r>
        <w:rPr>
          <w:rFonts w:ascii="Calibri" w:hAnsi="Calibri"/>
          <w:b/>
          <w:i w:val="0"/>
          <w:sz w:val="22"/>
        </w:rPr>
        <w:t>Junk</w:t>
      </w:r>
      <w:r>
        <w:rPr>
          <w:rFonts w:ascii="Calibri" w:hAnsi="Calibri"/>
          <w:b w:val="0"/>
          <w:i w:val="0"/>
          <w:sz w:val="22"/>
        </w:rPr>
        <w:t xml:space="preserve"> → </w:t>
      </w:r>
      <w:r>
        <w:rPr>
          <w:rFonts w:ascii="Calibri" w:hAnsi="Calibri"/>
          <w:b/>
          <w:i w:val="0"/>
          <w:sz w:val="22"/>
        </w:rPr>
        <w:t>Phishing</w:t>
      </w:r>
      <w:r>
        <w:rPr>
          <w:rFonts w:ascii="Calibri" w:hAnsi="Calibri"/>
          <w:b w:val="0"/>
          <w:i w:val="0"/>
          <w:sz w:val="22"/>
        </w:rPr>
        <w:t xml:space="preserve"> (options vary by version).</w:t>
      </w:r>
    </w:p>
    <w:p>
      <w:pPr>
        <w:pStyle w:val="ListNumber"/>
        <w:spacing w:line="276" w:lineRule="auto" w:after="80"/>
      </w:pPr>
      <w:r>
        <w:rPr>
          <w:rFonts w:ascii="Calibri" w:hAnsi="Calibri"/>
          <w:b w:val="0"/>
          <w:i w:val="0"/>
          <w:sz w:val="22"/>
        </w:rPr>
        <w:t>Confirm the report.</w:t>
      </w:r>
    </w:p>
    <w:p>
      <w:pPr>
        <w:pStyle w:val="Heading3"/>
        <w:spacing w:before="240" w:after="120"/>
      </w:pPr>
      <w:r>
        <w:rPr>
          <w:rFonts w:ascii="Inter" w:hAnsi="Inter"/>
          <w:b/>
          <w:sz w:val="24"/>
        </w:rPr>
        <w:t>Outlook mobile (iOS/Android)</w:t>
      </w:r>
    </w:p>
    <w:p>
      <w:pPr>
        <w:pStyle w:val="ListBullet"/>
        <w:spacing w:line="276" w:lineRule="auto" w:after="80"/>
      </w:pPr>
      <w:r>
        <w:rPr>
          <w:rFonts w:ascii="Calibri" w:hAnsi="Calibri"/>
          <w:b w:val="0"/>
          <w:i w:val="0"/>
          <w:sz w:val="22"/>
        </w:rPr>
        <w:t xml:space="preserve">If you have a </w:t>
      </w:r>
      <w:r>
        <w:rPr>
          <w:rFonts w:ascii="Calibri" w:hAnsi="Calibri"/>
          <w:b/>
          <w:i w:val="0"/>
          <w:sz w:val="22"/>
        </w:rPr>
        <w:t>Report</w:t>
      </w:r>
      <w:r>
        <w:rPr>
          <w:rFonts w:ascii="Calibri" w:hAnsi="Calibri"/>
          <w:b w:val="0"/>
          <w:i w:val="0"/>
          <w:sz w:val="22"/>
        </w:rPr>
        <w:t xml:space="preserve"> option in the message menu (three dots), choose </w:t>
      </w:r>
      <w:r>
        <w:rPr>
          <w:rFonts w:ascii="Calibri" w:hAnsi="Calibri"/>
          <w:b/>
          <w:i w:val="0"/>
          <w:sz w:val="22"/>
        </w:rPr>
        <w:t>Report Phishing</w:t>
      </w:r>
      <w:r>
        <w:rPr>
          <w:rFonts w:ascii="Calibri" w:hAnsi="Calibri"/>
          <w:b w:val="0"/>
          <w:i w:val="0"/>
          <w:sz w:val="22"/>
        </w:rPr>
        <w:t>.</w:t>
      </w:r>
    </w:p>
    <w:p>
      <w:pPr>
        <w:pStyle w:val="ListBullet"/>
        <w:spacing w:line="276" w:lineRule="auto" w:after="80"/>
      </w:pPr>
      <w:r>
        <w:rPr>
          <w:rFonts w:ascii="Calibri" w:hAnsi="Calibri"/>
          <w:b w:val="0"/>
          <w:i w:val="0"/>
          <w:sz w:val="22"/>
        </w:rPr>
        <w:t>If the option is not available in your app version, do not interact with the email. You can:</w:t>
        <w:br/>
        <w:tab/>
      </w:r>
      <w:r>
        <w:rPr>
          <w:rFonts w:ascii="Calibri" w:hAnsi="Calibri"/>
          <w:b/>
          <w:i w:val="0"/>
          <w:sz w:val="22"/>
        </w:rPr>
        <w:t>Move it to Junk, and</w:t>
        <w:br/>
        <w:t>Report it using the desktop or web version when you are back at a computer.</w:t>
      </w:r>
      <w:r>
        <w:rPr>
          <w:rFonts w:ascii="Calibri" w:hAnsi="Calibri"/>
          <w:b w:val="0"/>
          <w:i w:val="0"/>
          <w:sz w:val="22"/>
        </w:rPr>
        <w:br/>
        <w:tab/>
      </w:r>
    </w:p>
    <w:p>
      <w:pPr>
        <w:pStyle w:val="ListBullet"/>
        <w:spacing w:line="276" w:lineRule="auto" w:after="80"/>
      </w:pPr>
      <w:r>
        <w:rPr>
          <w:rFonts w:ascii="Calibri" w:hAnsi="Calibri"/>
          <w:b w:val="0"/>
          <w:i w:val="0"/>
          <w:sz w:val="22"/>
        </w:rPr>
        <w:t xml:space="preserve">Move it to </w:t>
      </w:r>
      <w:r>
        <w:rPr>
          <w:rFonts w:ascii="Calibri" w:hAnsi="Calibri"/>
          <w:b/>
          <w:i w:val="0"/>
          <w:sz w:val="22"/>
        </w:rPr>
        <w:t>Junk</w:t>
      </w:r>
      <w:r>
        <w:rPr>
          <w:rFonts w:ascii="Calibri" w:hAnsi="Calibri"/>
          <w:b w:val="0"/>
          <w:i w:val="0"/>
          <w:sz w:val="22"/>
        </w:rPr>
        <w:t>, and</w:t>
      </w:r>
    </w:p>
    <w:p>
      <w:pPr>
        <w:pStyle w:val="ListBullet"/>
        <w:spacing w:line="276" w:lineRule="auto" w:after="80"/>
      </w:pPr>
      <w:r>
        <w:rPr>
          <w:rFonts w:ascii="Calibri" w:hAnsi="Calibri"/>
          <w:b w:val="0"/>
          <w:i w:val="0"/>
          <w:sz w:val="22"/>
        </w:rPr>
        <w:t>Report it using the desktop or web version when you are back at a computer.</w:t>
      </w:r>
    </w:p>
    <w:p>
      <w:pPr>
        <w:spacing w:line="276" w:lineRule="auto" w:after="160"/>
      </w:pPr>
      <w:r>
        <w:rPr>
          <w:rFonts w:ascii="Calibri" w:hAnsi="Calibri"/>
          <w:b w:val="0"/>
          <w:i w:val="0"/>
          <w:sz w:val="22"/>
        </w:rPr>
        <w:t>Reporting helps improve organizational defenses and trains Microsoft filters to block similar messages.</w:t>
      </w:r>
    </w:p>
    <w:p>
      <w:pPr>
        <w:pStyle w:val="Heading3"/>
        <w:spacing w:before="240" w:after="120"/>
      </w:pPr>
      <w:r>
        <w:rPr>
          <w:rFonts w:ascii="Inter" w:hAnsi="Inter"/>
          <w:b/>
          <w:sz w:val="24"/>
        </w:rPr>
        <w:t>What to do if you clicked a link or entered information</w:t>
      </w:r>
    </w:p>
    <w:p>
      <w:pPr>
        <w:spacing w:line="276" w:lineRule="auto" w:after="160"/>
      </w:pPr>
      <w:r>
        <w:rPr>
          <w:rFonts w:ascii="Calibri" w:hAnsi="Calibri"/>
          <w:b w:val="0"/>
          <w:i w:val="0"/>
          <w:sz w:val="22"/>
        </w:rPr>
        <w:t>Please contact the TRC to schedule a brief meeting to review and complete the required security steps.</w:t>
      </w:r>
    </w:p>
    <w:p>
      <w:pPr>
        <w:spacing w:line="276" w:lineRule="auto" w:after="160"/>
      </w:pPr>
      <w:r>
        <w:rPr>
          <w:rFonts w:ascii="Calibri" w:hAnsi="Calibri"/>
          <w:b w:val="0"/>
          <w:i w:val="0"/>
          <w:sz w:val="22"/>
        </w:rPr>
        <w:t xml:space="preserve">You may stop by the </w:t>
      </w:r>
      <w:r>
        <w:rPr>
          <w:rFonts w:ascii="Calibri" w:hAnsi="Calibri"/>
          <w:b/>
          <w:i w:val="0"/>
          <w:sz w:val="22"/>
        </w:rPr>
        <w:t>TRC</w:t>
      </w:r>
      <w:r>
        <w:rPr>
          <w:rFonts w:ascii="Calibri" w:hAnsi="Calibri"/>
          <w:b w:val="0"/>
          <w:i w:val="0"/>
          <w:sz w:val="22"/>
        </w:rPr>
        <w:t xml:space="preserve"> in person or request a </w:t>
      </w:r>
      <w:r>
        <w:rPr>
          <w:rFonts w:ascii="Calibri" w:hAnsi="Calibri"/>
          <w:b/>
          <w:i w:val="0"/>
          <w:sz w:val="22"/>
        </w:rPr>
        <w:t>Zoom</w:t>
      </w:r>
      <w:r>
        <w:rPr>
          <w:rFonts w:ascii="Calibri" w:hAnsi="Calibri"/>
          <w:b w:val="0"/>
          <w:i w:val="0"/>
          <w:sz w:val="22"/>
        </w:rPr>
        <w:t xml:space="preserve"> meeting during our regular hours:</w:t>
      </w:r>
    </w:p>
    <w:p>
      <w:pPr>
        <w:pStyle w:val="ListBullet"/>
        <w:spacing w:line="276" w:lineRule="auto" w:after="80"/>
      </w:pPr>
      <w:r>
        <w:rPr>
          <w:rFonts w:ascii="Calibri" w:hAnsi="Calibri"/>
          <w:b/>
          <w:i w:val="0"/>
          <w:sz w:val="22"/>
        </w:rPr>
        <w:t>By Phone</w:t>
      </w:r>
      <w:r>
        <w:rPr>
          <w:rFonts w:ascii="Calibri" w:hAnsi="Calibri"/>
          <w:b w:val="0"/>
          <w:i w:val="0"/>
          <w:sz w:val="22"/>
        </w:rPr>
        <w:t>: 507-537-6111 (</w:t>
      </w:r>
      <w:r>
        <w:rPr>
          <w:rFonts w:ascii="Calibri" w:hAnsi="Calibri"/>
          <w:b w:val="0"/>
          <w:i/>
          <w:sz w:val="22"/>
        </w:rPr>
        <w:t>preferred method of contact</w:t>
      </w:r>
      <w:r>
        <w:rPr>
          <w:rFonts w:ascii="Calibri" w:hAnsi="Calibri"/>
          <w:b w:val="0"/>
          <w:i w:val="0"/>
          <w:sz w:val="22"/>
        </w:rPr>
        <w:t>)</w:t>
        <w:br/>
        <w:br/>
        <w:tab/>
      </w:r>
      <w:r>
        <w:rPr>
          <w:rFonts w:ascii="Calibri" w:hAnsi="Calibri"/>
          <w:b/>
          <w:i w:val="0"/>
          <w:sz w:val="22"/>
        </w:rPr>
        <w:t>Fall &amp; Spring Semester Hours</w:t>
        <w:br/>
        <w:t>Monday – Thursday: 7:30am to 11pm</w:t>
        <w:br/>
        <w:t>Friday: 7:30am to 6pm</w:t>
        <w:br/>
        <w:t>Saturday: 10am to 5pm</w:t>
        <w:br/>
        <w:t>Sunday: 12pm to 11pm</w:t>
        <w:br/>
        <w:t>Summer Hours</w:t>
        <w:br/>
        <w:t>Monday – Friday: 8AM to 4:30PM</w:t>
      </w:r>
      <w:r>
        <w:rPr>
          <w:rFonts w:ascii="Calibri" w:hAnsi="Calibri"/>
          <w:b w:val="0"/>
          <w:i w:val="0"/>
          <w:sz w:val="22"/>
        </w:rPr>
        <w:br/>
        <w:tab/>
      </w:r>
    </w:p>
    <w:p>
      <w:pPr>
        <w:pStyle w:val="ListBullet"/>
        <w:spacing w:line="276" w:lineRule="auto" w:after="80"/>
      </w:pPr>
      <w:r>
        <w:rPr>
          <w:rFonts w:ascii="Calibri" w:hAnsi="Calibri"/>
          <w:b/>
          <w:i w:val="0"/>
          <w:sz w:val="22"/>
        </w:rPr>
        <w:t>Fall &amp; Spring Semester Hours</w:t>
      </w:r>
      <w:r>
        <w:rPr>
          <w:rFonts w:ascii="Calibri" w:hAnsi="Calibri"/>
          <w:b w:val="0"/>
          <w:i w:val="0"/>
          <w:sz w:val="22"/>
        </w:rPr>
        <w:br/>
        <w:br/>
        <w:tab/>
        <w:tab/>
      </w:r>
      <w:r>
        <w:rPr>
          <w:rFonts w:ascii="Calibri" w:hAnsi="Calibri"/>
          <w:b w:val="0"/>
          <w:i w:val="0"/>
          <w:sz w:val="22"/>
        </w:rPr>
        <w:t>Monday – Thursday: 7:30am to 11pm</w:t>
        <w:br/>
        <w:t>Friday: 7:30am to 6pm</w:t>
        <w:br/>
        <w:t>Saturday: 10am to 5pm</w:t>
        <w:br/>
        <w:t>Sunday: 12pm to 11pm</w:t>
      </w:r>
      <w:r>
        <w:rPr>
          <w:rFonts w:ascii="Calibri" w:hAnsi="Calibri"/>
          <w:b w:val="0"/>
          <w:i w:val="0"/>
          <w:sz w:val="22"/>
        </w:rPr>
        <w:br/>
        <w:tab/>
        <w:tab/>
      </w:r>
    </w:p>
    <w:p>
      <w:pPr>
        <w:pStyle w:val="ListBullet"/>
        <w:spacing w:line="276" w:lineRule="auto" w:after="80"/>
      </w:pPr>
      <w:r>
        <w:rPr>
          <w:rFonts w:ascii="Calibri" w:hAnsi="Calibri"/>
          <w:b w:val="0"/>
          <w:i w:val="0"/>
          <w:sz w:val="22"/>
        </w:rPr>
        <w:t>Monday – Thursday: 7:30am to 11pm</w:t>
      </w:r>
    </w:p>
    <w:p>
      <w:pPr>
        <w:pStyle w:val="ListBullet"/>
        <w:spacing w:line="276" w:lineRule="auto" w:after="80"/>
      </w:pPr>
      <w:r>
        <w:rPr>
          <w:rFonts w:ascii="Calibri" w:hAnsi="Calibri"/>
          <w:b w:val="0"/>
          <w:i w:val="0"/>
          <w:sz w:val="22"/>
        </w:rPr>
        <w:t>Friday: 7:30am to 6pm</w:t>
      </w:r>
    </w:p>
    <w:p>
      <w:pPr>
        <w:pStyle w:val="ListBullet"/>
        <w:spacing w:line="276" w:lineRule="auto" w:after="80"/>
      </w:pPr>
      <w:r>
        <w:rPr>
          <w:rFonts w:ascii="Calibri" w:hAnsi="Calibri"/>
          <w:b w:val="0"/>
          <w:i w:val="0"/>
          <w:sz w:val="22"/>
        </w:rPr>
        <w:t>Saturday: 10am to 5pm</w:t>
      </w:r>
    </w:p>
    <w:p>
      <w:pPr>
        <w:pStyle w:val="ListBullet"/>
        <w:spacing w:line="276" w:lineRule="auto" w:after="80"/>
      </w:pPr>
      <w:r>
        <w:rPr>
          <w:rFonts w:ascii="Calibri" w:hAnsi="Calibri"/>
          <w:b w:val="0"/>
          <w:i w:val="0"/>
          <w:sz w:val="22"/>
        </w:rPr>
        <w:t>Sunday: 12pm to 11pm</w:t>
      </w:r>
    </w:p>
    <w:p>
      <w:pPr>
        <w:pStyle w:val="ListBullet"/>
        <w:spacing w:line="276" w:lineRule="auto" w:after="80"/>
      </w:pPr>
      <w:r>
        <w:rPr>
          <w:rFonts w:ascii="Calibri" w:hAnsi="Calibri"/>
          <w:b/>
          <w:i w:val="0"/>
          <w:sz w:val="22"/>
        </w:rPr>
        <w:t>Summer Hours</w:t>
      </w:r>
      <w:r>
        <w:rPr>
          <w:rFonts w:ascii="Calibri" w:hAnsi="Calibri"/>
          <w:b w:val="0"/>
          <w:i w:val="0"/>
          <w:sz w:val="22"/>
        </w:rPr>
        <w:br/>
        <w:tab/>
        <w:tab/>
      </w:r>
      <w:r>
        <w:rPr>
          <w:rFonts w:ascii="Calibri" w:hAnsi="Calibri"/>
          <w:b w:val="0"/>
          <w:i w:val="0"/>
          <w:sz w:val="22"/>
        </w:rPr>
        <w:t>Monday – Friday: 8AM to 4:30PM</w:t>
      </w:r>
      <w:r>
        <w:rPr>
          <w:rFonts w:ascii="Calibri" w:hAnsi="Calibri"/>
          <w:b w:val="0"/>
          <w:i w:val="0"/>
          <w:sz w:val="22"/>
        </w:rPr>
        <w:br/>
        <w:tab/>
        <w:tab/>
      </w:r>
    </w:p>
    <w:p>
      <w:pPr>
        <w:pStyle w:val="ListBullet"/>
        <w:spacing w:line="276" w:lineRule="auto" w:after="80"/>
      </w:pPr>
      <w:r>
        <w:rPr>
          <w:rFonts w:ascii="Calibri" w:hAnsi="Calibri"/>
          <w:b w:val="0"/>
          <w:i w:val="0"/>
          <w:sz w:val="22"/>
        </w:rPr>
        <w:t>Monday – Friday: 8AM to 4:30PM</w:t>
      </w:r>
    </w:p>
    <w:p>
      <w:pPr>
        <w:pStyle w:val="ListBullet"/>
        <w:spacing w:line="276" w:lineRule="auto" w:after="80"/>
      </w:pPr>
      <w:r>
        <w:rPr>
          <w:rFonts w:ascii="Calibri" w:hAnsi="Calibri"/>
          <w:b w:val="0"/>
          <w:i w:val="0"/>
          <w:sz w:val="22"/>
        </w:rPr>
        <w:t xml:space="preserve">By email: </w:t>
      </w:r>
      <w:hyperlink r:id="rId11">
        <w:r>
          <w:rPr>
            <w:color w:val="0000FF"/>
            <w:u w:val="single"/>
          </w:rPr>
          <w:t>TRC@SMSU.edu</w:t>
        </w:r>
      </w:hyperlink>
    </w:p>
    <w:p>
      <w:pPr>
        <w:pStyle w:val="ListBullet"/>
        <w:spacing w:line="276" w:lineRule="auto" w:after="80"/>
      </w:pPr>
      <w:r>
        <w:rPr>
          <w:rFonts w:ascii="Calibri" w:hAnsi="Calibri"/>
          <w:b w:val="0"/>
          <w:i w:val="0"/>
          <w:sz w:val="22"/>
        </w:rPr>
        <w:t xml:space="preserve">SMSU TDX client portal: </w:t>
      </w:r>
      <w:hyperlink r:id="rId12">
        <w:r>
          <w:rPr>
            <w:color w:val="0000FF"/>
            <w:u w:val="single"/>
          </w:rPr>
          <w:t>Information Security Incident Report</w:t>
        </w:r>
      </w:hyperlink>
    </w:p>
    <w:p>
      <w:pPr>
        <w:pStyle w:val="Heading3"/>
        <w:spacing w:before="240" w:after="120"/>
      </w:pPr>
      <w:r>
        <w:rPr>
          <w:rFonts w:ascii="Inter" w:hAnsi="Inter"/>
          <w:b/>
          <w:sz w:val="24"/>
        </w:rPr>
        <w:t>Next Steps</w:t>
      </w:r>
    </w:p>
    <w:p>
      <w:pPr>
        <w:pStyle w:val="ListNumber"/>
        <w:spacing w:line="276" w:lineRule="auto" w:after="80"/>
      </w:pPr>
      <w:r>
        <w:rPr>
          <w:rFonts w:ascii="Calibri" w:hAnsi="Calibri"/>
          <w:b w:val="0"/>
          <w:i w:val="0"/>
          <w:sz w:val="22"/>
        </w:rPr>
        <w:t xml:space="preserve">Disconnect from untrusted </w:t>
      </w:r>
      <w:r>
        <w:rPr>
          <w:rFonts w:ascii="Calibri" w:hAnsi="Calibri"/>
          <w:b/>
          <w:i w:val="0"/>
          <w:sz w:val="22"/>
        </w:rPr>
        <w:t>Wi-Fi</w:t>
      </w:r>
      <w:r>
        <w:rPr>
          <w:rFonts w:ascii="Calibri" w:hAnsi="Calibri"/>
          <w:b w:val="0"/>
          <w:i w:val="0"/>
          <w:sz w:val="22"/>
        </w:rPr>
        <w:t>.</w:t>
      </w:r>
    </w:p>
    <w:p>
      <w:pPr>
        <w:pStyle w:val="ListNumber"/>
        <w:spacing w:line="276" w:lineRule="auto" w:after="80"/>
      </w:pPr>
      <w:r>
        <w:rPr>
          <w:rFonts w:ascii="Calibri" w:hAnsi="Calibri"/>
          <w:sz w:val="22"/>
        </w:rPr>
        <w:t xml:space="preserve">Change your StarID password immediately at </w:t>
      </w:r>
      <w:hyperlink r:id="rId13">
        <w:r>
          <w:rPr>
            <w:color w:val="0000FF"/>
            <w:u w:val="single"/>
          </w:rPr>
          <w:t>MinnState Student Portal</w:t>
        </w:r>
      </w:hyperlink>
    </w:p>
    <w:p>
      <w:pPr>
        <w:pStyle w:val="Heading3"/>
        <w:spacing w:before="240" w:after="120"/>
      </w:pPr>
      <w:r>
        <w:rPr>
          <w:rFonts w:ascii="Inter" w:hAnsi="Inter"/>
          <w:b/>
          <w:sz w:val="24"/>
        </w:rPr>
        <w:t>FAQs</w:t>
      </w:r>
    </w:p>
    <w:p>
      <w:pPr>
        <w:spacing w:line="276" w:lineRule="auto" w:after="160"/>
      </w:pPr>
      <w:r>
        <w:rPr>
          <w:rFonts w:ascii="Calibri" w:hAnsi="Calibri"/>
          <w:b/>
          <w:i w:val="0"/>
          <w:sz w:val="22"/>
        </w:rPr>
        <w:t>Q: Reporting vs. moving to Junk. What is the difference?</w:t>
      </w:r>
      <w:r>
        <w:rPr>
          <w:rFonts w:ascii="Calibri" w:hAnsi="Calibri"/>
          <w:b w:val="0"/>
          <w:i w:val="0"/>
          <w:sz w:val="22"/>
        </w:rPr>
        <w:br/>
      </w:r>
      <w:r>
        <w:rPr>
          <w:rFonts w:ascii="Calibri" w:hAnsi="Calibri"/>
          <w:b w:val="0"/>
          <w:i w:val="0"/>
          <w:sz w:val="22"/>
        </w:rPr>
        <w:br/>
      </w:r>
      <w:r>
        <w:rPr>
          <w:rFonts w:ascii="Calibri" w:hAnsi="Calibri"/>
          <w:b/>
          <w:i w:val="0"/>
          <w:sz w:val="22"/>
        </w:rPr>
        <w:t>A:</w:t>
      </w:r>
      <w:r>
        <w:rPr>
          <w:rFonts w:ascii="Calibri" w:hAnsi="Calibri"/>
          <w:b w:val="0"/>
          <w:i w:val="0"/>
          <w:sz w:val="22"/>
        </w:rPr>
        <w:t xml:space="preserve"> Moving to </w:t>
      </w:r>
      <w:r>
        <w:rPr>
          <w:rFonts w:ascii="Calibri" w:hAnsi="Calibri"/>
          <w:b/>
          <w:i w:val="0"/>
          <w:sz w:val="22"/>
        </w:rPr>
        <w:t>Junk</w:t>
      </w:r>
      <w:r>
        <w:rPr>
          <w:rFonts w:ascii="Calibri" w:hAnsi="Calibri"/>
          <w:b w:val="0"/>
          <w:i w:val="0"/>
          <w:sz w:val="22"/>
        </w:rPr>
        <w:t xml:space="preserve"> teaches your mailbox about unwanted mail, but </w:t>
      </w:r>
      <w:r>
        <w:rPr>
          <w:rFonts w:ascii="Calibri" w:hAnsi="Calibri"/>
          <w:b/>
          <w:i w:val="0"/>
          <w:sz w:val="22"/>
        </w:rPr>
        <w:t>reporting phishing</w:t>
      </w:r>
      <w:r>
        <w:rPr>
          <w:rFonts w:ascii="Calibri" w:hAnsi="Calibri"/>
          <w:b w:val="0"/>
          <w:i w:val="0"/>
          <w:sz w:val="22"/>
        </w:rPr>
        <w:t xml:space="preserve"> sends an alert that helps our security systems and Microsoft improve organization wide protection.</w:t>
      </w:r>
    </w:p>
    <w:p>
      <w:pPr>
        <w:spacing w:line="276" w:lineRule="auto" w:after="160"/>
      </w:pPr>
      <w:r>
        <w:rPr>
          <w:rFonts w:ascii="Calibri" w:hAnsi="Calibri"/>
          <w:b/>
          <w:i w:val="0"/>
          <w:sz w:val="22"/>
        </w:rPr>
        <w:t>Q: I am not sure if it is phishing. Should I still report it?</w:t>
      </w:r>
      <w:r>
        <w:rPr>
          <w:rFonts w:ascii="Calibri" w:hAnsi="Calibri"/>
          <w:b w:val="0"/>
          <w:i w:val="0"/>
          <w:sz w:val="22"/>
        </w:rPr>
        <w:br/>
      </w:r>
      <w:r>
        <w:rPr>
          <w:rFonts w:ascii="Calibri" w:hAnsi="Calibri"/>
          <w:b w:val="0"/>
          <w:i w:val="0"/>
          <w:sz w:val="22"/>
        </w:rPr>
        <w:br/>
      </w:r>
      <w:r>
        <w:rPr>
          <w:rFonts w:ascii="Calibri" w:hAnsi="Calibri"/>
          <w:b/>
          <w:i w:val="0"/>
          <w:sz w:val="22"/>
        </w:rPr>
        <w:t>A:</w:t>
      </w:r>
      <w:r>
        <w:rPr>
          <w:rFonts w:ascii="Calibri" w:hAnsi="Calibri"/>
          <w:b w:val="0"/>
          <w:i w:val="0"/>
          <w:sz w:val="22"/>
        </w:rPr>
        <w:t xml:space="preserve"> </w:t>
      </w:r>
      <w:r>
        <w:rPr>
          <w:rFonts w:ascii="Calibri" w:hAnsi="Calibri"/>
          <w:b/>
          <w:i w:val="0"/>
          <w:sz w:val="22"/>
        </w:rPr>
        <w:t>Yes</w:t>
      </w:r>
      <w:r>
        <w:rPr>
          <w:rFonts w:ascii="Calibri" w:hAnsi="Calibri"/>
          <w:b w:val="0"/>
          <w:i w:val="0"/>
          <w:sz w:val="22"/>
        </w:rPr>
        <w:t>. It is better to report and let security review than to risk exposure.</w:t>
      </w:r>
    </w:p>
    <w:p>
      <w:pPr>
        <w:spacing w:line="276" w:lineRule="auto" w:after="160"/>
      </w:pPr>
      <w:r>
        <w:rPr>
          <w:rFonts w:ascii="Calibri" w:hAnsi="Calibri"/>
          <w:b/>
          <w:i w:val="0"/>
          <w:sz w:val="22"/>
        </w:rPr>
        <w:t>Q: The sender looks like someone I know.</w:t>
      </w:r>
      <w:r>
        <w:rPr>
          <w:rFonts w:ascii="Calibri" w:hAnsi="Calibri"/>
          <w:b w:val="0"/>
          <w:i w:val="0"/>
          <w:sz w:val="22"/>
        </w:rPr>
        <w:br/>
      </w:r>
      <w:r>
        <w:rPr>
          <w:rFonts w:ascii="Calibri" w:hAnsi="Calibri"/>
          <w:b w:val="0"/>
          <w:i w:val="0"/>
          <w:sz w:val="22"/>
        </w:rPr>
        <w:br/>
      </w:r>
      <w:r>
        <w:rPr>
          <w:rFonts w:ascii="Calibri" w:hAnsi="Calibri"/>
          <w:b/>
          <w:i w:val="0"/>
          <w:sz w:val="22"/>
        </w:rPr>
        <w:t>A:</w:t>
      </w:r>
      <w:r>
        <w:rPr>
          <w:rFonts w:ascii="Calibri" w:hAnsi="Calibri"/>
          <w:b w:val="0"/>
          <w:i w:val="0"/>
          <w:sz w:val="22"/>
        </w:rPr>
        <w:t xml:space="preserve"> Attackers can spoof names. Always check the full email address and hover links.</w:t>
      </w:r>
    </w:p>
    <w:p>
      <w:pPr>
        <w:pStyle w:val="Heading3"/>
        <w:spacing w:before="240" w:after="120"/>
      </w:pPr>
      <w:r>
        <w:rPr>
          <w:rFonts w:ascii="Inter" w:hAnsi="Inter"/>
          <w:b/>
          <w:sz w:val="24"/>
        </w:rPr>
        <w:t>For more information</w:t>
      </w:r>
    </w:p>
    <w:p>
      <w:pPr>
        <w:spacing w:line="276" w:lineRule="auto" w:after="160"/>
      </w:pPr>
      <w:r>
        <w:rPr>
          <w:rFonts w:ascii="Calibri" w:hAnsi="Calibri"/>
          <w:b w:val="0"/>
          <w:i w:val="0"/>
          <w:sz w:val="22"/>
        </w:rPr>
        <w:t xml:space="preserve">Microsoft Support: </w:t>
      </w:r>
      <w:hyperlink r:id="rId14">
        <w:r>
          <w:rPr>
            <w:color w:val="0000FF"/>
            <w:u w:val="single"/>
          </w:rPr>
          <w:t>Phishing and suspicious behavior in Outlook</w:t>
        </w:r>
      </w:hyperlink>
    </w:p>
    <w:p>
      <w:r>
        <w:br/>
        <w:br/>
        <w:t>Accessibility Review &amp; Update Log:</w:t>
      </w:r>
    </w:p>
    <w:p>
      <w:r>
        <w:t>- [x] Content accuracy and link integrity verified</w:t>
        <w:br/>
        <w:t>- [x] High-contrast visual hierarchy implemented (Inter and Calibri)</w:t>
        <w:br/>
        <w:t>- [x] Image alt-text captions verified (all screenshots captioned)</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8521/Recognize-Report-Phishing-in-Outlook" TargetMode="External"/><Relationship Id="rId10" Type="http://schemas.openxmlformats.org/officeDocument/2006/relationships/image" Target="media/image1.png"/><Relationship Id="rId11" Type="http://schemas.openxmlformats.org/officeDocument/2006/relationships/hyperlink" Target="mailto:TRC@SMSU.edu" TargetMode="External"/><Relationship Id="rId12" Type="http://schemas.openxmlformats.org/officeDocument/2006/relationships/hyperlink" Target="https://services.smsu.edu/TDClient/180/Portal/Requests/ServiceDet?ID=1419" TargetMode="External"/><Relationship Id="rId13" Type="http://schemas.openxmlformats.org/officeDocument/2006/relationships/hyperlink" Target="https://starid.minnstate.edu/" TargetMode="External"/><Relationship Id="rId14" Type="http://schemas.openxmlformats.org/officeDocument/2006/relationships/hyperlink" Target="https://support.microsoft.com/en-us/office/phishing-and-suspicious-behavior-in-outlook-0d882ea5-eedc-4bed-aebc-079ffa1105a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