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Perceptive Content / ImageNow Request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Perceptive Content / ImageNow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Software and Applications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PerceptiveContent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3056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Use this service to request Request access and setup for Perceptive Content/ImageNow. This form ensures that all necessary resources and permissions are provisioned accurately and in a timely manner.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056/Perceptive-Content-ImageNow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