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Inter" w:hAnsi="Inter"/>
          <w:b/>
          <w:color w:val="2C3E50"/>
          <w:sz w:val="40"/>
        </w:rPr>
        <w:t>BitLocker Recovery</w:t>
      </w:r>
    </w:p>
    <w:p>
      <w:r>
        <w:rPr>
          <w:i/>
          <w:color w:val="7F8C8D"/>
          <w:sz w:val="22"/>
        </w:rPr>
        <w:t>SMSU IT Service Catalog Specification</w:t>
      </w:r>
    </w:p>
    <w:p>
      <w:r>
        <w:t>_____________________________________________________</w:t>
        <w:br/>
      </w:r>
    </w:p>
    <w:tbl>
      <w:tblPr>
        <w:tblStyle w:val="LightShading-Accent1"/>
        <w:tblW w:type="auto" w:w="0"/>
        <w:tblLook w:firstColumn="1" w:firstRow="1" w:lastColumn="0" w:lastRow="0" w:noHBand="0" w:noVBand="1" w:val="04A0"/>
      </w:tblPr>
      <w:tblGrid>
        <w:gridCol w:w="4320"/>
        <w:gridCol w:w="4320"/>
      </w:tblGrid>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Name</w:t>
            </w:r>
          </w:p>
        </w:tc>
        <w:tc>
          <w:tcPr>
            <w:tcW w:type="dxa" w:w="4320"/>
            <w:tcMar>
              <w:top w:w="100" w:type="dxa"/>
              <w:bottom w:w="100" w:type="dxa"/>
              <w:left w:w="150" w:type="dxa"/>
              <w:right w:w="150" w:type="dxa"/>
            </w:tcMar>
          </w:tcPr>
          <w:p>
            <w:pPr>
              <w:spacing w:before="80" w:after="80"/>
            </w:pPr>
            <w:r>
              <w:rPr>
                <w:rFonts w:ascii="Calibri" w:hAnsi="Calibri"/>
                <w:b w:val="0"/>
                <w:sz w:val="20"/>
              </w:rPr>
              <w:t>BitLocker Recovery</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Category</w:t>
            </w:r>
          </w:p>
        </w:tc>
        <w:tc>
          <w:tcPr>
            <w:tcW w:type="dxa" w:w="4320"/>
            <w:tcMar>
              <w:top w:w="100" w:type="dxa"/>
              <w:bottom w:w="100" w:type="dxa"/>
              <w:left w:w="150" w:type="dxa"/>
              <w:right w:w="150" w:type="dxa"/>
            </w:tcMar>
          </w:tcPr>
          <w:p>
            <w:pPr>
              <w:spacing w:before="80" w:after="80"/>
            </w:pPr>
            <w:r>
              <w:rPr>
                <w:rFonts w:ascii="Calibri" w:hAnsi="Calibri"/>
                <w:b w:val="0"/>
                <w:sz w:val="20"/>
              </w:rPr>
              <w:t>Computer Device and Printing Support</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Associated Tags</w:t>
            </w:r>
          </w:p>
        </w:tc>
        <w:tc>
          <w:tcPr>
            <w:tcW w:type="dxa" w:w="4320"/>
            <w:tcMar>
              <w:top w:w="100" w:type="dxa"/>
              <w:bottom w:w="100" w:type="dxa"/>
              <w:left w:w="150" w:type="dxa"/>
              <w:right w:w="150" w:type="dxa"/>
            </w:tcMar>
          </w:tcPr>
          <w:p>
            <w:pPr>
              <w:spacing w:before="80" w:after="80"/>
            </w:pPr>
            <w:r>
              <w:rPr>
                <w:rFonts w:ascii="Calibri" w:hAnsi="Calibri"/>
                <w:b w:val="0"/>
                <w:sz w:val="20"/>
              </w:rPr>
              <w:t>bitlocker</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Portal ID</w:t>
            </w:r>
          </w:p>
        </w:tc>
        <w:tc>
          <w:tcPr>
            <w:tcW w:type="dxa" w:w="4320"/>
            <w:tcMar>
              <w:top w:w="100" w:type="dxa"/>
              <w:bottom w:w="100" w:type="dxa"/>
              <w:left w:w="150" w:type="dxa"/>
              <w:right w:w="150" w:type="dxa"/>
            </w:tcMar>
          </w:tcPr>
          <w:p>
            <w:pPr>
              <w:spacing w:before="80" w:after="80"/>
            </w:pPr>
            <w:r>
              <w:rPr>
                <w:rFonts w:ascii="Calibri" w:hAnsi="Calibri"/>
                <w:b w:val="0"/>
                <w:sz w:val="20"/>
              </w:rPr>
              <w:t>2148</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Request Forms / URL</w:t>
            </w:r>
          </w:p>
        </w:tc>
        <w:tc>
          <w:tcPr>
            <w:tcW w:type="dxa" w:w="4320"/>
            <w:tcMar>
              <w:top w:w="100" w:type="dxa"/>
              <w:bottom w:w="100" w:type="dxa"/>
              <w:left w:w="150" w:type="dxa"/>
              <w:right w:w="150" w:type="dxa"/>
            </w:tcMar>
          </w:tcPr>
          <w:p>
            <w:pPr>
              <w:spacing w:before="80" w:after="80"/>
            </w:pPr>
            <w:hyperlink r:id="rId9">
              <w:r>
                <w:rPr>
                  <w:color w:val="0000FF"/>
                  <w:u w:val="single"/>
                </w:rPr>
                <w:t>Open Request Form / View Live Page</w:t>
              </w:r>
            </w:hyperlink>
          </w:p>
        </w:tc>
      </w:tr>
    </w:tbl>
    <w:p>
      <w:pPr>
        <w:spacing w:before="240"/>
      </w:pPr>
    </w:p>
    <w:p>
      <w:pPr>
        <w:pStyle w:val="Heading2"/>
      </w:pPr>
      <w:r>
        <w:rPr>
          <w:rFonts w:ascii="Inter" w:hAnsi="Inter"/>
          <w:b/>
          <w:color w:val="34495E"/>
          <w:sz w:val="28"/>
        </w:rPr>
        <w:t>Service Overview &amp; Description</w:t>
      </w:r>
    </w:p>
    <w:p>
      <w:pPr>
        <w:spacing w:line="276" w:lineRule="auto" w:after="160"/>
      </w:pPr>
      <w:r>
        <w:t>Use this service to request the BitLocker recovery key to bypass the blue BitLocker screen on windows computers on campus. Available to all student workers, staff, and faculty, this service assists in regaining access to devices protected by BitLocker encryption. To request the recovery key, submit a service request and our IT support team will review the information and provide you with the necessary recovery key to restore access to your computer. Please note the recovery key ID is required to resolve this issue. It is located on the bitlocker screen (as shown in the image below).</w:t>
      </w:r>
    </w:p>
    <w:p>
      <w:pPr>
        <w:spacing w:before="160" w:after="80"/>
      </w:pPr>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_temp_srv_1.png"/>
                    <pic:cNvPicPr/>
                  </pic:nvPicPr>
                  <pic:blipFill>
                    <a:blip r:embed="rId10"/>
                    <a:stretch>
                      <a:fillRect/>
                    </a:stretch>
                  </pic:blipFill>
                  <pic:spPr>
                    <a:xfrm>
                      <a:off x="0" y="0"/>
                      <a:ext cx="5029200" cy="3143250"/>
                    </a:xfrm>
                    <a:prstGeom prst="rect"/>
                  </pic:spPr>
                </pic:pic>
              </a:graphicData>
            </a:graphic>
          </wp:inline>
        </w:drawing>
      </w:r>
    </w:p>
    <w:p>
      <w:pPr>
        <w:spacing w:after="240"/>
      </w:pPr>
      <w:r>
        <w:rPr>
          <w:i/>
          <w:color w:val="7F7F7F"/>
          <w:sz w:val="19"/>
        </w:rPr>
        <w:t>Figure 1: Bitlocker recovery image</w:t>
      </w:r>
    </w:p>
    <w:p>
      <w:r>
        <w:br/>
        <w:br/>
        <w:t>Accessibility Review &amp; Update Log:</w:t>
      </w:r>
    </w:p>
    <w:p>
      <w:r>
        <w:t>- [ ] Content accuracy verified</w:t>
        <w:br/>
        <w:t>- [ ] Color contrast checked</w:t>
        <w:br/>
        <w:t>- [x] Image alt-text verified (screenshots auto-captioned)</w:t>
        <w:br/>
        <w:t>- [ ] Document structure and headings structured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Requests/Service/2148/BitLocker-Recovery/Request" TargetMode="Externa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