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Employee Offboarding</w:t>
      </w:r>
    </w:p>
    <w:p>
      <w:r>
        <w:rPr>
          <w:i/>
          <w:color w:val="7F8C8D"/>
          <w:sz w:val="22"/>
        </w:rPr>
        <w:t>SMSU IT Internal Service Specification [Restricted]</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Employee Offboarding</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Internal &gt; TRC</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None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1405</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initiate the offboarding process for an employee who is leaving the organization. This request will ensure that all necessary steps are taken to securely and efficiently transition the employee out of the company. The process includes revoking access to company systems, collecting company property, and completing any required exit documentation. Please provide the employee's details and the planned departure date to facilitate a smooth offboarding experience.</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05/Employee-Offboarding/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