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Security incident - BYOD - Blocking device access</w:t>
      </w:r>
    </w:p>
    <w:p>
      <w:pPr>
        <w:spacing w:before="160" w:after="360"/>
      </w:pPr>
      <w:r>
        <w:rPr>
          <w:b/>
          <w:sz w:val="20"/>
        </w:rPr>
        <w:t xml:space="preserve">Official URL: </w:t>
      </w:r>
      <w:hyperlink r:id="rId9">
        <w:r>
          <w:rPr>
            <w:color w:val="0000FF"/>
            <w:u w:val="single"/>
          </w:rPr>
          <w:t>https://services.smsu.edu/TDClient/180/Portal/KB/Article/7962/Security-incident-BYOD-Blocking-device-access</w:t>
        </w:r>
      </w:hyperlink>
      <w:r>
        <w:br/>
      </w:r>
      <w:r>
        <w:rPr>
          <w:b/>
          <w:sz w:val="20"/>
        </w:rPr>
        <w:t xml:space="preserve">Category: </w:t>
      </w:r>
      <w:r>
        <w:t>Knowledge Base &gt; Information Technology Services &gt; Internal &gt; ITS Procedures Library &gt; Security incident - BYOD - Blocking device access</w:t>
      </w:r>
      <w:r>
        <w:br/>
      </w:r>
      <w:r>
        <w:rPr>
          <w:b/>
          <w:sz w:val="20"/>
        </w:rPr>
        <w:t xml:space="preserve">Tags: </w:t>
      </w:r>
      <w:r>
        <w:t>None</w:t>
      </w:r>
    </w:p>
    <w:p>
      <w:r>
        <w:t>_____________________________________________________</w:t>
        <w:br/>
      </w:r>
    </w:p>
    <w:p>
      <w:pPr>
        <w:spacing w:line="276" w:lineRule="auto" w:after="160"/>
      </w:pPr>
      <w:r>
        <w:rPr>
          <w:b/>
          <w:i w:val="0"/>
        </w:rPr>
        <w:t>Purpose</w:t>
      </w:r>
    </w:p>
    <w:p>
      <w:pPr>
        <w:spacing w:line="276" w:lineRule="auto" w:after="160"/>
      </w:pPr>
      <w:r>
        <w:rPr>
          <w:b w:val="0"/>
          <w:i w:val="0"/>
        </w:rPr>
        <w:t>The Bring Your Own Device (BYOD) blocking device access procedure describes the circumstances in which a BYOD device would be blocked from accessing the SMSU network.</w:t>
      </w:r>
    </w:p>
    <w:p>
      <w:pPr>
        <w:spacing w:line="276" w:lineRule="auto" w:after="160"/>
      </w:pPr>
      <w:r>
        <w:rPr>
          <w:b/>
          <w:i w:val="0"/>
        </w:rPr>
        <w:t>IT security incident discovery</w:t>
      </w:r>
    </w:p>
    <w:p>
      <w:pPr>
        <w:spacing w:line="276" w:lineRule="auto" w:after="160"/>
      </w:pPr>
      <w:r>
        <w:rPr>
          <w:b w:val="0"/>
          <w:i w:val="0"/>
        </w:rPr>
        <w:t>SMSU IT personnel receive notifications from various security solutions in the event of an IT security incident.  BYOD devices used by students, faculty, staff, etc. can be part of these notifications.  Notifications of an incident are generally communicated via email.  The email identifies the type of event, IP address of the device, time of incident, and supporting data related to the incident.  SMSU ITS personnel use Cisco ISE or MIST to match the device to the user of the device.</w:t>
      </w:r>
    </w:p>
    <w:p>
      <w:pPr>
        <w:spacing w:line="276" w:lineRule="auto" w:after="160"/>
      </w:pPr>
      <w:r>
        <w:rPr>
          <w:b/>
          <w:i w:val="0"/>
        </w:rPr>
        <w:t>TDX ticket creation and assignment</w:t>
      </w:r>
    </w:p>
    <w:p>
      <w:pPr>
        <w:spacing w:line="276" w:lineRule="auto" w:after="160"/>
      </w:pPr>
      <w:r>
        <w:rPr>
          <w:b w:val="0"/>
          <w:i w:val="0"/>
        </w:rPr>
        <w:t>An Information security incident report service ticket is created based off the discovery information.  The ticket is templated to require the following information:</w:t>
      </w:r>
    </w:p>
    <w:p>
      <w:pPr>
        <w:pStyle w:val="ListBullet"/>
        <w:spacing w:line="276" w:lineRule="auto" w:after="80"/>
      </w:pPr>
      <w:r>
        <w:rPr>
          <w:b w:val="0"/>
          <w:i w:val="0"/>
        </w:rPr>
        <w:t>Title</w:t>
      </w:r>
    </w:p>
    <w:p>
      <w:pPr>
        <w:pStyle w:val="ListBullet"/>
        <w:spacing w:line="276" w:lineRule="auto" w:after="80"/>
      </w:pPr>
      <w:r>
        <w:rPr>
          <w:b w:val="0"/>
          <w:i w:val="0"/>
        </w:rPr>
        <w:t>Requestor - The person identified as being affected by the security incident</w:t>
      </w:r>
    </w:p>
    <w:p>
      <w:pPr>
        <w:pStyle w:val="ListBullet"/>
        <w:spacing w:line="276" w:lineRule="auto" w:after="80"/>
      </w:pPr>
      <w:r>
        <w:rPr>
          <w:b w:val="0"/>
          <w:i w:val="0"/>
        </w:rPr>
        <w:t>Department</w:t>
      </w:r>
    </w:p>
    <w:p>
      <w:pPr>
        <w:pStyle w:val="ListBullet"/>
        <w:spacing w:line="276" w:lineRule="auto" w:after="80"/>
      </w:pPr>
      <w:r>
        <w:rPr>
          <w:b w:val="0"/>
          <w:i w:val="0"/>
        </w:rPr>
        <w:t>Email address</w:t>
      </w:r>
    </w:p>
    <w:p>
      <w:pPr>
        <w:pStyle w:val="ListBullet"/>
        <w:spacing w:line="276" w:lineRule="auto" w:after="80"/>
      </w:pPr>
      <w:r>
        <w:rPr>
          <w:b w:val="0"/>
          <w:i w:val="0"/>
        </w:rPr>
        <w:t xml:space="preserve">Phone Number </w:t>
      </w:r>
    </w:p>
    <w:p>
      <w:pPr>
        <w:pStyle w:val="ListBullet"/>
        <w:spacing w:line="276" w:lineRule="auto" w:after="80"/>
      </w:pPr>
      <w:r>
        <w:rPr>
          <w:b w:val="0"/>
          <w:i w:val="0"/>
        </w:rPr>
        <w:t>Supervisor (if applicable)</w:t>
      </w:r>
    </w:p>
    <w:p>
      <w:pPr>
        <w:pStyle w:val="ListBullet"/>
        <w:spacing w:line="276" w:lineRule="auto" w:after="80"/>
      </w:pPr>
      <w:r>
        <w:rPr>
          <w:b w:val="0"/>
          <w:i w:val="0"/>
        </w:rPr>
        <w:t>Date/Time</w:t>
      </w:r>
    </w:p>
    <w:p>
      <w:pPr>
        <w:pStyle w:val="ListBullet"/>
        <w:spacing w:line="276" w:lineRule="auto" w:after="80"/>
      </w:pPr>
      <w:r>
        <w:rPr>
          <w:b w:val="0"/>
          <w:i w:val="0"/>
        </w:rPr>
        <w:t>Device(s) affected</w:t>
      </w:r>
    </w:p>
    <w:p>
      <w:pPr>
        <w:pStyle w:val="ListBullet"/>
        <w:spacing w:line="276" w:lineRule="auto" w:after="80"/>
      </w:pPr>
      <w:r>
        <w:rPr>
          <w:b w:val="0"/>
          <w:i w:val="0"/>
        </w:rPr>
        <w:t>Location</w:t>
      </w:r>
    </w:p>
    <w:p>
      <w:pPr>
        <w:pStyle w:val="ListBullet"/>
        <w:spacing w:line="276" w:lineRule="auto" w:after="80"/>
      </w:pPr>
      <w:r>
        <w:rPr>
          <w:b w:val="0"/>
          <w:i w:val="0"/>
        </w:rPr>
        <w:t>Incident type (Phishing, malware, DDOS, data breach, unauthorized access, or lost/stolen device)</w:t>
      </w:r>
    </w:p>
    <w:p>
      <w:pPr>
        <w:pStyle w:val="ListBullet"/>
        <w:spacing w:line="276" w:lineRule="auto" w:after="80"/>
      </w:pPr>
      <w:r>
        <w:rPr>
          <w:b w:val="0"/>
          <w:i w:val="0"/>
        </w:rPr>
        <w:t>Detail of the incident</w:t>
      </w:r>
    </w:p>
    <w:p>
      <w:pPr>
        <w:spacing w:line="276" w:lineRule="auto" w:after="160"/>
      </w:pPr>
      <w:r>
        <w:rPr>
          <w:b w:val="0"/>
          <w:i w:val="0"/>
        </w:rPr>
        <w:t xml:space="preserve">The ticket is assigned to the Technology Resource Center (TRC), a ticket number is created, and the requestor is emailed the ticket information and link.  </w:t>
      </w:r>
    </w:p>
    <w:p>
      <w:pPr>
        <w:spacing w:line="276" w:lineRule="auto" w:after="160"/>
      </w:pPr>
      <w:r>
        <w:rPr>
          <w:b w:val="0"/>
          <w:i/>
        </w:rPr>
        <w:t xml:space="preserve">NOTES </w:t>
      </w:r>
    </w:p>
    <w:p>
      <w:pPr>
        <w:pStyle w:val="ListBullet"/>
        <w:spacing w:line="276" w:lineRule="auto" w:after="80"/>
      </w:pPr>
      <w:r>
        <w:rPr>
          <w:b w:val="0"/>
          <w:i w:val="0"/>
        </w:rPr>
        <w:t>In the event the security incident notification came from MInnState ITS TDX system, it is also recorded in the 2025 incident tracking spreadsheet (</w:t>
      </w:r>
      <w:hyperlink r:id="rId10">
        <w:r>
          <w:rPr>
            <w:color w:val="0000FF"/>
            <w:u w:val="single"/>
          </w:rPr>
          <w:t>2025 Incident tracking.xlsx</w:t>
        </w:r>
      </w:hyperlink>
      <w:r>
        <w:rPr>
          <w:b w:val="0"/>
          <w:i w:val="0"/>
        </w:rPr>
        <w:t>).  This is done to keep the record of the System Office TDX ticket number and description as we don't have access to see or update tickets of these kind directly in their TDX system.</w:t>
      </w:r>
    </w:p>
    <w:p>
      <w:pPr>
        <w:pStyle w:val="ListBullet"/>
        <w:spacing w:line="276" w:lineRule="auto" w:after="80"/>
      </w:pPr>
      <w:r>
        <w:rPr>
          <w:b w:val="0"/>
          <w:i w:val="0"/>
        </w:rPr>
        <w:br/>
        <w:tab/>
      </w:r>
      <w:r>
        <w:rPr>
          <w:b w:val="0"/>
          <w:i/>
        </w:rPr>
        <w:t>Non-SMSU affiliated accounts - If the device is identified as belonging to a non-SMSU affiliated account, a SMSU TDX ticket is created, however, the device will be blocked without communication.</w:t>
      </w:r>
      <w:r>
        <w:rPr>
          <w:b w:val="0"/>
          <w:i w:val="0"/>
        </w:rPr>
        <w:br/>
        <w:tab/>
      </w:r>
    </w:p>
    <w:p>
      <w:pPr>
        <w:spacing w:line="276" w:lineRule="auto" w:after="160"/>
      </w:pPr>
      <w:r>
        <w:rPr>
          <w:b w:val="0"/>
          <w:i w:val="0"/>
        </w:rPr>
        <w:t>Non-SMSU affiliated accounts</w:t>
      </w:r>
      <w:r>
        <w:rPr>
          <w:b w:val="0"/>
          <w:i/>
        </w:rPr>
        <w:t xml:space="preserve"> - </w:t>
      </w:r>
      <w:r>
        <w:rPr>
          <w:b w:val="0"/>
          <w:i w:val="0"/>
        </w:rPr>
        <w:t>If the device is identified as belonging to a non-SMSU affiliated account, a SMSU TDX ticket is created, however, the device will be blocked without communication.</w:t>
      </w:r>
    </w:p>
    <w:p>
      <w:pPr>
        <w:pStyle w:val="ListBullet"/>
        <w:spacing w:line="276" w:lineRule="auto" w:after="80"/>
      </w:pPr>
      <w:r>
        <w:rPr>
          <w:b w:val="0"/>
          <w:i w:val="0"/>
        </w:rPr>
        <w:t>If the security incident is deemed high risk, the SMSU ITS Security team reserves the right to immediately block the device from the SMSU network.  The requestor along with their supervisor or Dean will be notified with details explaining the situation by the CIO or Lead Security Systems Administrator if the CIO is unavailable.</w:t>
      </w:r>
    </w:p>
    <w:p>
      <w:pPr>
        <w:spacing w:line="276" w:lineRule="auto" w:after="160"/>
      </w:pPr>
      <w:r>
        <w:rPr>
          <w:b/>
          <w:i w:val="0"/>
        </w:rPr>
        <w:t>Communication and possible device block</w:t>
      </w:r>
    </w:p>
    <w:p>
      <w:pPr>
        <w:spacing w:line="276" w:lineRule="auto" w:after="160"/>
      </w:pPr>
      <w:r>
        <w:rPr>
          <w:b w:val="0"/>
          <w:i/>
        </w:rPr>
        <w:t xml:space="preserve">Students </w:t>
      </w:r>
      <w:r>
        <w:rPr>
          <w:b w:val="0"/>
          <w:i w:val="0"/>
        </w:rPr>
        <w:t xml:space="preserve"> </w:t>
      </w:r>
    </w:p>
    <w:p>
      <w:pPr>
        <w:pStyle w:val="ListBullet"/>
        <w:spacing w:line="276" w:lineRule="auto" w:after="80"/>
      </w:pPr>
      <w:r>
        <w:rPr>
          <w:b w:val="0"/>
          <w:i w:val="0"/>
        </w:rPr>
        <w:t xml:space="preserve">If the device is identified as belonging to a student, a TRC staff member will reach out to them via email or a phone call on that day. </w:t>
        <w:br/>
        <w:tab/>
      </w:r>
      <w:r>
        <w:rPr>
          <w:b w:val="0"/>
          <w:i w:val="0"/>
        </w:rPr>
        <w:t xml:space="preserve">If they are able to reach the individual, they will work with them to resolve the issue. </w:t>
        <w:br/>
        <w:t>If the TRC is unable to reach the student</w:t>
        <w:br/>
        <w:t xml:space="preserve">The TRC will make a second attempt to reach out to them two days later. </w:t>
        <w:br/>
        <w:t xml:space="preserve">If the TRC doesn't receive a response from the student two days after the second contact attempt, the TRC manager will contact the CIO or Lead Security Systems Administrator. </w:t>
        <w:br/>
        <w:t>The CIO will reach out to the Dean of Students stating two attempts have been made to contact the student.  The email will ask the Dean of Students to attempt to contact the student directing them to work with the TRC to get the issue resolved.</w:t>
        <w:br/>
        <w:t>The student will have two additional days to respond to the Dean of Students.  If no response if received, the device is blocked.</w:t>
      </w:r>
      <w:r>
        <w:rPr>
          <w:b w:val="0"/>
          <w:i w:val="0"/>
        </w:rPr>
        <w:br/>
        <w:tab/>
      </w:r>
    </w:p>
    <w:p>
      <w:pPr>
        <w:pStyle w:val="ListBullet"/>
        <w:spacing w:line="276" w:lineRule="auto" w:after="80"/>
      </w:pPr>
      <w:r>
        <w:rPr>
          <w:b w:val="0"/>
          <w:i w:val="0"/>
        </w:rPr>
        <w:t xml:space="preserve">If they are able to reach the individual, they will work with them to resolve the issue. </w:t>
      </w:r>
    </w:p>
    <w:p>
      <w:pPr>
        <w:pStyle w:val="ListBullet"/>
        <w:spacing w:line="276" w:lineRule="auto" w:after="80"/>
      </w:pPr>
      <w:r>
        <w:rPr>
          <w:b w:val="0"/>
          <w:i w:val="0"/>
        </w:rPr>
        <w:t>If the TRC is unable to reach the student</w:t>
        <w:br/>
        <w:tab/>
        <w:tab/>
      </w:r>
      <w:r>
        <w:rPr>
          <w:b w:val="0"/>
          <w:i w:val="0"/>
        </w:rPr>
        <w:t xml:space="preserve">The TRC will make a second attempt to reach out to them two days later. </w:t>
        <w:br/>
        <w:t xml:space="preserve">If the TRC doesn't receive a response from the student two days after the second contact attempt, the TRC manager will contact the CIO or Lead Security Systems Administrator. </w:t>
        <w:br/>
        <w:t>The CIO will reach out to the Dean of Students stating two attempts have been made to contact the student.  The email will ask the Dean of Students to attempt to contact the student directing them to work with the TRC to get the issue resolved.</w:t>
        <w:br/>
        <w:t>The student will have two additional days to respond to the Dean of Students.  If no response if received, the device is blocked.</w:t>
      </w:r>
      <w:r>
        <w:rPr>
          <w:b w:val="0"/>
          <w:i w:val="0"/>
        </w:rPr>
        <w:br/>
        <w:tab/>
        <w:tab/>
      </w:r>
    </w:p>
    <w:p>
      <w:pPr>
        <w:pStyle w:val="ListBullet"/>
        <w:spacing w:line="276" w:lineRule="auto" w:after="80"/>
      </w:pPr>
      <w:r>
        <w:rPr>
          <w:b w:val="0"/>
          <w:i w:val="0"/>
        </w:rPr>
        <w:t xml:space="preserve">The TRC will make a second attempt to reach out to them two days later. </w:t>
      </w:r>
    </w:p>
    <w:p>
      <w:pPr>
        <w:pStyle w:val="ListBullet"/>
        <w:spacing w:line="276" w:lineRule="auto" w:after="80"/>
      </w:pPr>
      <w:r>
        <w:rPr>
          <w:b w:val="0"/>
          <w:i w:val="0"/>
        </w:rPr>
        <w:t xml:space="preserve">If the TRC doesn't receive a response from the student two days after the second contact attempt, the TRC manager will contact the CIO or Lead Security Systems Administrator. </w:t>
      </w:r>
    </w:p>
    <w:p>
      <w:pPr>
        <w:pStyle w:val="ListBullet"/>
        <w:spacing w:line="276" w:lineRule="auto" w:after="80"/>
      </w:pPr>
      <w:r>
        <w:rPr>
          <w:b w:val="0"/>
          <w:i w:val="0"/>
        </w:rPr>
        <w:t>The CIO will reach out to the Dean of Students stating two attempts have been made to contact the student.  The email will ask the Dean of Students to attempt to contact the student directing them to work with the TRC to get the issue resolved.</w:t>
      </w:r>
    </w:p>
    <w:p>
      <w:pPr>
        <w:pStyle w:val="ListBullet"/>
        <w:spacing w:line="276" w:lineRule="auto" w:after="80"/>
      </w:pPr>
      <w:r>
        <w:rPr>
          <w:b w:val="0"/>
          <w:i w:val="0"/>
        </w:rPr>
        <w:t>The student will have two additional days to respond to the Dean of Students.  If no response if received, the device is blocked.</w:t>
      </w:r>
    </w:p>
    <w:p>
      <w:pPr>
        <w:spacing w:line="276" w:lineRule="auto" w:after="160"/>
      </w:pPr>
      <w:r>
        <w:rPr>
          <w:b w:val="0"/>
          <w:i/>
        </w:rPr>
        <w:t xml:space="preserve">Faculty/Staff </w:t>
      </w:r>
      <w:r>
        <w:rPr>
          <w:b w:val="0"/>
          <w:i w:val="0"/>
        </w:rPr>
        <w:t xml:space="preserve">- </w:t>
      </w:r>
    </w:p>
    <w:p>
      <w:pPr>
        <w:pStyle w:val="ListBullet"/>
        <w:spacing w:line="276" w:lineRule="auto" w:after="80"/>
      </w:pPr>
      <w:r>
        <w:rPr>
          <w:b w:val="0"/>
          <w:i w:val="0"/>
        </w:rPr>
        <w:t xml:space="preserve">If the device is identified as belonging to a faculty/staff member, a TRC staff member will reach out to them via email or a phone call. </w:t>
        <w:br/>
        <w:tab/>
      </w:r>
      <w:r>
        <w:rPr>
          <w:b w:val="0"/>
          <w:i w:val="0"/>
        </w:rPr>
        <w:t xml:space="preserve">If they are able to reach the faculty/staff member, they will work with them to resolve the issue. </w:t>
        <w:br/>
        <w:t>If they are unable to reach the faculty/staff member</w:t>
        <w:br/>
        <w:t xml:space="preserve">The TRC will make a second attempt to reach out to them two days later. </w:t>
        <w:br/>
        <w:t xml:space="preserve">If the TRC doesn't receive a response from the faculty/staff member two days after the second contact attempt, the TRC manager will contact the CIO or Lead Security Systems Administrator. </w:t>
        <w:br/>
        <w:t>The CIO will reach out to the Dean for faculty or the supervisor for staff stating two attempts have been made to contact the faculty/staff member.  The email will ask the Dean or supervisor to attempt to contact the faculty/staff member directing them to work with the TRC to get the issue resolved.</w:t>
        <w:br/>
        <w:t>The faculty/staff member will have two additional days to respond to the Dean/supervisor.  If no response if received, the device is blocked.</w:t>
      </w:r>
      <w:r>
        <w:rPr>
          <w:b w:val="0"/>
          <w:i w:val="0"/>
        </w:rPr>
        <w:br/>
        <w:tab/>
      </w:r>
    </w:p>
    <w:p>
      <w:pPr>
        <w:pStyle w:val="ListBullet"/>
        <w:spacing w:line="276" w:lineRule="auto" w:after="80"/>
      </w:pPr>
      <w:r>
        <w:rPr>
          <w:b w:val="0"/>
          <w:i w:val="0"/>
        </w:rPr>
        <w:t xml:space="preserve">If they are able to reach the faculty/staff member, they will work with them to resolve the issue. </w:t>
      </w:r>
    </w:p>
    <w:p>
      <w:pPr>
        <w:pStyle w:val="ListBullet"/>
        <w:spacing w:line="276" w:lineRule="auto" w:after="80"/>
      </w:pPr>
      <w:r>
        <w:rPr>
          <w:b w:val="0"/>
          <w:i w:val="0"/>
        </w:rPr>
        <w:t>If they are unable to reach the faculty/staff member</w:t>
        <w:br/>
        <w:tab/>
        <w:tab/>
      </w:r>
      <w:r>
        <w:rPr>
          <w:b w:val="0"/>
          <w:i w:val="0"/>
        </w:rPr>
        <w:t xml:space="preserve">The TRC will make a second attempt to reach out to them two days later. </w:t>
        <w:br/>
        <w:t xml:space="preserve">If the TRC doesn't receive a response from the faculty/staff member two days after the second contact attempt, the TRC manager will contact the CIO or Lead Security Systems Administrator. </w:t>
        <w:br/>
        <w:t>The CIO will reach out to the Dean for faculty or the supervisor for staff stating two attempts have been made to contact the faculty/staff member.  The email will ask the Dean or supervisor to attempt to contact the faculty/staff member directing them to work with the TRC to get the issue resolved.</w:t>
        <w:br/>
        <w:t>The faculty/staff member will have two additional days to respond to the Dean/supervisor.  If no response if received, the device is blocked.</w:t>
      </w:r>
      <w:r>
        <w:rPr>
          <w:b w:val="0"/>
          <w:i w:val="0"/>
        </w:rPr>
        <w:br/>
        <w:tab/>
        <w:tab/>
      </w:r>
    </w:p>
    <w:p>
      <w:pPr>
        <w:pStyle w:val="ListBullet"/>
        <w:spacing w:line="276" w:lineRule="auto" w:after="80"/>
      </w:pPr>
      <w:r>
        <w:rPr>
          <w:b w:val="0"/>
          <w:i w:val="0"/>
        </w:rPr>
        <w:t xml:space="preserve">The TRC will make a second attempt to reach out to them two days later. </w:t>
      </w:r>
    </w:p>
    <w:p>
      <w:pPr>
        <w:pStyle w:val="ListBullet"/>
        <w:spacing w:line="276" w:lineRule="auto" w:after="80"/>
      </w:pPr>
      <w:r>
        <w:rPr>
          <w:b w:val="0"/>
          <w:i w:val="0"/>
        </w:rPr>
        <w:t xml:space="preserve">If the TRC doesn't receive a response from the faculty/staff member two days after the second contact attempt, the TRC manager will contact the CIO or Lead Security Systems Administrator. </w:t>
      </w:r>
    </w:p>
    <w:p>
      <w:pPr>
        <w:pStyle w:val="ListBullet"/>
        <w:spacing w:line="276" w:lineRule="auto" w:after="80"/>
      </w:pPr>
      <w:r>
        <w:rPr>
          <w:b w:val="0"/>
          <w:i w:val="0"/>
        </w:rPr>
        <w:t>The CIO will reach out to the Dean for faculty or the supervisor for staff stating two attempts have been made to contact the faculty/staff member.  The email will ask the Dean or supervisor to attempt to contact the faculty/staff member directing them to work with the TRC to get the issue resolved.</w:t>
      </w:r>
    </w:p>
    <w:p>
      <w:pPr>
        <w:pStyle w:val="ListBullet"/>
        <w:spacing w:line="276" w:lineRule="auto" w:after="80"/>
      </w:pPr>
      <w:r>
        <w:rPr>
          <w:b w:val="0"/>
          <w:i w:val="0"/>
        </w:rPr>
        <w:t>The faculty/staff member will have two additional days to respond to the Dean/supervisor.  If no response if received, the device is blocked.</w:t>
      </w:r>
    </w:p>
    <w:p>
      <w:pPr>
        <w:spacing w:line="276" w:lineRule="auto" w:after="160"/>
      </w:pPr>
      <w:r>
        <w:rPr>
          <w:b/>
          <w:i w:val="0"/>
        </w:rPr>
        <w:t>TDX ticket closure</w:t>
      </w:r>
    </w:p>
    <w:p>
      <w:pPr>
        <w:spacing w:line="276" w:lineRule="auto" w:after="160"/>
      </w:pPr>
      <w:r>
        <w:rPr>
          <w:b w:val="0"/>
          <w:i w:val="0"/>
        </w:rPr>
        <w:t>Upon resolution of the device security incident, the TDX ticket is closed.  For tickets, that remain open either during the time frame in which the Dean or supervisor is attempting to reach the individual or after the device is blocked the ticket is assigned to the ITS-Security TDX group.  The ticket will be closed when the individual responds to work with the TRC to resolve or two weeks after the device block has went into effect.  Devices identified as belonging to non-SMSU affiliated accounts can be closed after the device is blocked.</w:t>
      </w:r>
    </w:p>
    <w:p>
      <w:pPr>
        <w:spacing w:line="276" w:lineRule="auto" w:after="160"/>
      </w:pPr>
      <w:r>
        <w:rPr>
          <w:b/>
          <w:i w:val="0"/>
        </w:rPr>
        <w:t>Three strike rule</w:t>
      </w:r>
    </w:p>
    <w:p>
      <w:pPr>
        <w:spacing w:line="276" w:lineRule="auto" w:after="160"/>
      </w:pPr>
      <w:r>
        <w:rPr>
          <w:b w:val="0"/>
          <w:i w:val="0"/>
        </w:rPr>
        <w:t>If a student or faculty/staff member has had three separate occurrences of a security incident with their BYOD device in the academic year, their device will be blocked from the SMSU network.  Instances of incidents will be tracked in TDX along with the frequency of the incident occurring for the individual.  With each occurrence of an incident, the person that is involved will be notified via email with details of the three strike rule.  If a second incident occurs, another email will be send to the individual with the details of the three strike rule along with informing them that this is their second incident and one more incident will lead to their device being blocked from the SMSU network.  If a third incident occurs, an email will be sent to the individual informing them their device is blocked from the SMSU network due to having three security incidents occurring.</w:t>
      </w:r>
    </w:p>
    <w:p>
      <w:pPr>
        <w:spacing w:line="276" w:lineRule="auto" w:after="160"/>
      </w:pPr>
      <w:r>
        <w:rPr>
          <w:b w:val="0"/>
          <w:i w:val="0"/>
        </w:rPr>
        <w:t>NOTE</w:t>
      </w:r>
      <w:r>
        <w:rPr>
          <w:b/>
          <w:i w:val="0"/>
        </w:rPr>
        <w:t xml:space="preserve">:  </w:t>
      </w:r>
      <w:r>
        <w:rPr>
          <w:b w:val="0"/>
          <w:i w:val="0"/>
        </w:rPr>
        <w:t>For tickets that initially came from the MinnState system office, a reply to the original system office TDX ticket email will be needed to close that ticket.</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7962/Security-incident-BYOD-Blocking-device-access" TargetMode="External"/><Relationship Id="rId10" Type="http://schemas.openxmlformats.org/officeDocument/2006/relationships/hyperlink" Target="https://mnscu.sharepoint.com/:x:/r/teams/SMSU-ITS-Team/Shared%20Documents/Abuse%20incidents/2025%20Incident%20tracking.xlsx?d=wcd8b089b61f94958ad904b8d028fde35&amp;csf=1&amp;web=1&amp;e=770f7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