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Remotely Access User Files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https://services.smsu.edu/TDClient/180/Portal/KB/Article/8103/How-to-Remotely-Access-User-Files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Remotely Access User Files</w:t>
      </w:r>
      <w:r>
        <w:br/>
      </w:r>
      <w:r>
        <w:rPr>
          <w:b/>
          <w:sz w:val="20"/>
        </w:rPr>
        <w:t xml:space="preserve">Tags: </w:t>
      </w:r>
      <w:r>
        <w:t>remote, userfiles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Prerequisites: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SMSU tech must be Tech Tier II/Wag.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Must know the target computer's hostname.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Computer must be turned on and connected to campus network.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file explorer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file address bar, type </w:t>
      </w:r>
      <w:r>
        <w:rPr>
          <w:rFonts w:ascii="Calibri" w:hAnsi="Calibri"/>
          <w:b w:val="0"/>
          <w:i w:val="0"/>
          <w:sz w:val="22"/>
        </w:rPr>
        <w:t>\\HOSTNAME\c$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now can remotely access the user's C: drive.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3/How-to-Remotely-Access-User-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