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Cash Register Kiosk Win11 - 2025 Setup Process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https://services.smsu.edu/TDClient/180/Portal/KB/Article/8133/Cash-Register-Kiosk-Win11-2025-Setup-Process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Cash Register Kiosk Win11 - 2025 Setup Process</w:t>
      </w:r>
      <w:r>
        <w:br/>
      </w:r>
      <w:r>
        <w:rPr>
          <w:b/>
          <w:sz w:val="20"/>
        </w:rPr>
        <w:t xml:space="preserve">Tags: </w:t>
      </w:r>
      <w:r>
        <w:t>kiosk, CashRegister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1: Reimage the Machine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the 25H2 Register Only image.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the reimage completes successfully before proceeding.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2: Notify Jason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Send Jason the computer name.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Inform him the machine needs auto-login enabled for: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smsu\ala-multidepartment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Ask Jason to add the Kiosk to the Managed kiosk OU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3: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with ala-multidepartment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credentials provided by Soren.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This creates the local profile for the kiosk account.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Log out</w:t>
      </w:r>
      <w:r>
        <w:rPr>
          <w:rFonts w:ascii="Calibri" w:hAnsi="Calibri"/>
          <w:b w:val="0"/>
          <w:i w:val="0"/>
          <w:sz w:val="22"/>
        </w:rPr>
        <w:t xml:space="preserve"> after this step.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4: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with Admin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Switch to an admin account for configuration tasks.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5: Enable Auto-Login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PowerShell as Administrator.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\\itsfs\Software\TRC\Code\Auto Login\Windows Auto Login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.ps1</w:t>
        <w:br/>
        <w:tab/>
      </w:r>
      <w:r>
        <w:rPr>
          <w:rFonts w:ascii="Calibri" w:hAnsi="Calibri"/>
          <w:b w:val="0"/>
          <w:i w:val="0"/>
          <w:sz w:val="22"/>
        </w:rPr>
        <w:t>Enter the info for</w:t>
        <w:br/>
        <w:t>ala-multidepartment as a domain account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the info for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ala-multidepartment as a domain account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6: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/>
          <w:i w:val="0"/>
          <w:sz w:val="22"/>
        </w:rPr>
        <w:t xml:space="preserve"> Kiosk Mode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PowerShell as Administrator.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\\itsfs\Software\TRC\Code\Windows Kiosk Local\kiosk_shelllauncher.ps1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When prompted, choose the start page:</w:t>
        <w:br/>
        <w:tab/>
      </w:r>
      <w:r>
        <w:rPr>
          <w:rFonts w:ascii="Calibri" w:hAnsi="Calibri"/>
          <w:b w:val="0"/>
          <w:i w:val="0"/>
          <w:sz w:val="22"/>
        </w:rPr>
        <w:t>SMSU (https://www.smsu.edu)</w:t>
        <w:br/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(https://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.minnstate.edu)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SMSU (</w:t>
      </w:r>
      <w:hyperlink r:id="rId10">
        <w:r>
          <w:rPr>
            <w:color w:val="0000FF"/>
            <w:u w:val="single"/>
          </w:rPr>
          <w:t>https://www.smsu.edu</w:t>
        </w:r>
      </w:hyperlink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(</w:t>
      </w:r>
      <w:hyperlink r:id="rId11">
        <w:r>
          <w:rPr>
            <w:color w:val="0000FF"/>
            <w:u w:val="single"/>
          </w:rPr>
          <w:t>https://starid.minnstate.edu</w:t>
        </w:r>
      </w:hyperlink>
      <w:r>
        <w:rPr>
          <w:rFonts w:ascii="Calibri" w:hAnsi="Calibri"/>
          <w:b w:val="0"/>
          <w:i w:val="0"/>
          <w:sz w:val="22"/>
        </w:rPr>
        <w:t xml:space="preserve">)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7: SCCM Configuration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SCCM.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Search for the computer name.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Right-click the computer → Add to Existing Device Collection.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 it to: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Misc Queries &lt;Windows Workstation ONLY need alertus&gt;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Alertus is installed and functioning.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33/Cash-Register-Kiosk-Win11-2025-Setup-Process" TargetMode="External"/><Relationship Id="rId10" Type="http://schemas.openxmlformats.org/officeDocument/2006/relationships/hyperlink" Target="https://www.smsu.edu/" TargetMode="External"/><Relationship Id="rId11" Type="http://schemas.openxmlformats.org/officeDocument/2006/relationships/hyperlink" Target="https://starid.minnstate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