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SPSS Installation Instructions for Windows</w:t>
      </w:r>
    </w:p>
    <w:p>
      <w:pPr>
        <w:spacing w:before="160" w:after="360"/>
      </w:pPr>
      <w:r>
        <w:rPr>
          <w:b/>
          <w:sz w:val="20"/>
        </w:rPr>
        <w:t xml:space="preserve">Official URL: </w:t>
      </w:r>
      <w:hyperlink r:id="rId9">
        <w:r>
          <w:rPr>
            <w:color w:val="0000FF"/>
            <w:u w:val="single"/>
          </w:rPr>
          <w:t>https://services.smsu.edu/TDClient/180/Portal/KB/Article/8988/SPSS-Installation-Instructions-for-Windows</w:t>
        </w:r>
      </w:hyperlink>
      <w:r>
        <w:br/>
      </w:r>
      <w:r>
        <w:rPr>
          <w:b/>
          <w:sz w:val="20"/>
        </w:rPr>
        <w:t xml:space="preserve">Category: </w:t>
      </w:r>
      <w:r>
        <w:t>Knowledge Base &gt; Information Technology Services &gt; Software and Applications &gt; SPSS Installation Instructions for Windows</w:t>
      </w:r>
      <w:r>
        <w:br/>
      </w:r>
      <w:r>
        <w:rPr>
          <w:b/>
          <w:sz w:val="20"/>
        </w:rPr>
        <w:t xml:space="preserve">Tags: </w:t>
      </w:r>
      <w:r>
        <w:t>windows, spss, spss-Installation, ibm-spss</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rFonts w:ascii="Calibri" w:hAnsi="Calibri"/>
          <w:b w:val="0"/>
          <w:i w:val="0"/>
          <w:sz w:val="22"/>
        </w:rPr>
        <w:t xml:space="preserve">Follow the instructions in this article to </w:t>
      </w:r>
      <w:r>
        <w:rPr>
          <w:rFonts w:ascii="Calibri" w:hAnsi="Calibri"/>
          <w:b/>
          <w:i w:val="0"/>
          <w:sz w:val="22"/>
        </w:rPr>
        <w:t>install</w:t>
      </w:r>
      <w:r>
        <w:rPr>
          <w:rFonts w:ascii="Calibri" w:hAnsi="Calibri"/>
          <w:b w:val="0"/>
          <w:i w:val="0"/>
          <w:sz w:val="22"/>
        </w:rPr>
        <w:t xml:space="preserve"> </w:t>
      </w:r>
      <w:r>
        <w:rPr>
          <w:rFonts w:ascii="Calibri" w:hAnsi="Calibri"/>
          <w:b/>
          <w:i w:val="0"/>
          <w:sz w:val="22"/>
        </w:rPr>
        <w:t>SPSS</w:t>
      </w:r>
      <w:r>
        <w:rPr>
          <w:rFonts w:ascii="Calibri" w:hAnsi="Calibri"/>
          <w:b w:val="0"/>
          <w:i w:val="0"/>
          <w:sz w:val="22"/>
        </w:rPr>
        <w:t xml:space="preserve"> on Windows successfully. These steps will guide you through downloading, installing, and activating </w:t>
      </w:r>
      <w:r>
        <w:rPr>
          <w:rFonts w:ascii="Calibri" w:hAnsi="Calibri"/>
          <w:b/>
          <w:i w:val="0"/>
          <w:sz w:val="22"/>
        </w:rPr>
        <w:t>SPSS</w:t>
      </w:r>
      <w:r>
        <w:rPr>
          <w:rFonts w:ascii="Calibri" w:hAnsi="Calibri"/>
          <w:b w:val="0"/>
          <w:i w:val="0"/>
          <w:sz w:val="22"/>
        </w:rPr>
        <w:t xml:space="preserve"> on your Windows Computer.</w:t>
      </w:r>
    </w:p>
    <w:p>
      <w:pPr>
        <w:pStyle w:val="ListNumber"/>
        <w:spacing w:line="276" w:lineRule="auto" w:after="80"/>
      </w:pPr>
      <w:r>
        <w:rPr>
          <w:rFonts w:ascii="Calibri" w:hAnsi="Calibri"/>
          <w:b w:val="0"/>
          <w:i w:val="0"/>
          <w:sz w:val="22"/>
        </w:rPr>
        <w:t>Navigate to the folder sent to your email.</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082330"/>
            <wp:docPr id="1" name="Picture 1"/>
            <wp:cNvGraphicFramePr>
              <a:graphicFrameLocks noChangeAspect="1"/>
            </wp:cNvGraphicFramePr>
            <a:graphic>
              <a:graphicData uri="http://schemas.openxmlformats.org/drawingml/2006/picture">
                <pic:pic>
                  <pic:nvPicPr>
                    <pic:cNvPr id="0" name="_temp_enhance_1261_1.png"/>
                    <pic:cNvPicPr/>
                  </pic:nvPicPr>
                  <pic:blipFill>
                    <a:blip r:embed="rId10"/>
                    <a:stretch>
                      <a:fillRect/>
                    </a:stretch>
                  </pic:blipFill>
                  <pic:spPr>
                    <a:xfrm>
                      <a:off x="0" y="0"/>
                      <a:ext cx="5029200" cy="2082330"/>
                    </a:xfrm>
                    <a:prstGeom prst="rect"/>
                  </pic:spPr>
                </pic:pic>
              </a:graphicData>
            </a:graphic>
          </wp:inline>
        </w:drawing>
      </w:r>
    </w:p>
    <w:p>
      <w:pPr>
        <w:spacing w:after="240"/>
      </w:pPr>
      <w:r>
        <w:rPr>
          <w:rFonts w:ascii="Calibri" w:hAnsi="Calibri"/>
          <w:i/>
          <w:color w:val="646464"/>
          <w:sz w:val="19"/>
        </w:rPr>
        <w:t>Figure 1: Screenshot of a “Documents &gt; SPSSv31 &gt; SPSSv31 Spring2026” folder view showing two files: “ISSCASO_1.0_MP_ML.exe” and “ISSCASO_1.0_Other_Operating_Sy.pkg,</w:t>
      </w:r>
    </w:p>
    <w:p>
      <w:pPr>
        <w:pStyle w:val="ListNumber"/>
        <w:spacing w:line="276" w:lineRule="auto" w:after="80"/>
      </w:pPr>
      <w:r>
        <w:rPr>
          <w:rFonts w:ascii="Calibri" w:hAnsi="Calibri"/>
          <w:b w:val="0"/>
          <w:i w:val="0"/>
          <w:sz w:val="22"/>
        </w:rPr>
        <w:t>Click on the ‘…’ and Select “</w:t>
      </w:r>
      <w:r>
        <w:rPr>
          <w:rFonts w:ascii="Calibri" w:hAnsi="Calibri"/>
          <w:b/>
          <w:i w:val="0"/>
          <w:sz w:val="22"/>
        </w:rPr>
        <w:t>Download</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736974"/>
            <wp:docPr id="2" name="Picture 2"/>
            <wp:cNvGraphicFramePr>
              <a:graphicFrameLocks noChangeAspect="1"/>
            </wp:cNvGraphicFramePr>
            <a:graphic>
              <a:graphicData uri="http://schemas.openxmlformats.org/drawingml/2006/picture">
                <pic:pic>
                  <pic:nvPicPr>
                    <pic:cNvPr id="0" name="_temp_enhance_1261_2.png"/>
                    <pic:cNvPicPr/>
                  </pic:nvPicPr>
                  <pic:blipFill>
                    <a:blip r:embed="rId11"/>
                    <a:stretch>
                      <a:fillRect/>
                    </a:stretch>
                  </pic:blipFill>
                  <pic:spPr>
                    <a:xfrm>
                      <a:off x="0" y="0"/>
                      <a:ext cx="5029200" cy="3736974"/>
                    </a:xfrm>
                    <a:prstGeom prst="rect"/>
                  </pic:spPr>
                </pic:pic>
              </a:graphicData>
            </a:graphic>
          </wp:inline>
        </w:drawing>
      </w:r>
    </w:p>
    <w:p>
      <w:pPr>
        <w:spacing w:after="240"/>
      </w:pPr>
      <w:r>
        <w:rPr>
          <w:rFonts w:ascii="Calibri" w:hAnsi="Calibri"/>
          <w:i/>
          <w:color w:val="646464"/>
          <w:sz w:val="19"/>
        </w:rPr>
        <w:t>Figure 2: Screenshot of an “SMSU-OneDriveForClasses” document library (Private group) showing the folder path “Documents &gt; SPSSv31 &gt; SPSSv31 Spring2026.” Two files are listed: “ISSCASO_1.0_MP_ML.exe” (selected) and “ISSCASO_1.0_Other_Operating_Sy.pkg.”</w:t>
      </w:r>
    </w:p>
    <w:p>
      <w:pPr>
        <w:pStyle w:val="ListNumber"/>
        <w:spacing w:line="276" w:lineRule="auto" w:after="80"/>
      </w:pPr>
      <w:r>
        <w:rPr>
          <w:rFonts w:ascii="Calibri" w:hAnsi="Calibri"/>
          <w:b w:val="0"/>
          <w:i w:val="0"/>
          <w:sz w:val="22"/>
        </w:rPr>
        <w:t>Once downloaded, click on the file and it should bring up the installation screen. Select “</w:t>
      </w:r>
      <w:r>
        <w:rPr>
          <w:rFonts w:ascii="Calibri" w:hAnsi="Calibri"/>
          <w:b/>
          <w:i w:val="0"/>
          <w:sz w:val="22"/>
        </w:rPr>
        <w:t>next</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829852"/>
            <wp:docPr id="3" name="Picture 3"/>
            <wp:cNvGraphicFramePr>
              <a:graphicFrameLocks noChangeAspect="1"/>
            </wp:cNvGraphicFramePr>
            <a:graphic>
              <a:graphicData uri="http://schemas.openxmlformats.org/drawingml/2006/picture">
                <pic:pic>
                  <pic:nvPicPr>
                    <pic:cNvPr id="0" name="_temp_enhance_1261_3.png"/>
                    <pic:cNvPicPr/>
                  </pic:nvPicPr>
                  <pic:blipFill>
                    <a:blip r:embed="rId12"/>
                    <a:stretch>
                      <a:fillRect/>
                    </a:stretch>
                  </pic:blipFill>
                  <pic:spPr>
                    <a:xfrm>
                      <a:off x="0" y="0"/>
                      <a:ext cx="5029200" cy="3829852"/>
                    </a:xfrm>
                    <a:prstGeom prst="rect"/>
                  </pic:spPr>
                </pic:pic>
              </a:graphicData>
            </a:graphic>
          </wp:inline>
        </w:drawing>
      </w:r>
    </w:p>
    <w:p>
      <w:pPr>
        <w:spacing w:after="240"/>
      </w:pPr>
      <w:r>
        <w:rPr>
          <w:rFonts w:ascii="Calibri" w:hAnsi="Calibri"/>
          <w:i/>
          <w:color w:val="646464"/>
          <w:sz w:val="19"/>
        </w:rPr>
        <w:t>Figure 3: The window includes IBM branding, licensing text, and navigation buttons labeled Back, Next, and Cancel.</w:t>
      </w:r>
    </w:p>
    <w:p>
      <w:pPr>
        <w:pStyle w:val="ListNumber"/>
        <w:spacing w:line="276" w:lineRule="auto" w:after="80"/>
      </w:pPr>
      <w:r>
        <w:rPr>
          <w:rFonts w:ascii="Calibri" w:hAnsi="Calibri"/>
          <w:b w:val="0"/>
          <w:i w:val="0"/>
          <w:sz w:val="22"/>
        </w:rPr>
        <w:t>Select “</w:t>
      </w:r>
      <w:r>
        <w:rPr>
          <w:rFonts w:ascii="Calibri" w:hAnsi="Calibri"/>
          <w:b/>
          <w:i w:val="0"/>
          <w:sz w:val="22"/>
        </w:rPr>
        <w:t>Next</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807246"/>
            <wp:docPr id="4" name="Picture 4"/>
            <wp:cNvGraphicFramePr>
              <a:graphicFrameLocks noChangeAspect="1"/>
            </wp:cNvGraphicFramePr>
            <a:graphic>
              <a:graphicData uri="http://schemas.openxmlformats.org/drawingml/2006/picture">
                <pic:pic>
                  <pic:nvPicPr>
                    <pic:cNvPr id="0" name="_temp_enhance_1261_4.png"/>
                    <pic:cNvPicPr/>
                  </pic:nvPicPr>
                  <pic:blipFill>
                    <a:blip r:embed="rId13"/>
                    <a:stretch>
                      <a:fillRect/>
                    </a:stretch>
                  </pic:blipFill>
                  <pic:spPr>
                    <a:xfrm>
                      <a:off x="0" y="0"/>
                      <a:ext cx="5029200" cy="3807246"/>
                    </a:xfrm>
                    <a:prstGeom prst="rect"/>
                  </pic:spPr>
                </pic:pic>
              </a:graphicData>
            </a:graphic>
          </wp:inline>
        </w:drawing>
      </w:r>
    </w:p>
    <w:p>
      <w:pPr>
        <w:spacing w:after="240"/>
      </w:pPr>
      <w:r>
        <w:rPr>
          <w:rFonts w:ascii="Calibri" w:hAnsi="Calibri"/>
          <w:i/>
          <w:color w:val="646464"/>
          <w:sz w:val="19"/>
        </w:rPr>
        <w:t>Figure 4: Screenshot of the IBM SPSS Statistics InstallShield Wizard displaying the License Agreement page. The screen shows license information text, radio button options to accept or decline the agreement, a Print button, and navigation buttons (Back, Next, Cancel).</w:t>
      </w:r>
    </w:p>
    <w:p>
      <w:pPr>
        <w:pStyle w:val="ListNumber"/>
        <w:spacing w:line="276" w:lineRule="auto" w:after="80"/>
      </w:pPr>
      <w:r>
        <w:rPr>
          <w:rFonts w:ascii="Calibri" w:hAnsi="Calibri"/>
          <w:b w:val="0"/>
          <w:i w:val="0"/>
          <w:sz w:val="22"/>
        </w:rPr>
        <w:t>Select “</w:t>
      </w:r>
      <w:r>
        <w:rPr>
          <w:rFonts w:ascii="Calibri" w:hAnsi="Calibri"/>
          <w:b/>
          <w:i w:val="0"/>
          <w:sz w:val="22"/>
        </w:rPr>
        <w:t>Next</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832737"/>
            <wp:docPr id="5" name="Picture 5"/>
            <wp:cNvGraphicFramePr>
              <a:graphicFrameLocks noChangeAspect="1"/>
            </wp:cNvGraphicFramePr>
            <a:graphic>
              <a:graphicData uri="http://schemas.openxmlformats.org/drawingml/2006/picture">
                <pic:pic>
                  <pic:nvPicPr>
                    <pic:cNvPr id="0" name="_temp_enhance_1261_5.png"/>
                    <pic:cNvPicPr/>
                  </pic:nvPicPr>
                  <pic:blipFill>
                    <a:blip r:embed="rId14"/>
                    <a:stretch>
                      <a:fillRect/>
                    </a:stretch>
                  </pic:blipFill>
                  <pic:spPr>
                    <a:xfrm>
                      <a:off x="0" y="0"/>
                      <a:ext cx="5029200" cy="3832737"/>
                    </a:xfrm>
                    <a:prstGeom prst="rect"/>
                  </pic:spPr>
                </pic:pic>
              </a:graphicData>
            </a:graphic>
          </wp:inline>
        </w:drawing>
      </w:r>
    </w:p>
    <w:p>
      <w:pPr>
        <w:spacing w:after="240"/>
      </w:pPr>
      <w:r>
        <w:rPr>
          <w:rFonts w:ascii="Calibri" w:hAnsi="Calibri"/>
          <w:i/>
          <w:color w:val="646464"/>
          <w:sz w:val="19"/>
        </w:rPr>
        <w:t>Figure 5: Screenshot of the IBM SPSS Statistics InstallShield Wizard showing the “Destination Folder” step, with the installation path set to “C:\Program Files\IBM\SPSS Statistics” and buttons for Change, Back, Next, and Cancel.</w:t>
      </w:r>
    </w:p>
    <w:p>
      <w:pPr>
        <w:pStyle w:val="ListNumber"/>
        <w:spacing w:line="276" w:lineRule="auto" w:after="80"/>
      </w:pPr>
      <w:r>
        <w:rPr>
          <w:rFonts w:ascii="Calibri" w:hAnsi="Calibri"/>
          <w:b w:val="0"/>
          <w:i w:val="0"/>
          <w:sz w:val="22"/>
        </w:rPr>
        <w:t>Select “</w:t>
      </w:r>
      <w:r>
        <w:rPr>
          <w:rFonts w:ascii="Calibri" w:hAnsi="Calibri"/>
          <w:b/>
          <w:i w:val="0"/>
          <w:sz w:val="22"/>
        </w:rPr>
        <w:t>Install</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776949"/>
            <wp:docPr id="6" name="Picture 6"/>
            <wp:cNvGraphicFramePr>
              <a:graphicFrameLocks noChangeAspect="1"/>
            </wp:cNvGraphicFramePr>
            <a:graphic>
              <a:graphicData uri="http://schemas.openxmlformats.org/drawingml/2006/picture">
                <pic:pic>
                  <pic:nvPicPr>
                    <pic:cNvPr id="0" name="_temp_enhance_1261_6.png"/>
                    <pic:cNvPicPr/>
                  </pic:nvPicPr>
                  <pic:blipFill>
                    <a:blip r:embed="rId15"/>
                    <a:stretch>
                      <a:fillRect/>
                    </a:stretch>
                  </pic:blipFill>
                  <pic:spPr>
                    <a:xfrm>
                      <a:off x="0" y="0"/>
                      <a:ext cx="5029200" cy="3776949"/>
                    </a:xfrm>
                    <a:prstGeom prst="rect"/>
                  </pic:spPr>
                </pic:pic>
              </a:graphicData>
            </a:graphic>
          </wp:inline>
        </w:drawing>
      </w:r>
    </w:p>
    <w:p>
      <w:pPr>
        <w:spacing w:after="240"/>
      </w:pPr>
      <w:r>
        <w:rPr>
          <w:rFonts w:ascii="Calibri" w:hAnsi="Calibri"/>
          <w:i/>
          <w:color w:val="646464"/>
          <w:sz w:val="19"/>
        </w:rPr>
        <w:t>Figure 6: Screenshot of the IBM SPSS Statistics InstallShield Wizard displaying the “Ready to Install the Program” screen, with instructions to click Install to begin installation and navigation buttons labeled Back, Install, and Cancel.</w:t>
      </w:r>
    </w:p>
    <w:p>
      <w:pPr>
        <w:pStyle w:val="ListNumber"/>
        <w:spacing w:line="276" w:lineRule="auto" w:after="80"/>
      </w:pPr>
      <w:r>
        <w:rPr>
          <w:rFonts w:ascii="Calibri" w:hAnsi="Calibri"/>
          <w:b w:val="0"/>
          <w:i w:val="0"/>
          <w:sz w:val="22"/>
        </w:rPr>
        <w:t>Wait for the installation to be completed</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779399"/>
            <wp:docPr id="7" name="Picture 7"/>
            <wp:cNvGraphicFramePr>
              <a:graphicFrameLocks noChangeAspect="1"/>
            </wp:cNvGraphicFramePr>
            <a:graphic>
              <a:graphicData uri="http://schemas.openxmlformats.org/drawingml/2006/picture">
                <pic:pic>
                  <pic:nvPicPr>
                    <pic:cNvPr id="0" name="_temp_enhance_1261_7.png"/>
                    <pic:cNvPicPr/>
                  </pic:nvPicPr>
                  <pic:blipFill>
                    <a:blip r:embed="rId16"/>
                    <a:stretch>
                      <a:fillRect/>
                    </a:stretch>
                  </pic:blipFill>
                  <pic:spPr>
                    <a:xfrm>
                      <a:off x="0" y="0"/>
                      <a:ext cx="5029200" cy="3779399"/>
                    </a:xfrm>
                    <a:prstGeom prst="rect"/>
                  </pic:spPr>
                </pic:pic>
              </a:graphicData>
            </a:graphic>
          </wp:inline>
        </w:drawing>
      </w:r>
    </w:p>
    <w:p>
      <w:pPr>
        <w:spacing w:after="240"/>
      </w:pPr>
      <w:r>
        <w:rPr>
          <w:rFonts w:ascii="Calibri" w:hAnsi="Calibri"/>
          <w:i/>
          <w:color w:val="646464"/>
          <w:sz w:val="19"/>
        </w:rPr>
        <w:t>Figure 7: Screenshot of the IBM SPSS Statistics InstallShield Wizard during installation, showing a progress bar labeled “Copying new files” partially filled, with a message indicating the installation may take several minutes and a Cancel button available.</w:t>
      </w:r>
    </w:p>
    <w:p>
      <w:pPr>
        <w:pStyle w:val="ListNumber"/>
        <w:spacing w:line="276" w:lineRule="auto" w:after="80"/>
      </w:pPr>
      <w:r>
        <w:rPr>
          <w:rFonts w:ascii="Calibri" w:hAnsi="Calibri"/>
          <w:b w:val="0"/>
          <w:i w:val="0"/>
          <w:sz w:val="22"/>
        </w:rPr>
        <w:t>Click on “</w:t>
      </w:r>
      <w:r>
        <w:rPr>
          <w:rFonts w:ascii="Calibri" w:hAnsi="Calibri"/>
          <w:b/>
          <w:i w:val="0"/>
          <w:sz w:val="22"/>
        </w:rPr>
        <w:t>Finish</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799616"/>
            <wp:docPr id="8" name="Picture 8"/>
            <wp:cNvGraphicFramePr>
              <a:graphicFrameLocks noChangeAspect="1"/>
            </wp:cNvGraphicFramePr>
            <a:graphic>
              <a:graphicData uri="http://schemas.openxmlformats.org/drawingml/2006/picture">
                <pic:pic>
                  <pic:nvPicPr>
                    <pic:cNvPr id="0" name="_temp_enhance_1261_8.png"/>
                    <pic:cNvPicPr/>
                  </pic:nvPicPr>
                  <pic:blipFill>
                    <a:blip r:embed="rId17"/>
                    <a:stretch>
                      <a:fillRect/>
                    </a:stretch>
                  </pic:blipFill>
                  <pic:spPr>
                    <a:xfrm>
                      <a:off x="0" y="0"/>
                      <a:ext cx="5029200" cy="3799616"/>
                    </a:xfrm>
                    <a:prstGeom prst="rect"/>
                  </pic:spPr>
                </pic:pic>
              </a:graphicData>
            </a:graphic>
          </wp:inline>
        </w:drawing>
      </w:r>
    </w:p>
    <w:p>
      <w:pPr>
        <w:spacing w:after="240"/>
      </w:pPr>
      <w:r>
        <w:rPr>
          <w:rFonts w:ascii="Calibri" w:hAnsi="Calibri"/>
          <w:i/>
          <w:color w:val="646464"/>
          <w:sz w:val="19"/>
        </w:rPr>
        <w:t>Figure 8: Screenshot of the IBM SPSS Statistics InstallShield Wizard completion screen stating “InstallShield Wizard Completed,” with a checkbox option to start IBM SPSS Statistics now and buttons labeled Back, Finish, and Cancel.</w:t>
      </w:r>
    </w:p>
    <w:p>
      <w:pPr>
        <w:pStyle w:val="ListNumber"/>
        <w:spacing w:line="276" w:lineRule="auto" w:after="80"/>
      </w:pPr>
      <w:r>
        <w:rPr>
          <w:rFonts w:ascii="Calibri" w:hAnsi="Calibri"/>
          <w:b w:val="0"/>
          <w:i w:val="0"/>
          <w:sz w:val="22"/>
        </w:rPr>
        <w:t xml:space="preserve">Wait for the installation to </w:t>
      </w:r>
      <w:r>
        <w:rPr>
          <w:rFonts w:ascii="Calibri" w:hAnsi="Calibri"/>
          <w:b/>
          <w:i w:val="0"/>
          <w:sz w:val="22"/>
        </w:rPr>
        <w:t>finish</w:t>
      </w:r>
      <w:r>
        <w:rPr>
          <w:rFonts w:ascii="Calibri" w:hAnsi="Calibri"/>
          <w:b w:val="0"/>
          <w:i w:val="0"/>
          <w:sz w:val="22"/>
        </w:rPr>
        <w:t xml:space="preserve"> and </w:t>
      </w:r>
      <w:r>
        <w:rPr>
          <w:rFonts w:ascii="Calibri" w:hAnsi="Calibri"/>
          <w:b/>
          <w:i w:val="0"/>
          <w:sz w:val="22"/>
        </w:rPr>
        <w:t>open</w:t>
      </w:r>
      <w:r>
        <w:rPr>
          <w:rFonts w:ascii="Calibri" w:hAnsi="Calibri"/>
          <w:b w:val="0"/>
          <w:i w:val="0"/>
          <w:sz w:val="22"/>
        </w:rPr>
        <w:t xml:space="preserve"> the application once installed. Launch </w:t>
      </w:r>
      <w:r>
        <w:rPr>
          <w:rFonts w:ascii="Calibri" w:hAnsi="Calibri"/>
          <w:b/>
          <w:i w:val="0"/>
          <w:sz w:val="22"/>
        </w:rPr>
        <w:t xml:space="preserve">IBM </w:t>
      </w:r>
      <w:r>
        <w:rPr>
          <w:rFonts w:ascii="Calibri" w:hAnsi="Calibri"/>
          <w:b/>
          <w:i w:val="0"/>
          <w:sz w:val="22"/>
        </w:rPr>
        <w:t>SPSS</w:t>
      </w:r>
      <w:r>
        <w:rPr>
          <w:rFonts w:ascii="Calibri" w:hAnsi="Calibri"/>
          <w:b/>
          <w:i w:val="0"/>
          <w:sz w:val="22"/>
        </w:rPr>
        <w:t xml:space="preserve"> Statistics. </w:t>
      </w:r>
      <w:r>
        <w:rPr>
          <w:rFonts w:ascii="Calibri" w:hAnsi="Calibri"/>
          <w:b w:val="0"/>
          <w:i w:val="0"/>
          <w:sz w:val="22"/>
        </w:rPr>
        <w:t>Select “</w:t>
      </w:r>
      <w:r>
        <w:rPr>
          <w:rFonts w:ascii="Calibri" w:hAnsi="Calibri"/>
          <w:b/>
          <w:i w:val="0"/>
          <w:sz w:val="22"/>
        </w:rPr>
        <w:t>Launch License Wizard</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672438"/>
            <wp:docPr id="9" name="Picture 9"/>
            <wp:cNvGraphicFramePr>
              <a:graphicFrameLocks noChangeAspect="1"/>
            </wp:cNvGraphicFramePr>
            <a:graphic>
              <a:graphicData uri="http://schemas.openxmlformats.org/drawingml/2006/picture">
                <pic:pic>
                  <pic:nvPicPr>
                    <pic:cNvPr id="0" name="_temp_enhance_1261_9.png"/>
                    <pic:cNvPicPr/>
                  </pic:nvPicPr>
                  <pic:blipFill>
                    <a:blip r:embed="rId18"/>
                    <a:stretch>
                      <a:fillRect/>
                    </a:stretch>
                  </pic:blipFill>
                  <pic:spPr>
                    <a:xfrm>
                      <a:off x="0" y="0"/>
                      <a:ext cx="5029200" cy="3672438"/>
                    </a:xfrm>
                    <a:prstGeom prst="rect"/>
                  </pic:spPr>
                </pic:pic>
              </a:graphicData>
            </a:graphic>
          </wp:inline>
        </w:drawing>
      </w:r>
    </w:p>
    <w:p>
      <w:pPr>
        <w:spacing w:after="240"/>
      </w:pPr>
      <w:r>
        <w:rPr>
          <w:rFonts w:ascii="Calibri" w:hAnsi="Calibri"/>
          <w:i/>
          <w:color w:val="646464"/>
          <w:sz w:val="19"/>
        </w:rPr>
        <w:t>Figure 9: Screenshot of the IBM SPSS Statistics activation window titled “Activate IBM SPSS Statistics,” showing options to log in with an IBM ID or launch the License Wizard to enter an authorization code or connect to a license server.</w:t>
      </w:r>
    </w:p>
    <w:p>
      <w:pPr>
        <w:pStyle w:val="ListNumber"/>
        <w:spacing w:line="276" w:lineRule="auto" w:after="80"/>
      </w:pPr>
      <w:r>
        <w:rPr>
          <w:rFonts w:ascii="Calibri" w:hAnsi="Calibri"/>
          <w:b w:val="0"/>
          <w:i w:val="0"/>
          <w:sz w:val="22"/>
        </w:rPr>
        <w:t>Select “Authorized user license. Click on ”</w:t>
      </w:r>
      <w:r>
        <w:rPr>
          <w:rFonts w:ascii="Calibri" w:hAnsi="Calibri"/>
          <w:b/>
          <w:i w:val="0"/>
          <w:sz w:val="22"/>
        </w:rPr>
        <w:t>next</w:t>
      </w:r>
      <w:r>
        <w:rPr>
          <w:rFonts w:ascii="Calibri" w:hAnsi="Calibri"/>
          <w:b/>
          <w:i w:val="0"/>
          <w:sz w:val="22"/>
        </w:rPr>
        <w:t>”</w:t>
        <w:br/>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551809"/>
            <wp:docPr id="10" name="Picture 10"/>
            <wp:cNvGraphicFramePr>
              <a:graphicFrameLocks noChangeAspect="1"/>
            </wp:cNvGraphicFramePr>
            <a:graphic>
              <a:graphicData uri="http://schemas.openxmlformats.org/drawingml/2006/picture">
                <pic:pic>
                  <pic:nvPicPr>
                    <pic:cNvPr id="0" name="_temp_enhance_1261_10.png"/>
                    <pic:cNvPicPr/>
                  </pic:nvPicPr>
                  <pic:blipFill>
                    <a:blip r:embed="rId19"/>
                    <a:stretch>
                      <a:fillRect/>
                    </a:stretch>
                  </pic:blipFill>
                  <pic:spPr>
                    <a:xfrm>
                      <a:off x="0" y="0"/>
                      <a:ext cx="5029200" cy="3551809"/>
                    </a:xfrm>
                    <a:prstGeom prst="rect"/>
                  </pic:spPr>
                </pic:pic>
              </a:graphicData>
            </a:graphic>
          </wp:inline>
        </w:drawing>
      </w:r>
    </w:p>
    <w:p>
      <w:pPr>
        <w:spacing w:after="240"/>
      </w:pPr>
      <w:r>
        <w:rPr>
          <w:rFonts w:ascii="Calibri" w:hAnsi="Calibri"/>
          <w:i/>
          <w:color w:val="646464"/>
          <w:sz w:val="19"/>
        </w:rPr>
        <w:t>Figure 10: Screenshot of the IBM SPSS Statistics Licensing window titled “Product Authorization,” with the option “Authorized user license” selected, fields for entering authorization codes, a displayed lock code, and buttons for View Current License, Next, and Cancel.</w:t>
      </w:r>
    </w:p>
    <w:p>
      <w:pPr>
        <w:pStyle w:val="ListNumber"/>
        <w:spacing w:line="276" w:lineRule="auto" w:after="80"/>
      </w:pPr>
      <w:r>
        <w:rPr>
          <w:rFonts w:ascii="Calibri" w:hAnsi="Calibri"/>
          <w:b w:val="0"/>
          <w:i w:val="0"/>
          <w:sz w:val="22"/>
        </w:rPr>
        <w:t>Enter the activation code sent to you. Select “</w:t>
      </w:r>
      <w:r>
        <w:rPr>
          <w:rFonts w:ascii="Calibri" w:hAnsi="Calibri"/>
          <w:b/>
          <w:i w:val="0"/>
          <w:sz w:val="22"/>
        </w:rPr>
        <w:t>add</w:t>
      </w:r>
      <w:r>
        <w:rPr>
          <w:rFonts w:ascii="Calibri" w:hAnsi="Calibri"/>
          <w:b w:val="0"/>
          <w:i w:val="0"/>
          <w:sz w:val="22"/>
        </w:rPr>
        <w:t>”. This will move the code to the bottom box. Select “</w:t>
      </w:r>
      <w:r>
        <w:rPr>
          <w:rFonts w:ascii="Calibri" w:hAnsi="Calibri"/>
          <w:b/>
          <w:i w:val="0"/>
          <w:sz w:val="22"/>
        </w:rPr>
        <w:t>Next</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861765"/>
            <wp:docPr id="11" name="Picture 11"/>
            <wp:cNvGraphicFramePr>
              <a:graphicFrameLocks noChangeAspect="1"/>
            </wp:cNvGraphicFramePr>
            <a:graphic>
              <a:graphicData uri="http://schemas.openxmlformats.org/drawingml/2006/picture">
                <pic:pic>
                  <pic:nvPicPr>
                    <pic:cNvPr id="0" name="_temp_enhance_1261_11.png"/>
                    <pic:cNvPicPr/>
                  </pic:nvPicPr>
                  <pic:blipFill>
                    <a:blip r:embed="rId20"/>
                    <a:stretch>
                      <a:fillRect/>
                    </a:stretch>
                  </pic:blipFill>
                  <pic:spPr>
                    <a:xfrm>
                      <a:off x="0" y="0"/>
                      <a:ext cx="5029200" cy="2861765"/>
                    </a:xfrm>
                    <a:prstGeom prst="rect"/>
                  </pic:spPr>
                </pic:pic>
              </a:graphicData>
            </a:graphic>
          </wp:inline>
        </w:drawing>
      </w:r>
    </w:p>
    <w:p>
      <w:pPr>
        <w:spacing w:after="240"/>
      </w:pPr>
      <w:r>
        <w:rPr>
          <w:rFonts w:ascii="Calibri" w:hAnsi="Calibri"/>
          <w:i/>
          <w:color w:val="646464"/>
          <w:sz w:val="19"/>
        </w:rPr>
        <w:t>Figure 11: Screenshot of the IBM SPSS Statistics Licensing window titled “Enter Codes,” showing a text field for entering authorization codes, an “Add” button, a list box displaying a entered code, and navigation buttons labeled Back, Next, and Cancel.</w:t>
      </w:r>
    </w:p>
    <w:p>
      <w:pPr>
        <w:pStyle w:val="ListNumber"/>
        <w:spacing w:line="276" w:lineRule="auto" w:after="80"/>
      </w:pPr>
      <w:r>
        <w:rPr>
          <w:rFonts w:ascii="Calibri" w:hAnsi="Calibri"/>
          <w:b w:val="0"/>
          <w:i w:val="0"/>
          <w:sz w:val="22"/>
        </w:rPr>
        <w:t xml:space="preserve">Select </w:t>
      </w:r>
      <w:r>
        <w:rPr>
          <w:rFonts w:ascii="Calibri" w:hAnsi="Calibri"/>
          <w:b/>
          <w:i w:val="0"/>
          <w:sz w:val="22"/>
        </w:rPr>
        <w:t>“</w:t>
      </w:r>
      <w:r>
        <w:rPr>
          <w:rFonts w:ascii="Calibri" w:hAnsi="Calibri"/>
          <w:b/>
          <w:i w:val="0"/>
          <w:sz w:val="22"/>
        </w:rPr>
        <w:t>Next</w:t>
      </w:r>
      <w:r>
        <w:rPr>
          <w:rFonts w:ascii="Calibri" w:hAnsi="Calibri"/>
          <w:b/>
          <w:i w:val="0"/>
          <w:sz w:val="22"/>
        </w:rPr>
        <w:t>”</w:t>
        <w:br/>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286125"/>
            <wp:docPr id="12" name="Picture 12"/>
            <wp:cNvGraphicFramePr>
              <a:graphicFrameLocks noChangeAspect="1"/>
            </wp:cNvGraphicFramePr>
            <a:graphic>
              <a:graphicData uri="http://schemas.openxmlformats.org/drawingml/2006/picture">
                <pic:pic>
                  <pic:nvPicPr>
                    <pic:cNvPr id="0" name="_temp_enhance_1261_12.png"/>
                    <pic:cNvPicPr/>
                  </pic:nvPicPr>
                  <pic:blipFill>
                    <a:blip r:embed="rId21"/>
                    <a:stretch>
                      <a:fillRect/>
                    </a:stretch>
                  </pic:blipFill>
                  <pic:spPr>
                    <a:xfrm>
                      <a:off x="0" y="0"/>
                      <a:ext cx="5029200" cy="3286125"/>
                    </a:xfrm>
                    <a:prstGeom prst="rect"/>
                  </pic:spPr>
                </pic:pic>
              </a:graphicData>
            </a:graphic>
          </wp:inline>
        </w:drawing>
      </w:r>
    </w:p>
    <w:p>
      <w:pPr>
        <w:spacing w:after="240"/>
      </w:pPr>
      <w:r>
        <w:rPr>
          <w:rFonts w:ascii="Calibri" w:hAnsi="Calibri"/>
          <w:i/>
          <w:color w:val="646464"/>
          <w:sz w:val="19"/>
        </w:rPr>
        <w:t>Figure 12: Screenshot of the IBM SPSS Statistics Licensing window displaying “Internet Authorization Status,” with a status message indicating authorization is in progress and successfully processed, a log area filled with text, a “Copy Status” button, and navigation buttons including Next and Cancel.</w:t>
      </w:r>
    </w:p>
    <w:p>
      <w:pPr>
        <w:pStyle w:val="ListNumber"/>
        <w:spacing w:line="276" w:lineRule="auto" w:after="80"/>
      </w:pPr>
      <w:r>
        <w:rPr>
          <w:rFonts w:ascii="Calibri" w:hAnsi="Calibri"/>
          <w:b w:val="0"/>
          <w:i w:val="0"/>
          <w:sz w:val="22"/>
        </w:rPr>
        <w:t xml:space="preserve">Select </w:t>
      </w:r>
      <w:r>
        <w:rPr>
          <w:rFonts w:ascii="Calibri" w:hAnsi="Calibri"/>
          <w:b/>
          <w:i w:val="0"/>
          <w:sz w:val="22"/>
        </w:rPr>
        <w:t>“</w:t>
      </w:r>
      <w:r>
        <w:rPr>
          <w:rFonts w:ascii="Calibri" w:hAnsi="Calibri"/>
          <w:b/>
          <w:i w:val="0"/>
          <w:sz w:val="22"/>
        </w:rPr>
        <w:t>Finish</w:t>
      </w:r>
      <w:r>
        <w:rPr>
          <w:rFonts w:ascii="Calibri" w:hAnsi="Calibri"/>
          <w:b/>
          <w:i w:val="0"/>
          <w:sz w:val="22"/>
        </w:rPr>
        <w:t>”</w:t>
      </w:r>
      <w:r>
        <w:rPr>
          <w:rFonts w:ascii="Calibri" w:hAnsi="Calibri"/>
          <w:b w:val="0"/>
          <w:i w:val="0"/>
          <w:sz w:val="22"/>
        </w:rPr>
        <w:br/>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2877283"/>
            <wp:docPr id="13" name="Picture 13"/>
            <wp:cNvGraphicFramePr>
              <a:graphicFrameLocks noChangeAspect="1"/>
            </wp:cNvGraphicFramePr>
            <a:graphic>
              <a:graphicData uri="http://schemas.openxmlformats.org/drawingml/2006/picture">
                <pic:pic>
                  <pic:nvPicPr>
                    <pic:cNvPr id="0" name="_temp_enhance_1261_13.png"/>
                    <pic:cNvPicPr/>
                  </pic:nvPicPr>
                  <pic:blipFill>
                    <a:blip r:embed="rId22"/>
                    <a:stretch>
                      <a:fillRect/>
                    </a:stretch>
                  </pic:blipFill>
                  <pic:spPr>
                    <a:xfrm>
                      <a:off x="0" y="0"/>
                      <a:ext cx="5029200" cy="2877283"/>
                    </a:xfrm>
                    <a:prstGeom prst="rect"/>
                  </pic:spPr>
                </pic:pic>
              </a:graphicData>
            </a:graphic>
          </wp:inline>
        </w:drawing>
      </w:r>
    </w:p>
    <w:p>
      <w:pPr>
        <w:spacing w:after="240"/>
      </w:pPr>
      <w:r>
        <w:rPr>
          <w:rFonts w:ascii="Calibri" w:hAnsi="Calibri"/>
          <w:i/>
          <w:color w:val="646464"/>
          <w:sz w:val="19"/>
        </w:rPr>
        <w:t>Figure 13: Screenshot of the IBM SPSS Statistics Licensing window showing “Licensing Completed.” A table lists licensed features (IBM SPSS Statistics, Data Preparation, Bootstrapping, and Statistics Base), each with a local license for version 31.0 and an expiration date of May 31, 2026. Navigation buttons Back, Finish, and Cancel appear at the bottom.</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988/SPSS-Installation-Instructions-for-Windows"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