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C4CD4" w:rsidRPr="00482E91" w:rsidRDefault="00D772E7">
      <w:pPr>
        <w:spacing w:after="100"/>
        <w:rPr>
          <w:lang w:val="en-US"/>
        </w:rPr>
      </w:pPr>
      <w:r w:rsidRPr="00482E91">
        <w:rPr>
          <w:b/>
          <w:bCs/>
          <w:color w:val="142438"/>
          <w:sz w:val="44"/>
          <w:szCs w:val="44"/>
          <w:lang w:val="en-US"/>
        </w:rPr>
        <w:t>Home Credit Default Risk</w:t>
      </w:r>
    </w:p>
    <w:p w:rsidR="004C4CD4" w:rsidRPr="00482E91" w:rsidRDefault="00D772E7">
      <w:pPr>
        <w:spacing w:after="400"/>
        <w:rPr>
          <w:lang w:val="en-US"/>
        </w:rPr>
      </w:pPr>
      <w:r w:rsidRPr="00482E91">
        <w:rPr>
          <w:i/>
          <w:iCs/>
          <w:color w:val="5B6472"/>
          <w:sz w:val="26"/>
          <w:szCs w:val="26"/>
          <w:lang w:val="en-US"/>
        </w:rPr>
        <w:t>Complete Project Workflow — From Business Problem to Final Model</w:t>
      </w:r>
    </w:p>
    <w:p w:rsidR="004C4CD4" w:rsidRPr="00482E91" w:rsidRDefault="00D772E7">
      <w:pPr>
        <w:spacing w:after="100"/>
        <w:rPr>
          <w:lang w:val="en-US"/>
        </w:rPr>
      </w:pPr>
      <w:r w:rsidRPr="00482E91">
        <w:rPr>
          <w:b/>
          <w:bCs/>
          <w:sz w:val="21"/>
          <w:szCs w:val="21"/>
          <w:lang w:val="en-US"/>
        </w:rPr>
        <w:t xml:space="preserve">Purpose of this document: </w:t>
      </w:r>
      <w:r w:rsidRPr="00482E91">
        <w:rPr>
          <w:color w:val="5B6472"/>
          <w:sz w:val="21"/>
          <w:szCs w:val="21"/>
          <w:lang w:val="en-US"/>
        </w:rPr>
        <w:t>a plain-language walkthrough of everything done in this project, from the first question we asked to the final model — written so it can support a presentation to a non-technical audience. Alongside each result, I've included my own reasoning for the decisions made, not just what the numbers show.</w:t>
      </w:r>
    </w:p>
    <w:p w:rsidR="004C4CD4" w:rsidRPr="00482E91" w:rsidRDefault="00D772E7">
      <w:pPr>
        <w:rPr>
          <w:lang w:val="en-US"/>
        </w:rPr>
      </w:pPr>
      <w:r w:rsidRPr="00482E91">
        <w:rPr>
          <w:lang w:val="en-US"/>
        </w:rPr>
        <w:br w:type="page"/>
      </w:r>
    </w:p>
    <w:p w:rsidR="004C4CD4" w:rsidRPr="00482E91" w:rsidRDefault="00D772E7">
      <w:pPr>
        <w:pStyle w:val="Heading1"/>
        <w:spacing w:before="400" w:after="200"/>
        <w:rPr>
          <w:lang w:val="en-US"/>
        </w:rPr>
      </w:pPr>
      <w:r w:rsidRPr="00482E91">
        <w:rPr>
          <w:color w:val="142438"/>
          <w:lang w:val="en-US"/>
        </w:rPr>
        <w:lastRenderedPageBreak/>
        <w:t>1. The Business Problem</w:t>
      </w:r>
    </w:p>
    <w:p w:rsidR="004C4CD4" w:rsidRPr="00482E91" w:rsidRDefault="00D772E7">
      <w:pPr>
        <w:spacing w:after="160"/>
        <w:rPr>
          <w:lang w:val="en-US"/>
        </w:rPr>
      </w:pPr>
      <w:r w:rsidRPr="00482E91">
        <w:rPr>
          <w:color w:val="1A1E24"/>
          <w:sz w:val="22"/>
          <w:szCs w:val="22"/>
          <w:lang w:val="en-US"/>
        </w:rPr>
        <w:t>Home Credit is a lender that serves people who often don't have a traditional credit history — the kind of applicant a typical bank might turn away simply because there isn't enough data on them. The company's challenge is deciding, for each loan application, whether the person is likely to repay or likely to default.</w:t>
      </w:r>
    </w:p>
    <w:p w:rsidR="004C4CD4" w:rsidRPr="00482E91" w:rsidRDefault="00D772E7">
      <w:pPr>
        <w:spacing w:after="160"/>
        <w:rPr>
          <w:lang w:val="en-US"/>
        </w:rPr>
      </w:pPr>
      <w:r w:rsidRPr="00482E91">
        <w:rPr>
          <w:color w:val="1A1E24"/>
          <w:sz w:val="22"/>
          <w:szCs w:val="22"/>
          <w:lang w:val="en-US"/>
        </w:rPr>
        <w:t>Two kinds of mistakes are possible, and both cost the business:</w:t>
      </w:r>
    </w:p>
    <w:p w:rsidR="004C4CD4" w:rsidRPr="00482E91" w:rsidRDefault="00D772E7">
      <w:pPr>
        <w:pStyle w:val="ListParagraph"/>
        <w:numPr>
          <w:ilvl w:val="0"/>
          <w:numId w:val="1"/>
        </w:numPr>
        <w:spacing w:after="80"/>
        <w:rPr>
          <w:lang w:val="en-US"/>
        </w:rPr>
      </w:pPr>
      <w:r w:rsidRPr="00482E91">
        <w:rPr>
          <w:lang w:val="en-US"/>
        </w:rPr>
        <w:t>Approving someone who later struggles to repay → financial loss, collections costs.</w:t>
      </w:r>
    </w:p>
    <w:p w:rsidR="004C4CD4" w:rsidRPr="00482E91" w:rsidRDefault="00D772E7">
      <w:pPr>
        <w:pStyle w:val="ListParagraph"/>
        <w:numPr>
          <w:ilvl w:val="0"/>
          <w:numId w:val="1"/>
        </w:numPr>
        <w:spacing w:after="80"/>
        <w:rPr>
          <w:lang w:val="en-US"/>
        </w:rPr>
      </w:pPr>
      <w:r w:rsidRPr="00482E91">
        <w:rPr>
          <w:lang w:val="en-US"/>
        </w:rPr>
        <w:t>Rejecting someone who would have repaid fine → lost revenue, and a customer turned away who didn't deserve to be.</w:t>
      </w:r>
    </w:p>
    <w:p w:rsidR="004C4CD4" w:rsidRPr="00482E91" w:rsidRDefault="00D772E7">
      <w:pPr>
        <w:spacing w:after="160"/>
        <w:rPr>
          <w:lang w:val="en-US"/>
        </w:rPr>
      </w:pPr>
      <w:r w:rsidRPr="00482E91">
        <w:rPr>
          <w:color w:val="1A1E24"/>
          <w:sz w:val="22"/>
          <w:szCs w:val="22"/>
          <w:lang w:val="en-US"/>
        </w:rPr>
        <w:t>A machine learning model can help by estimating, from the information available at application time, how risky each applicant is — but it can only ever be a decision-support tool. The final call on what risk level is acceptable is a business decision, not a modeling one. That distinction shows up repeatedly throughout this project.</w:t>
      </w:r>
    </w:p>
    <w:p w:rsidR="004C4CD4" w:rsidRPr="00482E91" w:rsidRDefault="00D772E7">
      <w:pPr>
        <w:pBdr>
          <w:left w:val="single" w:sz="24" w:space="8" w:color="2E8B7C"/>
        </w:pBdr>
        <w:shd w:val="clear" w:color="auto" w:fill="F4F6F8"/>
        <w:spacing w:before="120" w:after="240"/>
        <w:ind w:left="200"/>
        <w:rPr>
          <w:lang w:val="en-US"/>
        </w:rPr>
      </w:pPr>
      <w:r w:rsidRPr="00482E91">
        <w:rPr>
          <w:b/>
          <w:bCs/>
          <w:i/>
          <w:iCs/>
          <w:color w:val="2E8B7C"/>
          <w:sz w:val="21"/>
          <w:szCs w:val="21"/>
          <w:lang w:val="en-US"/>
        </w:rPr>
        <w:t xml:space="preserve">My take: </w:t>
      </w:r>
      <w:r w:rsidRPr="00482E91">
        <w:rPr>
          <w:i/>
          <w:iCs/>
          <w:color w:val="1A1E24"/>
          <w:sz w:val="21"/>
          <w:szCs w:val="21"/>
          <w:lang w:val="en-US"/>
        </w:rPr>
        <w:t xml:space="preserve">I think this framing matters a lot when presenting to non-technical stakeholders. It's tempting to present a model as 'the answer,' but really it's a ranking tool: it tells you </w:t>
      </w:r>
      <w:proofErr w:type="gramStart"/>
      <w:r w:rsidRPr="00482E91">
        <w:rPr>
          <w:i/>
          <w:iCs/>
          <w:color w:val="1A1E24"/>
          <w:sz w:val="21"/>
          <w:szCs w:val="21"/>
          <w:lang w:val="en-US"/>
        </w:rPr>
        <w:t>who's</w:t>
      </w:r>
      <w:proofErr w:type="gramEnd"/>
      <w:r w:rsidRPr="00482E91">
        <w:rPr>
          <w:i/>
          <w:iCs/>
          <w:color w:val="1A1E24"/>
          <w:sz w:val="21"/>
          <w:szCs w:val="21"/>
          <w:lang w:val="en-US"/>
        </w:rPr>
        <w:t xml:space="preserve"> riskier than whom, not what to actually do about it. Keeping this distinction visible builds trust, because it's honest about what the model can and can't decide on its own.</w:t>
      </w:r>
    </w:p>
    <w:p w:rsidR="004C4CD4" w:rsidRPr="00482E91" w:rsidRDefault="00D772E7">
      <w:pPr>
        <w:pStyle w:val="Heading1"/>
        <w:spacing w:before="400" w:after="200"/>
        <w:rPr>
          <w:lang w:val="en-US"/>
        </w:rPr>
      </w:pPr>
      <w:r w:rsidRPr="00482E91">
        <w:rPr>
          <w:color w:val="142438"/>
          <w:lang w:val="en-US"/>
        </w:rPr>
        <w:t>2. Understanding the Data</w:t>
      </w:r>
    </w:p>
    <w:p w:rsidR="004C4CD4" w:rsidRPr="00482E91" w:rsidRDefault="00D772E7">
      <w:pPr>
        <w:spacing w:after="160"/>
        <w:rPr>
          <w:lang w:val="en-US"/>
        </w:rPr>
      </w:pPr>
      <w:r w:rsidRPr="00482E91">
        <w:rPr>
          <w:color w:val="1A1E24"/>
          <w:sz w:val="22"/>
          <w:szCs w:val="22"/>
          <w:lang w:val="en-US"/>
        </w:rPr>
        <w:t xml:space="preserve">The dataset comes from a public </w:t>
      </w:r>
      <w:proofErr w:type="spellStart"/>
      <w:r w:rsidRPr="00482E91">
        <w:rPr>
          <w:color w:val="1A1E24"/>
          <w:sz w:val="22"/>
          <w:szCs w:val="22"/>
          <w:lang w:val="en-US"/>
        </w:rPr>
        <w:t>Kaggle</w:t>
      </w:r>
      <w:proofErr w:type="spellEnd"/>
      <w:r w:rsidRPr="00482E91">
        <w:rPr>
          <w:color w:val="1A1E24"/>
          <w:sz w:val="22"/>
          <w:szCs w:val="22"/>
          <w:lang w:val="en-US"/>
        </w:rPr>
        <w:t xml:space="preserve"> competition and includes one main table (one row per loan application) plus several related tables capturing an applicant's history with other lenders and with Home Credit itself.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8"/>
        <w:gridCol w:w="3009"/>
        <w:gridCol w:w="3009"/>
      </w:tblGrid>
      <w:tr w:rsidR="004C4CD4">
        <w:trPr>
          <w:tblHeader/>
        </w:trPr>
        <w:tc>
          <w:tcPr>
            <w:tcW w:w="3008" w:type="dxa"/>
            <w:shd w:val="clear" w:color="auto" w:fill="142438"/>
          </w:tcPr>
          <w:p w:rsidR="004C4CD4" w:rsidRDefault="00D772E7">
            <w:pPr>
              <w:jc w:val="center"/>
            </w:pPr>
            <w:r>
              <w:rPr>
                <w:b/>
                <w:bCs/>
                <w:color w:val="FFFFFF"/>
              </w:rPr>
              <w:t>Table</w:t>
            </w:r>
          </w:p>
        </w:tc>
        <w:tc>
          <w:tcPr>
            <w:tcW w:w="3008" w:type="dxa"/>
            <w:shd w:val="clear" w:color="auto" w:fill="142438"/>
          </w:tcPr>
          <w:p w:rsidR="004C4CD4" w:rsidRDefault="00D772E7">
            <w:pPr>
              <w:jc w:val="center"/>
            </w:pPr>
            <w:r>
              <w:rPr>
                <w:b/>
                <w:bCs/>
                <w:color w:val="FFFFFF"/>
              </w:rPr>
              <w:t>Rows</w:t>
            </w:r>
          </w:p>
        </w:tc>
        <w:tc>
          <w:tcPr>
            <w:tcW w:w="3008" w:type="dxa"/>
            <w:shd w:val="clear" w:color="auto" w:fill="142438"/>
          </w:tcPr>
          <w:p w:rsidR="004C4CD4" w:rsidRDefault="00D772E7">
            <w:pPr>
              <w:jc w:val="center"/>
            </w:pPr>
            <w:r>
              <w:rPr>
                <w:b/>
                <w:bCs/>
                <w:color w:val="FFFFFF"/>
              </w:rPr>
              <w:t>What it captures</w:t>
            </w:r>
          </w:p>
        </w:tc>
      </w:tr>
      <w:tr w:rsidR="004C4CD4" w:rsidRPr="00851438">
        <w:tc>
          <w:tcPr>
            <w:tcW w:w="3008" w:type="dxa"/>
            <w:shd w:val="clear" w:color="auto" w:fill="FFFFFF"/>
          </w:tcPr>
          <w:p w:rsidR="004C4CD4" w:rsidRDefault="00D772E7">
            <w:r>
              <w:rPr>
                <w:color w:val="1A1E24"/>
              </w:rPr>
              <w:t>application_train.csv</w:t>
            </w:r>
          </w:p>
        </w:tc>
        <w:tc>
          <w:tcPr>
            <w:tcW w:w="3008" w:type="dxa"/>
            <w:shd w:val="clear" w:color="auto" w:fill="FFFFFF"/>
          </w:tcPr>
          <w:p w:rsidR="004C4CD4" w:rsidRDefault="00D772E7">
            <w:pPr>
              <w:jc w:val="center"/>
            </w:pPr>
            <w:r>
              <w:rPr>
                <w:color w:val="1A1E24"/>
              </w:rPr>
              <w:t>307,511</w:t>
            </w:r>
          </w:p>
        </w:tc>
        <w:tc>
          <w:tcPr>
            <w:tcW w:w="3008" w:type="dxa"/>
            <w:shd w:val="clear" w:color="auto" w:fill="FFFFFF"/>
          </w:tcPr>
          <w:p w:rsidR="004C4CD4" w:rsidRPr="00482E91" w:rsidRDefault="00D772E7">
            <w:pPr>
              <w:jc w:val="center"/>
              <w:rPr>
                <w:lang w:val="en-US"/>
              </w:rPr>
            </w:pPr>
            <w:r w:rsidRPr="00482E91">
              <w:rPr>
                <w:color w:val="1A1E24"/>
                <w:lang w:val="en-US"/>
              </w:rPr>
              <w:t>One row per applicant: demographics, income, loan details, and the outcome (defaulted or not)</w:t>
            </w:r>
          </w:p>
        </w:tc>
      </w:tr>
      <w:tr w:rsidR="004C4CD4" w:rsidRPr="00851438">
        <w:tc>
          <w:tcPr>
            <w:tcW w:w="3008" w:type="dxa"/>
            <w:shd w:val="clear" w:color="auto" w:fill="F4F6F8"/>
          </w:tcPr>
          <w:p w:rsidR="004C4CD4" w:rsidRDefault="00D772E7">
            <w:r>
              <w:rPr>
                <w:color w:val="1A1E24"/>
              </w:rPr>
              <w:t>bureau.csv</w:t>
            </w:r>
          </w:p>
        </w:tc>
        <w:tc>
          <w:tcPr>
            <w:tcW w:w="3008" w:type="dxa"/>
            <w:shd w:val="clear" w:color="auto" w:fill="F4F6F8"/>
          </w:tcPr>
          <w:p w:rsidR="004C4CD4" w:rsidRDefault="00D772E7">
            <w:pPr>
              <w:jc w:val="center"/>
            </w:pPr>
            <w:r>
              <w:rPr>
                <w:color w:val="1A1E24"/>
              </w:rPr>
              <w:t>1,716,428</w:t>
            </w:r>
          </w:p>
        </w:tc>
        <w:tc>
          <w:tcPr>
            <w:tcW w:w="3008" w:type="dxa"/>
            <w:shd w:val="clear" w:color="auto" w:fill="F4F6F8"/>
          </w:tcPr>
          <w:p w:rsidR="004C4CD4" w:rsidRPr="00482E91" w:rsidRDefault="00D772E7">
            <w:pPr>
              <w:jc w:val="center"/>
              <w:rPr>
                <w:lang w:val="en-US"/>
              </w:rPr>
            </w:pPr>
            <w:r w:rsidRPr="00482E91">
              <w:rPr>
                <w:color w:val="1A1E24"/>
                <w:lang w:val="en-US"/>
              </w:rPr>
              <w:t>Applicant's credit history with other financial institutions</w:t>
            </w:r>
          </w:p>
        </w:tc>
      </w:tr>
      <w:tr w:rsidR="004C4CD4" w:rsidRPr="00851438">
        <w:tc>
          <w:tcPr>
            <w:tcW w:w="3008" w:type="dxa"/>
            <w:shd w:val="clear" w:color="auto" w:fill="FFFFFF"/>
          </w:tcPr>
          <w:p w:rsidR="004C4CD4" w:rsidRDefault="00D772E7">
            <w:r>
              <w:rPr>
                <w:color w:val="1A1E24"/>
              </w:rPr>
              <w:t>installments_payments.csv</w:t>
            </w:r>
          </w:p>
        </w:tc>
        <w:tc>
          <w:tcPr>
            <w:tcW w:w="3008" w:type="dxa"/>
            <w:shd w:val="clear" w:color="auto" w:fill="FFFFFF"/>
          </w:tcPr>
          <w:p w:rsidR="004C4CD4" w:rsidRDefault="00D772E7">
            <w:pPr>
              <w:jc w:val="center"/>
            </w:pPr>
            <w:r>
              <w:rPr>
                <w:color w:val="1A1E24"/>
              </w:rPr>
              <w:t>~13,600,000</w:t>
            </w:r>
          </w:p>
        </w:tc>
        <w:tc>
          <w:tcPr>
            <w:tcW w:w="3008" w:type="dxa"/>
            <w:shd w:val="clear" w:color="auto" w:fill="FFFFFF"/>
          </w:tcPr>
          <w:p w:rsidR="004C4CD4" w:rsidRPr="00482E91" w:rsidRDefault="00D772E7">
            <w:pPr>
              <w:jc w:val="center"/>
              <w:rPr>
                <w:lang w:val="en-US"/>
              </w:rPr>
            </w:pPr>
            <w:r w:rsidRPr="00482E91">
              <w:rPr>
                <w:color w:val="1A1E24"/>
                <w:lang w:val="en-US"/>
              </w:rPr>
              <w:t>History of actual installment payments on past credits — used to check punctuality</w:t>
            </w:r>
          </w:p>
        </w:tc>
      </w:tr>
    </w:tbl>
    <w:p w:rsidR="004C4CD4" w:rsidRPr="00482E91" w:rsidRDefault="004C4CD4">
      <w:pPr>
        <w:spacing w:before="200" w:after="160"/>
        <w:rPr>
          <w:lang w:val="en-US"/>
        </w:rPr>
      </w:pPr>
    </w:p>
    <w:p w:rsidR="004C4CD4" w:rsidRPr="00482E91" w:rsidRDefault="00D772E7">
      <w:pPr>
        <w:spacing w:after="160"/>
        <w:rPr>
          <w:lang w:val="en-US"/>
        </w:rPr>
      </w:pPr>
      <w:r w:rsidRPr="00482E91">
        <w:rPr>
          <w:color w:val="1A1E24"/>
          <w:sz w:val="22"/>
          <w:szCs w:val="22"/>
          <w:lang w:val="en-US"/>
        </w:rPr>
        <w:t>Right away, one fact shaped almost every later decision: only about 8% of applicants in the training data actually defaulted. This kind of imbalance means a model that just always guesses "will repay" would already be right 92% of the time — which sounds good but is useless. It's why we didn't use plain accuracy anywhere in this project, and used a different measure (explained in the next section) instead.</w:t>
      </w:r>
    </w:p>
    <w:p w:rsidR="004C4CD4" w:rsidRPr="00482E91" w:rsidRDefault="00D772E7">
      <w:pPr>
        <w:pBdr>
          <w:left w:val="single" w:sz="24" w:space="8" w:color="2E8B7C"/>
        </w:pBdr>
        <w:shd w:val="clear" w:color="auto" w:fill="F4F6F8"/>
        <w:spacing w:before="120" w:after="240"/>
        <w:ind w:left="200"/>
        <w:rPr>
          <w:lang w:val="en-US"/>
        </w:rPr>
      </w:pPr>
      <w:r w:rsidRPr="00482E91">
        <w:rPr>
          <w:b/>
          <w:bCs/>
          <w:i/>
          <w:iCs/>
          <w:color w:val="2E8B7C"/>
          <w:sz w:val="21"/>
          <w:szCs w:val="21"/>
          <w:lang w:val="en-US"/>
        </w:rPr>
        <w:t xml:space="preserve">My take: </w:t>
      </w:r>
      <w:r w:rsidRPr="00482E91">
        <w:rPr>
          <w:i/>
          <w:iCs/>
          <w:color w:val="1A1E24"/>
          <w:sz w:val="21"/>
          <w:szCs w:val="21"/>
          <w:lang w:val="en-US"/>
        </w:rPr>
        <w:t>This is usually the first surprise for a non-technical audience: a 92%-accurate model can be worthless. I plan to lead with this fact early in the presentation, because it explains why every later decision — the metric we chose, how we split the data, how we weighted the model — traces back to this one number.</w:t>
      </w:r>
    </w:p>
    <w:p w:rsidR="004C4CD4" w:rsidRPr="00482E91" w:rsidRDefault="00D772E7">
      <w:pPr>
        <w:pStyle w:val="Heading1"/>
        <w:spacing w:before="400" w:after="200"/>
        <w:rPr>
          <w:lang w:val="en-US"/>
        </w:rPr>
      </w:pPr>
      <w:r w:rsidRPr="00482E91">
        <w:rPr>
          <w:color w:val="142438"/>
          <w:lang w:val="en-US"/>
        </w:rPr>
        <w:t>3. Our Approach</w:t>
      </w:r>
    </w:p>
    <w:p w:rsidR="004C4CD4" w:rsidRPr="00482E91" w:rsidRDefault="00D772E7">
      <w:pPr>
        <w:spacing w:after="160"/>
        <w:rPr>
          <w:lang w:val="en-US"/>
        </w:rPr>
      </w:pPr>
      <w:r w:rsidRPr="00482E91">
        <w:rPr>
          <w:color w:val="1A1E24"/>
          <w:sz w:val="22"/>
          <w:szCs w:val="22"/>
          <w:lang w:val="en-US"/>
        </w:rPr>
        <w:t>We followed the standard data science lifecycle: understand and clean the data, build a simple baseline model, analyze where it goes wrong, improve it, and compare alternatives.</w:t>
      </w:r>
    </w:p>
    <w:p w:rsidR="004C4CD4" w:rsidRPr="00482E91" w:rsidRDefault="00D772E7">
      <w:pPr>
        <w:pStyle w:val="Heading2"/>
        <w:spacing w:before="300" w:after="150"/>
        <w:rPr>
          <w:lang w:val="en-US"/>
        </w:rPr>
      </w:pPr>
      <w:r w:rsidRPr="00482E91">
        <w:rPr>
          <w:color w:val="2E8B7C"/>
          <w:lang w:val="en-US"/>
        </w:rPr>
        <w:lastRenderedPageBreak/>
        <w:t>3.1 Choosing a metric: AUC-ROC</w:t>
      </w:r>
    </w:p>
    <w:p w:rsidR="004C4CD4" w:rsidRPr="00482E91" w:rsidRDefault="00D772E7">
      <w:pPr>
        <w:spacing w:after="160"/>
        <w:rPr>
          <w:lang w:val="en-US"/>
        </w:rPr>
      </w:pPr>
      <w:r w:rsidRPr="00482E91">
        <w:rPr>
          <w:color w:val="1A1E24"/>
          <w:sz w:val="22"/>
          <w:szCs w:val="22"/>
          <w:lang w:val="en-US"/>
        </w:rPr>
        <w:t xml:space="preserve">Because of the imbalance mentioned above, we used AUC-ROC instead of accuracy. In plain terms, AUC measures how well the model separates "will default" applicants from "will repay" applicants, across every possible risk cutoff — not just one fixed guess. A score of 0.50 means the model is no better than a coin flip; 1.00 would mean perfect separation. This also matches the metric used in the original </w:t>
      </w:r>
      <w:proofErr w:type="spellStart"/>
      <w:r w:rsidRPr="00482E91">
        <w:rPr>
          <w:color w:val="1A1E24"/>
          <w:sz w:val="22"/>
          <w:szCs w:val="22"/>
          <w:lang w:val="en-US"/>
        </w:rPr>
        <w:t>Kaggle</w:t>
      </w:r>
      <w:proofErr w:type="spellEnd"/>
      <w:r w:rsidRPr="00482E91">
        <w:rPr>
          <w:color w:val="1A1E24"/>
          <w:sz w:val="22"/>
          <w:szCs w:val="22"/>
          <w:lang w:val="en-US"/>
        </w:rPr>
        <w:t xml:space="preserve"> competition, so our results are comparable to public benchmarks.</w:t>
      </w:r>
    </w:p>
    <w:p w:rsidR="004C4CD4" w:rsidRPr="00482E91" w:rsidRDefault="00D772E7">
      <w:pPr>
        <w:pStyle w:val="Heading2"/>
        <w:spacing w:before="300" w:after="150"/>
        <w:rPr>
          <w:lang w:val="en-US"/>
        </w:rPr>
      </w:pPr>
      <w:r w:rsidRPr="00482E91">
        <w:rPr>
          <w:color w:val="2E8B7C"/>
          <w:lang w:val="en-US"/>
        </w:rPr>
        <w:t>3.2 Cleaning decisions — and why they matter</w:t>
      </w:r>
    </w:p>
    <w:p w:rsidR="004C4CD4" w:rsidRPr="00482E91" w:rsidRDefault="00D772E7">
      <w:pPr>
        <w:spacing w:after="160"/>
        <w:rPr>
          <w:lang w:val="en-US"/>
        </w:rPr>
      </w:pPr>
      <w:r w:rsidRPr="00482E91">
        <w:rPr>
          <w:color w:val="1A1E24"/>
          <w:sz w:val="22"/>
          <w:szCs w:val="22"/>
          <w:lang w:val="en-US"/>
        </w:rPr>
        <w:t>Several columns in the data were missing for a large share of applicants (some over 50%). The easy option is to just drop anything too incomplete. We mostly did that — except for one feature, EXT_SOURCE_1 (an external credit score), which was missing for 56% of applicants but turned out to be one of the three strongest predictors in the entire dataset. Dropping it by a blind rule would have thrown away real signal.</w:t>
      </w:r>
    </w:p>
    <w:p w:rsidR="004C4CD4" w:rsidRPr="00482E91" w:rsidRDefault="00D772E7">
      <w:pPr>
        <w:pBdr>
          <w:left w:val="single" w:sz="24" w:space="8" w:color="2E8B7C"/>
        </w:pBdr>
        <w:shd w:val="clear" w:color="auto" w:fill="F4F6F8"/>
        <w:spacing w:before="120" w:after="240"/>
        <w:ind w:left="200"/>
        <w:rPr>
          <w:lang w:val="en-US"/>
        </w:rPr>
      </w:pPr>
      <w:r w:rsidRPr="00482E91">
        <w:rPr>
          <w:b/>
          <w:bCs/>
          <w:i/>
          <w:iCs/>
          <w:color w:val="2E8B7C"/>
          <w:sz w:val="21"/>
          <w:szCs w:val="21"/>
          <w:lang w:val="en-US"/>
        </w:rPr>
        <w:t xml:space="preserve">My take: </w:t>
      </w:r>
      <w:r w:rsidRPr="00482E91">
        <w:rPr>
          <w:i/>
          <w:iCs/>
          <w:color w:val="1A1E24"/>
          <w:sz w:val="21"/>
          <w:szCs w:val="21"/>
          <w:lang w:val="en-US"/>
        </w:rPr>
        <w:t>This is a good, concrete example of why a human should double check automated rules rather than trusting a threshold blindly. A '50% missing, so drop it' rule is a reasonable default, but it's still just a heuristic — and heuristics can be wrong. I'd use this as a small case study in the presentation to show the team isn't just running a pipeline on autopilot.</w:t>
      </w:r>
    </w:p>
    <w:p w:rsidR="004C4CD4" w:rsidRPr="00482E91" w:rsidRDefault="00D772E7">
      <w:pPr>
        <w:spacing w:after="160"/>
        <w:rPr>
          <w:lang w:val="en-US"/>
        </w:rPr>
      </w:pPr>
      <w:r w:rsidRPr="00482E91">
        <w:rPr>
          <w:color w:val="1A1E24"/>
          <w:sz w:val="22"/>
          <w:szCs w:val="22"/>
          <w:lang w:val="en-US"/>
        </w:rPr>
        <w:t>We also found a subtler issue: a column recording how many days someone had been employed contained a placeholder value of 365,243 days (over 1,000 years) for about 18% of applicants — almost certainly a hidden code meaning "not currently employed," likely retirees. Left as-is</w:t>
      </w:r>
      <w:proofErr w:type="gramStart"/>
      <w:r w:rsidRPr="00482E91">
        <w:rPr>
          <w:color w:val="1A1E24"/>
          <w:sz w:val="22"/>
          <w:szCs w:val="22"/>
          <w:lang w:val="en-US"/>
        </w:rPr>
        <w:t>,</w:t>
      </w:r>
      <w:proofErr w:type="gramEnd"/>
      <w:r w:rsidRPr="00482E91">
        <w:rPr>
          <w:color w:val="1A1E24"/>
          <w:sz w:val="22"/>
          <w:szCs w:val="22"/>
          <w:lang w:val="en-US"/>
        </w:rPr>
        <w:t xml:space="preserve"> this distorted the model's internal reasoning, even though it didn't change the model's overall accuracy.</w:t>
      </w:r>
    </w:p>
    <w:p w:rsidR="004C4CD4" w:rsidRPr="00482E91" w:rsidRDefault="00D772E7">
      <w:pPr>
        <w:pBdr>
          <w:left w:val="single" w:sz="24" w:space="8" w:color="2E8B7C"/>
        </w:pBdr>
        <w:shd w:val="clear" w:color="auto" w:fill="F4F6F8"/>
        <w:spacing w:before="120" w:after="240"/>
        <w:ind w:left="200"/>
        <w:rPr>
          <w:lang w:val="en-US"/>
        </w:rPr>
      </w:pPr>
      <w:r w:rsidRPr="00482E91">
        <w:rPr>
          <w:b/>
          <w:bCs/>
          <w:i/>
          <w:iCs/>
          <w:color w:val="2E8B7C"/>
          <w:sz w:val="21"/>
          <w:szCs w:val="21"/>
          <w:lang w:val="en-US"/>
        </w:rPr>
        <w:t xml:space="preserve">My take: </w:t>
      </w:r>
      <w:r w:rsidRPr="00482E91">
        <w:rPr>
          <w:i/>
          <w:iCs/>
          <w:color w:val="1A1E24"/>
          <w:sz w:val="21"/>
          <w:szCs w:val="21"/>
          <w:lang w:val="en-US"/>
        </w:rPr>
        <w:t>This one is my favorite finding to explain to a non-technical audience, because it's intuitive once you hear it: 'the computer thought some people had jobs for a thousand years.' It's a good illustration of why data quality checks matter even when the headline number (AUC) looks fine — a model can be quietly learning the wrong reason for a right answer.</w:t>
      </w:r>
    </w:p>
    <w:p w:rsidR="004C4CD4" w:rsidRPr="00482E91" w:rsidRDefault="00D772E7">
      <w:pPr>
        <w:pStyle w:val="Heading1"/>
        <w:spacing w:before="400" w:after="200"/>
        <w:rPr>
          <w:lang w:val="en-US"/>
        </w:rPr>
      </w:pPr>
      <w:r w:rsidRPr="00482E91">
        <w:rPr>
          <w:color w:val="142438"/>
          <w:lang w:val="en-US"/>
        </w:rPr>
        <w:t>4. Baseline Results (Milestone 1)</w:t>
      </w:r>
    </w:p>
    <w:p w:rsidR="004C4CD4" w:rsidRPr="00482E91" w:rsidRDefault="00D772E7">
      <w:pPr>
        <w:spacing w:after="160"/>
        <w:rPr>
          <w:lang w:val="en-US"/>
        </w:rPr>
      </w:pPr>
      <w:r w:rsidRPr="00482E91">
        <w:rPr>
          <w:color w:val="1A1E24"/>
          <w:sz w:val="22"/>
          <w:szCs w:val="22"/>
          <w:lang w:val="en-US"/>
        </w:rPr>
        <w:t>We trained two simple models to establish a starting point: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8"/>
        <w:gridCol w:w="3009"/>
        <w:gridCol w:w="3009"/>
      </w:tblGrid>
      <w:tr w:rsidR="004C4CD4">
        <w:trPr>
          <w:tblHeader/>
        </w:trPr>
        <w:tc>
          <w:tcPr>
            <w:tcW w:w="3008" w:type="dxa"/>
            <w:shd w:val="clear" w:color="auto" w:fill="142438"/>
          </w:tcPr>
          <w:p w:rsidR="004C4CD4" w:rsidRDefault="00D772E7">
            <w:pPr>
              <w:jc w:val="center"/>
            </w:pPr>
            <w:r>
              <w:rPr>
                <w:b/>
                <w:bCs/>
                <w:color w:val="FFFFFF"/>
              </w:rPr>
              <w:t>Model</w:t>
            </w:r>
          </w:p>
        </w:tc>
        <w:tc>
          <w:tcPr>
            <w:tcW w:w="3008" w:type="dxa"/>
            <w:shd w:val="clear" w:color="auto" w:fill="142438"/>
          </w:tcPr>
          <w:p w:rsidR="004C4CD4" w:rsidRDefault="00D772E7">
            <w:pPr>
              <w:jc w:val="center"/>
            </w:pPr>
            <w:r>
              <w:rPr>
                <w:b/>
                <w:bCs/>
                <w:color w:val="FFFFFF"/>
              </w:rPr>
              <w:t>AUC Score</w:t>
            </w:r>
          </w:p>
        </w:tc>
        <w:tc>
          <w:tcPr>
            <w:tcW w:w="3008" w:type="dxa"/>
            <w:shd w:val="clear" w:color="auto" w:fill="142438"/>
          </w:tcPr>
          <w:p w:rsidR="004C4CD4" w:rsidRDefault="00D772E7">
            <w:pPr>
              <w:jc w:val="center"/>
            </w:pPr>
            <w:r>
              <w:rPr>
                <w:b/>
                <w:bCs/>
                <w:color w:val="FFFFFF"/>
              </w:rPr>
              <w:t>Notes</w:t>
            </w:r>
          </w:p>
        </w:tc>
      </w:tr>
      <w:tr w:rsidR="004C4CD4" w:rsidRPr="00851438">
        <w:tc>
          <w:tcPr>
            <w:tcW w:w="3008" w:type="dxa"/>
            <w:shd w:val="clear" w:color="auto" w:fill="FFFFFF"/>
          </w:tcPr>
          <w:p w:rsidR="004C4CD4" w:rsidRDefault="00D772E7">
            <w:r>
              <w:rPr>
                <w:color w:val="1A1E24"/>
              </w:rPr>
              <w:t>Logistic Regression</w:t>
            </w:r>
          </w:p>
        </w:tc>
        <w:tc>
          <w:tcPr>
            <w:tcW w:w="3008" w:type="dxa"/>
            <w:shd w:val="clear" w:color="auto" w:fill="FFFFFF"/>
          </w:tcPr>
          <w:p w:rsidR="004C4CD4" w:rsidRDefault="00D772E7">
            <w:pPr>
              <w:jc w:val="center"/>
            </w:pPr>
            <w:r>
              <w:rPr>
                <w:color w:val="1A1E24"/>
              </w:rPr>
              <w:t>0.7472</w:t>
            </w:r>
          </w:p>
        </w:tc>
        <w:tc>
          <w:tcPr>
            <w:tcW w:w="3008" w:type="dxa"/>
            <w:shd w:val="clear" w:color="auto" w:fill="FFFFFF"/>
          </w:tcPr>
          <w:p w:rsidR="004C4CD4" w:rsidRPr="00482E91" w:rsidRDefault="00D772E7">
            <w:pPr>
              <w:jc w:val="center"/>
              <w:rPr>
                <w:lang w:val="en-US"/>
              </w:rPr>
            </w:pPr>
            <w:r w:rsidRPr="00482E91">
              <w:rPr>
                <w:color w:val="1A1E24"/>
                <w:lang w:val="en-US"/>
              </w:rPr>
              <w:t>A simple, interpretable linear model</w:t>
            </w:r>
          </w:p>
        </w:tc>
      </w:tr>
      <w:tr w:rsidR="004C4CD4" w:rsidRPr="00851438">
        <w:tc>
          <w:tcPr>
            <w:tcW w:w="3008" w:type="dxa"/>
            <w:shd w:val="clear" w:color="auto" w:fill="F4F6F8"/>
          </w:tcPr>
          <w:p w:rsidR="004C4CD4" w:rsidRDefault="00D772E7">
            <w:r>
              <w:rPr>
                <w:color w:val="1A1E24"/>
              </w:rPr>
              <w:t>LightGBM</w:t>
            </w:r>
          </w:p>
        </w:tc>
        <w:tc>
          <w:tcPr>
            <w:tcW w:w="3008" w:type="dxa"/>
            <w:shd w:val="clear" w:color="auto" w:fill="F4F6F8"/>
          </w:tcPr>
          <w:p w:rsidR="004C4CD4" w:rsidRDefault="00D772E7">
            <w:pPr>
              <w:jc w:val="center"/>
            </w:pPr>
            <w:r>
              <w:rPr>
                <w:color w:val="1A1E24"/>
              </w:rPr>
              <w:t>0.7619</w:t>
            </w:r>
          </w:p>
        </w:tc>
        <w:tc>
          <w:tcPr>
            <w:tcW w:w="3008" w:type="dxa"/>
            <w:shd w:val="clear" w:color="auto" w:fill="F4F6F8"/>
          </w:tcPr>
          <w:p w:rsidR="004C4CD4" w:rsidRPr="00482E91" w:rsidRDefault="00D772E7">
            <w:pPr>
              <w:jc w:val="center"/>
              <w:rPr>
                <w:lang w:val="en-US"/>
              </w:rPr>
            </w:pPr>
            <w:r w:rsidRPr="00482E91">
              <w:rPr>
                <w:color w:val="1A1E24"/>
                <w:lang w:val="en-US"/>
              </w:rPr>
              <w:t>A tree-based model well suited to this kind of data</w:t>
            </w:r>
          </w:p>
        </w:tc>
      </w:tr>
    </w:tbl>
    <w:p w:rsidR="004C4CD4" w:rsidRPr="00482E91" w:rsidRDefault="004C4CD4">
      <w:pPr>
        <w:spacing w:before="200" w:after="160"/>
        <w:rPr>
          <w:lang w:val="en-US"/>
        </w:rPr>
      </w:pPr>
    </w:p>
    <w:p w:rsidR="004C4CD4" w:rsidRPr="00482E91" w:rsidRDefault="00D772E7">
      <w:pPr>
        <w:spacing w:after="160"/>
        <w:rPr>
          <w:lang w:val="en-US"/>
        </w:rPr>
      </w:pPr>
      <w:r w:rsidRPr="00482E91">
        <w:rPr>
          <w:color w:val="1A1E24"/>
          <w:sz w:val="22"/>
          <w:szCs w:val="22"/>
          <w:lang w:val="en-US"/>
        </w:rPr>
        <w:t>The strongest predictors by far were three "external source" scores — third-party credit scores Home Credit has access to — followed by loan size, age, and employment status.</w:t>
      </w:r>
    </w:p>
    <w:p w:rsidR="004C4CD4" w:rsidRPr="00482E91" w:rsidRDefault="00D772E7">
      <w:pPr>
        <w:pBdr>
          <w:left w:val="single" w:sz="24" w:space="8" w:color="2E8B7C"/>
        </w:pBdr>
        <w:shd w:val="clear" w:color="auto" w:fill="F4F6F8"/>
        <w:spacing w:before="120" w:after="240"/>
        <w:ind w:left="200"/>
        <w:rPr>
          <w:lang w:val="en-US"/>
        </w:rPr>
      </w:pPr>
      <w:r w:rsidRPr="00482E91">
        <w:rPr>
          <w:b/>
          <w:bCs/>
          <w:i/>
          <w:iCs/>
          <w:color w:val="2E8B7C"/>
          <w:sz w:val="21"/>
          <w:szCs w:val="21"/>
          <w:lang w:val="en-US"/>
        </w:rPr>
        <w:t xml:space="preserve">My take: </w:t>
      </w:r>
      <w:r w:rsidRPr="00482E91">
        <w:rPr>
          <w:i/>
          <w:iCs/>
          <w:color w:val="1A1E24"/>
          <w:sz w:val="21"/>
          <w:szCs w:val="21"/>
          <w:lang w:val="en-US"/>
        </w:rPr>
        <w:t>For a non-technical audience, I'd translate 0.76 as: 'if you picked one random defaulter and one random non-defaulter from our data, the model correctly identifies the riskier one about 76% of the time.' That framing tends to land better than the raw AUC number, which means nothing to most people on first hearing it.</w:t>
      </w:r>
    </w:p>
    <w:p w:rsidR="00482E91" w:rsidRDefault="00482E91">
      <w:pPr>
        <w:pStyle w:val="Heading1"/>
        <w:spacing w:before="400" w:after="200"/>
        <w:rPr>
          <w:color w:val="142438"/>
          <w:lang w:val="en-US"/>
        </w:rPr>
      </w:pPr>
    </w:p>
    <w:p w:rsidR="00851438" w:rsidRDefault="00851438">
      <w:pPr>
        <w:pStyle w:val="Heading1"/>
        <w:spacing w:before="400" w:after="200"/>
        <w:rPr>
          <w:color w:val="142438"/>
          <w:lang w:val="en-US"/>
        </w:rPr>
      </w:pPr>
    </w:p>
    <w:p w:rsidR="00851438" w:rsidRPr="00851438" w:rsidRDefault="00851438" w:rsidP="00851438">
      <w:p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b/>
          <w:bCs/>
          <w:sz w:val="24"/>
          <w:szCs w:val="24"/>
          <w:lang w:val="en-US"/>
        </w:rPr>
        <w:lastRenderedPageBreak/>
        <w:t>Why these two, together, as a baseline pair:</w:t>
      </w:r>
    </w:p>
    <w:p w:rsidR="00851438" w:rsidRPr="00851438" w:rsidRDefault="00851438" w:rsidP="00851438">
      <w:p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b/>
          <w:bCs/>
          <w:sz w:val="24"/>
          <w:szCs w:val="24"/>
          <w:lang w:val="en-US"/>
        </w:rPr>
        <w:t>Logistic Regression</w:t>
      </w:r>
      <w:r w:rsidRPr="00851438">
        <w:rPr>
          <w:rFonts w:ascii="Times New Roman" w:eastAsia="Times New Roman" w:hAnsi="Times New Roman" w:cs="Times New Roman"/>
          <w:sz w:val="24"/>
          <w:szCs w:val="24"/>
          <w:lang w:val="en-US"/>
        </w:rPr>
        <w:t xml:space="preserve"> — the simple, interpretable one:</w:t>
      </w:r>
    </w:p>
    <w:p w:rsidR="00851438" w:rsidRPr="00851438" w:rsidRDefault="00851438" w:rsidP="00851438">
      <w:pPr>
        <w:numPr>
          <w:ilvl w:val="0"/>
          <w:numId w:val="2"/>
        </w:num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sz w:val="24"/>
          <w:szCs w:val="24"/>
          <w:lang w:val="en-US"/>
        </w:rPr>
        <w:t>It's the classic go-to baseline for a yes/no prediction problem (default or not).</w:t>
      </w:r>
    </w:p>
    <w:p w:rsidR="00851438" w:rsidRPr="00851438" w:rsidRDefault="00851438" w:rsidP="00851438">
      <w:pPr>
        <w:numPr>
          <w:ilvl w:val="0"/>
          <w:numId w:val="2"/>
        </w:num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sz w:val="24"/>
          <w:szCs w:val="24"/>
          <w:lang w:val="en-US"/>
        </w:rPr>
        <w:t>Its coefficients are easy to read and explain — you can literally see "this feature pushes risk up, this one pushes it down," which is valuable when you need to justify a lending decision to stakeholders or regulators.</w:t>
      </w:r>
    </w:p>
    <w:p w:rsidR="00851438" w:rsidRPr="00851438" w:rsidRDefault="00851438" w:rsidP="00851438">
      <w:pPr>
        <w:numPr>
          <w:ilvl w:val="0"/>
          <w:numId w:val="2"/>
        </w:num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sz w:val="24"/>
          <w:szCs w:val="24"/>
          <w:lang w:val="en-US"/>
        </w:rPr>
        <w:t xml:space="preserve">It sets a </w:t>
      </w:r>
      <w:r w:rsidRPr="00851438">
        <w:rPr>
          <w:rFonts w:ascii="Times New Roman" w:eastAsia="Times New Roman" w:hAnsi="Times New Roman" w:cs="Times New Roman"/>
          <w:i/>
          <w:iCs/>
          <w:sz w:val="24"/>
          <w:szCs w:val="24"/>
          <w:lang w:val="en-US"/>
        </w:rPr>
        <w:t>floor</w:t>
      </w:r>
      <w:r w:rsidRPr="00851438">
        <w:rPr>
          <w:rFonts w:ascii="Times New Roman" w:eastAsia="Times New Roman" w:hAnsi="Times New Roman" w:cs="Times New Roman"/>
          <w:sz w:val="24"/>
          <w:szCs w:val="24"/>
          <w:lang w:val="en-US"/>
        </w:rPr>
        <w:t xml:space="preserve"> — a simple, well-understood benchmark that any more complex model needs to beat to justify its extra complexity.</w:t>
      </w:r>
    </w:p>
    <w:p w:rsidR="00851438" w:rsidRPr="00851438" w:rsidRDefault="00851438" w:rsidP="00851438">
      <w:pPr>
        <w:numPr>
          <w:ilvl w:val="0"/>
          <w:numId w:val="2"/>
        </w:num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sz w:val="24"/>
          <w:szCs w:val="24"/>
          <w:lang w:val="en-US"/>
        </w:rPr>
        <w:t>Downside: it needs extra prep work (filling in missing values, scaling the numbers) and it assumes fairly simple, straight-line relationships between features and risk — real-world credit risk is messier than that.</w:t>
      </w:r>
    </w:p>
    <w:p w:rsidR="00851438" w:rsidRPr="00851438" w:rsidRDefault="00851438" w:rsidP="00851438">
      <w:pPr>
        <w:spacing w:before="100" w:beforeAutospacing="1" w:after="100" w:afterAutospacing="1"/>
        <w:rPr>
          <w:rFonts w:ascii="Times New Roman" w:eastAsia="Times New Roman" w:hAnsi="Times New Roman" w:cs="Times New Roman"/>
          <w:sz w:val="24"/>
          <w:szCs w:val="24"/>
          <w:lang w:val="en-US"/>
        </w:rPr>
      </w:pPr>
      <w:proofErr w:type="spellStart"/>
      <w:r w:rsidRPr="00851438">
        <w:rPr>
          <w:rFonts w:ascii="Times New Roman" w:eastAsia="Times New Roman" w:hAnsi="Times New Roman" w:cs="Times New Roman"/>
          <w:b/>
          <w:bCs/>
          <w:sz w:val="24"/>
          <w:szCs w:val="24"/>
          <w:lang w:val="en-US"/>
        </w:rPr>
        <w:t>LightGBM</w:t>
      </w:r>
      <w:proofErr w:type="spellEnd"/>
      <w:r w:rsidRPr="00851438">
        <w:rPr>
          <w:rFonts w:ascii="Times New Roman" w:eastAsia="Times New Roman" w:hAnsi="Times New Roman" w:cs="Times New Roman"/>
          <w:sz w:val="24"/>
          <w:szCs w:val="24"/>
          <w:lang w:val="en-US"/>
        </w:rPr>
        <w:t xml:space="preserve"> — the more powerful, flexible one:</w:t>
      </w:r>
    </w:p>
    <w:p w:rsidR="00851438" w:rsidRPr="00851438" w:rsidRDefault="00851438" w:rsidP="00851438">
      <w:pPr>
        <w:numPr>
          <w:ilvl w:val="0"/>
          <w:numId w:val="3"/>
        </w:numPr>
        <w:spacing w:before="100" w:beforeAutospacing="1" w:after="100" w:afterAutospacing="1"/>
        <w:rPr>
          <w:rFonts w:ascii="Times New Roman" w:eastAsia="Times New Roman" w:hAnsi="Times New Roman" w:cs="Times New Roman"/>
          <w:sz w:val="24"/>
          <w:szCs w:val="24"/>
        </w:rPr>
      </w:pPr>
      <w:r w:rsidRPr="00851438">
        <w:rPr>
          <w:rFonts w:ascii="Times New Roman" w:eastAsia="Times New Roman" w:hAnsi="Times New Roman" w:cs="Times New Roman"/>
          <w:sz w:val="24"/>
          <w:szCs w:val="24"/>
          <w:lang w:val="en-US"/>
        </w:rPr>
        <w:t xml:space="preserve">It's a gradient boosting model (tree-based), which is generally the strongest performer on this </w:t>
      </w:r>
      <w:r w:rsidRPr="00851438">
        <w:rPr>
          <w:rFonts w:ascii="Times New Roman" w:eastAsia="Times New Roman" w:hAnsi="Times New Roman" w:cs="Times New Roman"/>
          <w:i/>
          <w:iCs/>
          <w:sz w:val="24"/>
          <w:szCs w:val="24"/>
          <w:lang w:val="en-US"/>
        </w:rPr>
        <w:t>type</w:t>
      </w:r>
      <w:r w:rsidRPr="00851438">
        <w:rPr>
          <w:rFonts w:ascii="Times New Roman" w:eastAsia="Times New Roman" w:hAnsi="Times New Roman" w:cs="Times New Roman"/>
          <w:sz w:val="24"/>
          <w:szCs w:val="24"/>
          <w:lang w:val="en-US"/>
        </w:rPr>
        <w:t xml:space="preserve"> of data: a big spreadsheet-style table with lots of columns, many missing values, and a mix of numeric and categorical features. </w:t>
      </w:r>
      <w:r w:rsidRPr="00851438">
        <w:rPr>
          <w:rFonts w:ascii="Times New Roman" w:eastAsia="Times New Roman" w:hAnsi="Times New Roman" w:cs="Times New Roman"/>
          <w:sz w:val="24"/>
          <w:szCs w:val="24"/>
        </w:rPr>
        <w:t>That's exactly what this dataset is.</w:t>
      </w:r>
    </w:p>
    <w:p w:rsidR="00851438" w:rsidRPr="00851438" w:rsidRDefault="00851438" w:rsidP="00851438">
      <w:pPr>
        <w:numPr>
          <w:ilvl w:val="0"/>
          <w:numId w:val="3"/>
        </w:num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sz w:val="24"/>
          <w:szCs w:val="24"/>
          <w:lang w:val="en-US"/>
        </w:rPr>
        <w:t>It handles missing values on its own — no manual filling-in needed.</w:t>
      </w:r>
    </w:p>
    <w:p w:rsidR="00851438" w:rsidRPr="00851438" w:rsidRDefault="00851438" w:rsidP="00851438">
      <w:pPr>
        <w:numPr>
          <w:ilvl w:val="0"/>
          <w:numId w:val="3"/>
        </w:num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sz w:val="24"/>
          <w:szCs w:val="24"/>
          <w:lang w:val="en-US"/>
        </w:rPr>
        <w:t>It doesn't care about feature scale, so no need to standardize numbers first.</w:t>
      </w:r>
    </w:p>
    <w:p w:rsidR="00851438" w:rsidRPr="00851438" w:rsidRDefault="00851438" w:rsidP="00851438">
      <w:pPr>
        <w:numPr>
          <w:ilvl w:val="0"/>
          <w:numId w:val="3"/>
        </w:num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sz w:val="24"/>
          <w:szCs w:val="24"/>
          <w:lang w:val="en-US"/>
        </w:rPr>
        <w:t xml:space="preserve">It can capture more complex, non-straight-line patterns (e.g., "risk goes up with age, but only past a certain </w:t>
      </w:r>
      <w:proofErr w:type="gramStart"/>
      <w:r w:rsidRPr="00851438">
        <w:rPr>
          <w:rFonts w:ascii="Times New Roman" w:eastAsia="Times New Roman" w:hAnsi="Times New Roman" w:cs="Times New Roman"/>
          <w:sz w:val="24"/>
          <w:szCs w:val="24"/>
          <w:lang w:val="en-US"/>
        </w:rPr>
        <w:t>point,</w:t>
      </w:r>
      <w:proofErr w:type="gramEnd"/>
      <w:r w:rsidRPr="00851438">
        <w:rPr>
          <w:rFonts w:ascii="Times New Roman" w:eastAsia="Times New Roman" w:hAnsi="Times New Roman" w:cs="Times New Roman"/>
          <w:sz w:val="24"/>
          <w:szCs w:val="24"/>
          <w:lang w:val="en-US"/>
        </w:rPr>
        <w:t xml:space="preserve"> and only if income is also low").</w:t>
      </w:r>
    </w:p>
    <w:p w:rsidR="00851438" w:rsidRPr="00851438" w:rsidRDefault="00851438" w:rsidP="00851438">
      <w:pP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b/>
          <w:bCs/>
          <w:sz w:val="24"/>
          <w:szCs w:val="24"/>
          <w:lang w:val="en-US"/>
        </w:rPr>
        <w:t>Why compare both instead of just picking one:</w:t>
      </w:r>
      <w:r w:rsidRPr="00851438">
        <w:rPr>
          <w:rFonts w:ascii="Times New Roman" w:eastAsia="Times New Roman" w:hAnsi="Times New Roman" w:cs="Times New Roman"/>
          <w:sz w:val="24"/>
          <w:szCs w:val="24"/>
          <w:lang w:val="en-US"/>
        </w:rPr>
        <w:br/>
        <w:t xml:space="preserve">This gives you a natural before/after comparison — a simple, transparent model vs. a more powerful one — so you can show </w:t>
      </w:r>
      <w:r w:rsidRPr="00851438">
        <w:rPr>
          <w:rFonts w:ascii="Times New Roman" w:eastAsia="Times New Roman" w:hAnsi="Times New Roman" w:cs="Times New Roman"/>
          <w:i/>
          <w:iCs/>
          <w:sz w:val="24"/>
          <w:szCs w:val="24"/>
          <w:lang w:val="en-US"/>
        </w:rPr>
        <w:t>how much</w:t>
      </w:r>
      <w:r w:rsidRPr="00851438">
        <w:rPr>
          <w:rFonts w:ascii="Times New Roman" w:eastAsia="Times New Roman" w:hAnsi="Times New Roman" w:cs="Times New Roman"/>
          <w:sz w:val="24"/>
          <w:szCs w:val="24"/>
          <w:lang w:val="en-US"/>
        </w:rPr>
        <w:t xml:space="preserve"> better the fancier model does (0.7472 → 0.7619 AUC), and make an informed, evidence-based case for using the more complex model going forward, rather than just assuming it's better.</w:t>
      </w:r>
    </w:p>
    <w:p w:rsidR="00851438" w:rsidRDefault="00851438" w:rsidP="00851438">
      <w:pPr>
        <w:pBdr>
          <w:bottom w:val="single" w:sz="6" w:space="1" w:color="auto"/>
        </w:pBdr>
        <w:spacing w:before="100" w:beforeAutospacing="1" w:after="100" w:afterAutospacing="1"/>
        <w:rPr>
          <w:rFonts w:ascii="Times New Roman" w:eastAsia="Times New Roman" w:hAnsi="Times New Roman" w:cs="Times New Roman"/>
          <w:sz w:val="24"/>
          <w:szCs w:val="24"/>
          <w:lang w:val="en-US"/>
        </w:rPr>
      </w:pPr>
      <w:r w:rsidRPr="00851438">
        <w:rPr>
          <w:rFonts w:ascii="Times New Roman" w:eastAsia="Times New Roman" w:hAnsi="Times New Roman" w:cs="Times New Roman"/>
          <w:sz w:val="24"/>
          <w:szCs w:val="24"/>
          <w:lang w:val="en-US"/>
        </w:rPr>
        <w:t xml:space="preserve">In short: Logistic Regression = the honest, simple baseline; </w:t>
      </w:r>
      <w:proofErr w:type="spellStart"/>
      <w:r w:rsidRPr="00851438">
        <w:rPr>
          <w:rFonts w:ascii="Times New Roman" w:eastAsia="Times New Roman" w:hAnsi="Times New Roman" w:cs="Times New Roman"/>
          <w:sz w:val="24"/>
          <w:szCs w:val="24"/>
          <w:lang w:val="en-US"/>
        </w:rPr>
        <w:t>LightGBM</w:t>
      </w:r>
      <w:proofErr w:type="spellEnd"/>
      <w:r w:rsidRPr="00851438">
        <w:rPr>
          <w:rFonts w:ascii="Times New Roman" w:eastAsia="Times New Roman" w:hAnsi="Times New Roman" w:cs="Times New Roman"/>
          <w:sz w:val="24"/>
          <w:szCs w:val="24"/>
          <w:lang w:val="en-US"/>
        </w:rPr>
        <w:t xml:space="preserve"> = the realistic, higher-performing option — and comparing them is standard practice before committing to a more complex model.</w:t>
      </w:r>
    </w:p>
    <w:p w:rsidR="00BE7A8A" w:rsidRPr="00851438" w:rsidRDefault="00BE7A8A" w:rsidP="00851438">
      <w:pPr>
        <w:pBdr>
          <w:bottom w:val="single" w:sz="6" w:space="1" w:color="auto"/>
        </w:pBdr>
        <w:spacing w:before="100" w:beforeAutospacing="1" w:after="100" w:afterAutospacing="1"/>
        <w:rPr>
          <w:rFonts w:ascii="Times New Roman" w:eastAsia="Times New Roman" w:hAnsi="Times New Roman" w:cs="Times New Roman"/>
          <w:sz w:val="24"/>
          <w:szCs w:val="24"/>
          <w:lang w:val="en-US"/>
        </w:rPr>
      </w:pPr>
    </w:p>
    <w:p w:rsidR="00BE7A8A" w:rsidRDefault="00BE7A8A" w:rsidP="00BE7A8A">
      <w:pPr>
        <w:pStyle w:val="font-claude-response-body"/>
        <w:rPr>
          <w:lang w:val="en-US"/>
        </w:rPr>
      </w:pPr>
    </w:p>
    <w:p w:rsidR="00BE7A8A" w:rsidRDefault="00BE7A8A" w:rsidP="00BE7A8A">
      <w:pPr>
        <w:pStyle w:val="font-claude-response-body"/>
        <w:rPr>
          <w:lang w:val="en-US"/>
        </w:rPr>
      </w:pPr>
    </w:p>
    <w:p w:rsidR="00BE7A8A" w:rsidRDefault="00BE7A8A" w:rsidP="00BE7A8A">
      <w:pPr>
        <w:pStyle w:val="font-claude-response-body"/>
        <w:rPr>
          <w:lang w:val="en-US"/>
        </w:rPr>
      </w:pPr>
    </w:p>
    <w:p w:rsidR="00BE7A8A" w:rsidRDefault="00BE7A8A" w:rsidP="00BE7A8A">
      <w:pPr>
        <w:pStyle w:val="font-claude-response-body"/>
        <w:rPr>
          <w:lang w:val="en-US"/>
        </w:rPr>
      </w:pPr>
    </w:p>
    <w:p w:rsidR="00BE7A8A" w:rsidRDefault="00BE7A8A" w:rsidP="00BE7A8A">
      <w:pPr>
        <w:pStyle w:val="font-claude-response-body"/>
        <w:rPr>
          <w:lang w:val="en-US"/>
        </w:rPr>
      </w:pPr>
    </w:p>
    <w:p w:rsidR="00BE7A8A" w:rsidRDefault="00BE7A8A" w:rsidP="00BE7A8A">
      <w:pPr>
        <w:pStyle w:val="font-claude-response-body"/>
        <w:rPr>
          <w:lang w:val="en-US"/>
        </w:rPr>
      </w:pPr>
    </w:p>
    <w:p w:rsidR="00BE7A8A" w:rsidRDefault="00BE7A8A" w:rsidP="00BE7A8A">
      <w:pPr>
        <w:pStyle w:val="font-claude-response-body"/>
        <w:rPr>
          <w:lang w:val="en-US"/>
        </w:rPr>
      </w:pPr>
    </w:p>
    <w:p w:rsidR="00BE7A8A" w:rsidRPr="00BE7A8A" w:rsidRDefault="00BE7A8A" w:rsidP="00BE7A8A">
      <w:pPr>
        <w:pStyle w:val="font-claude-response-body"/>
        <w:rPr>
          <w:lang w:val="en-US"/>
        </w:rPr>
      </w:pPr>
      <w:r w:rsidRPr="00BE7A8A">
        <w:rPr>
          <w:lang w:val="en-US"/>
        </w:rPr>
        <w:lastRenderedPageBreak/>
        <w:t xml:space="preserve">Good question — but I should be upfront: none of your project files (notebooks, deck, or Milestone 3 doc) actually explain </w:t>
      </w:r>
      <w:r w:rsidRPr="00BE7A8A">
        <w:rPr>
          <w:rStyle w:val="Emphasis"/>
          <w:lang w:val="en-US"/>
        </w:rPr>
        <w:t>why</w:t>
      </w:r>
      <w:r w:rsidRPr="00BE7A8A">
        <w:rPr>
          <w:lang w:val="en-US"/>
        </w:rPr>
        <w:t xml:space="preserve"> </w:t>
      </w:r>
      <w:proofErr w:type="spellStart"/>
      <w:r w:rsidRPr="00BE7A8A">
        <w:rPr>
          <w:lang w:val="en-US"/>
        </w:rPr>
        <w:t>LightGBM</w:t>
      </w:r>
      <w:proofErr w:type="spellEnd"/>
      <w:r w:rsidRPr="00BE7A8A">
        <w:rPr>
          <w:lang w:val="en-US"/>
        </w:rPr>
        <w:t xml:space="preserve"> was chosen over </w:t>
      </w:r>
      <w:proofErr w:type="spellStart"/>
      <w:r w:rsidRPr="00BE7A8A">
        <w:rPr>
          <w:lang w:val="en-US"/>
        </w:rPr>
        <w:t>XGBoost</w:t>
      </w:r>
      <w:proofErr w:type="spellEnd"/>
      <w:r w:rsidRPr="00BE7A8A">
        <w:rPr>
          <w:lang w:val="en-US"/>
        </w:rPr>
        <w:t xml:space="preserve"> specifically. The notebooks just use </w:t>
      </w:r>
      <w:proofErr w:type="spellStart"/>
      <w:r w:rsidRPr="00BE7A8A">
        <w:rPr>
          <w:lang w:val="en-US"/>
        </w:rPr>
        <w:t>LightGBM</w:t>
      </w:r>
      <w:proofErr w:type="spellEnd"/>
      <w:r w:rsidRPr="00BE7A8A">
        <w:rPr>
          <w:lang w:val="en-US"/>
        </w:rPr>
        <w:t xml:space="preserve"> directly without discussing that decision. So I can't tell you what your specific reasoning was at the time — but I can give you a solid technical comparison so you can explain the choice if asked (e.g., in a presentation or defense).</w:t>
      </w:r>
    </w:p>
    <w:p w:rsidR="00BE7A8A" w:rsidRPr="00BE7A8A" w:rsidRDefault="00BE7A8A" w:rsidP="00BE7A8A">
      <w:pPr>
        <w:pStyle w:val="Heading3"/>
        <w:rPr>
          <w:b/>
          <w:sz w:val="32"/>
          <w:szCs w:val="32"/>
          <w:u w:val="single"/>
          <w:lang w:val="en-US"/>
        </w:rPr>
      </w:pPr>
      <w:proofErr w:type="spellStart"/>
      <w:r w:rsidRPr="00BE7A8A">
        <w:rPr>
          <w:b/>
          <w:sz w:val="32"/>
          <w:szCs w:val="32"/>
          <w:u w:val="single"/>
          <w:lang w:val="en-US"/>
        </w:rPr>
        <w:t>LightGBM</w:t>
      </w:r>
      <w:proofErr w:type="spellEnd"/>
      <w:r w:rsidRPr="00BE7A8A">
        <w:rPr>
          <w:b/>
          <w:sz w:val="32"/>
          <w:szCs w:val="32"/>
          <w:u w:val="single"/>
          <w:lang w:val="en-US"/>
        </w:rPr>
        <w:t xml:space="preserve"> vs. </w:t>
      </w:r>
      <w:proofErr w:type="spellStart"/>
      <w:r w:rsidRPr="00BE7A8A">
        <w:rPr>
          <w:b/>
          <w:sz w:val="32"/>
          <w:szCs w:val="32"/>
          <w:u w:val="single"/>
          <w:lang w:val="en-US"/>
        </w:rPr>
        <w:t>XGBoost</w:t>
      </w:r>
      <w:proofErr w:type="spellEnd"/>
      <w:r w:rsidRPr="00BE7A8A">
        <w:rPr>
          <w:b/>
          <w:sz w:val="32"/>
          <w:szCs w:val="32"/>
          <w:u w:val="single"/>
          <w:lang w:val="en-US"/>
        </w:rPr>
        <w:t xml:space="preserve"> — full comparison</w:t>
      </w:r>
    </w:p>
    <w:p w:rsidR="00BE7A8A" w:rsidRPr="00BE7A8A" w:rsidRDefault="00BE7A8A" w:rsidP="00BE7A8A">
      <w:pPr>
        <w:pStyle w:val="font-claude-response-body"/>
        <w:rPr>
          <w:lang w:val="en-US"/>
        </w:rPr>
      </w:pPr>
      <w:r w:rsidRPr="00BE7A8A">
        <w:rPr>
          <w:lang w:val="en-US"/>
        </w:rPr>
        <w:t xml:space="preserve">Both are </w:t>
      </w:r>
      <w:r w:rsidRPr="00BE7A8A">
        <w:rPr>
          <w:rStyle w:val="Strong"/>
          <w:lang w:val="en-US"/>
        </w:rPr>
        <w:t>gradient boosting</w:t>
      </w:r>
      <w:r w:rsidRPr="00BE7A8A">
        <w:rPr>
          <w:lang w:val="en-US"/>
        </w:rPr>
        <w:t xml:space="preserve"> algorithms — they build an ensemble of decision trees one at a time, where each new tree tries to correct the mistakes of the previous ones. They're often neck-and-neck in accuracy on tabular data. The differences are mostly about </w:t>
      </w:r>
      <w:r w:rsidRPr="00BE7A8A">
        <w:rPr>
          <w:rStyle w:val="Emphasis"/>
          <w:lang w:val="en-US"/>
        </w:rPr>
        <w:t>how</w:t>
      </w:r>
      <w:r w:rsidRPr="00BE7A8A">
        <w:rPr>
          <w:lang w:val="en-US"/>
        </w:rPr>
        <w:t xml:space="preserve"> they build those trees and </w:t>
      </w:r>
      <w:r w:rsidRPr="00BE7A8A">
        <w:rPr>
          <w:rStyle w:val="Emphasis"/>
          <w:lang w:val="en-US"/>
        </w:rPr>
        <w:t>how fast/efficient</w:t>
      </w:r>
      <w:r w:rsidRPr="00BE7A8A">
        <w:rPr>
          <w:lang w:val="en-US"/>
        </w:rPr>
        <w:t xml:space="preserve"> they are.</w:t>
      </w:r>
    </w:p>
    <w:p w:rsidR="00BE7A8A" w:rsidRPr="00BE7A8A" w:rsidRDefault="00BE7A8A" w:rsidP="00BE7A8A">
      <w:pPr>
        <w:pStyle w:val="Heading4"/>
        <w:rPr>
          <w:lang w:val="en-US"/>
        </w:rPr>
      </w:pPr>
      <w:r w:rsidRPr="00BE7A8A">
        <w:rPr>
          <w:lang w:val="en-US"/>
        </w:rPr>
        <w:t>1. Tree-growing strategy (the biggest technical difference)</w:t>
      </w:r>
    </w:p>
    <w:p w:rsidR="00BE7A8A" w:rsidRPr="00BE7A8A" w:rsidRDefault="00BE7A8A" w:rsidP="00BE7A8A">
      <w:pPr>
        <w:numPr>
          <w:ilvl w:val="0"/>
          <w:numId w:val="4"/>
        </w:numPr>
        <w:spacing w:before="100" w:beforeAutospacing="1" w:after="100" w:afterAutospacing="1"/>
        <w:rPr>
          <w:lang w:val="en-US"/>
        </w:rPr>
      </w:pPr>
      <w:proofErr w:type="spellStart"/>
      <w:r w:rsidRPr="00BE7A8A">
        <w:rPr>
          <w:rStyle w:val="Strong"/>
          <w:lang w:val="en-US"/>
        </w:rPr>
        <w:t>XGBoost</w:t>
      </w:r>
      <w:proofErr w:type="spellEnd"/>
      <w:r w:rsidRPr="00BE7A8A">
        <w:rPr>
          <w:lang w:val="en-US"/>
        </w:rPr>
        <w:t xml:space="preserve"> grows trees </w:t>
      </w:r>
      <w:r w:rsidRPr="00BE7A8A">
        <w:rPr>
          <w:rStyle w:val="Strong"/>
          <w:lang w:val="en-US"/>
        </w:rPr>
        <w:t>level-by-level</w:t>
      </w:r>
      <w:r w:rsidRPr="00BE7A8A">
        <w:rPr>
          <w:lang w:val="en-US"/>
        </w:rPr>
        <w:t xml:space="preserve"> (depth-wise) — it fills out every branch at one depth before moving to the next.</w:t>
      </w:r>
    </w:p>
    <w:p w:rsidR="00BE7A8A" w:rsidRPr="00BE7A8A" w:rsidRDefault="00BE7A8A" w:rsidP="00BE7A8A">
      <w:pPr>
        <w:numPr>
          <w:ilvl w:val="0"/>
          <w:numId w:val="4"/>
        </w:numPr>
        <w:spacing w:before="100" w:beforeAutospacing="1" w:after="100" w:afterAutospacing="1"/>
        <w:rPr>
          <w:lang w:val="en-US"/>
        </w:rPr>
      </w:pPr>
      <w:proofErr w:type="spellStart"/>
      <w:r w:rsidRPr="00BE7A8A">
        <w:rPr>
          <w:rStyle w:val="Strong"/>
          <w:lang w:val="en-US"/>
        </w:rPr>
        <w:t>LightGBM</w:t>
      </w:r>
      <w:proofErr w:type="spellEnd"/>
      <w:r w:rsidRPr="00BE7A8A">
        <w:rPr>
          <w:lang w:val="en-US"/>
        </w:rPr>
        <w:t xml:space="preserve"> grows trees </w:t>
      </w:r>
      <w:r w:rsidRPr="00BE7A8A">
        <w:rPr>
          <w:rStyle w:val="Strong"/>
          <w:lang w:val="en-US"/>
        </w:rPr>
        <w:t>leaf-by-leaf</w:t>
      </w:r>
      <w:r w:rsidRPr="00BE7A8A">
        <w:rPr>
          <w:lang w:val="en-US"/>
        </w:rPr>
        <w:t xml:space="preserve"> (best-first) — it always splits whichever leaf will reduce error the most, regardless of depth.</w:t>
      </w:r>
    </w:p>
    <w:p w:rsidR="00BE7A8A" w:rsidRPr="00BE7A8A" w:rsidRDefault="00BE7A8A" w:rsidP="00BE7A8A">
      <w:pPr>
        <w:numPr>
          <w:ilvl w:val="0"/>
          <w:numId w:val="4"/>
        </w:numPr>
        <w:spacing w:before="100" w:beforeAutospacing="1" w:after="100" w:afterAutospacing="1"/>
        <w:rPr>
          <w:lang w:val="en-US"/>
        </w:rPr>
      </w:pPr>
      <w:r w:rsidRPr="00BE7A8A">
        <w:rPr>
          <w:rStyle w:val="Strong"/>
          <w:lang w:val="en-US"/>
        </w:rPr>
        <w:t>Effect:</w:t>
      </w:r>
      <w:r w:rsidRPr="00BE7A8A">
        <w:rPr>
          <w:lang w:val="en-US"/>
        </w:rPr>
        <w:t xml:space="preserve"> </w:t>
      </w:r>
      <w:proofErr w:type="spellStart"/>
      <w:r w:rsidRPr="00BE7A8A">
        <w:rPr>
          <w:lang w:val="en-US"/>
        </w:rPr>
        <w:t>LightGBM's</w:t>
      </w:r>
      <w:proofErr w:type="spellEnd"/>
      <w:r w:rsidRPr="00BE7A8A">
        <w:rPr>
          <w:lang w:val="en-US"/>
        </w:rPr>
        <w:t xml:space="preserve"> approach is often more efficient and can reach better accuracy with fewer trees, but it's also more prone to </w:t>
      </w:r>
      <w:proofErr w:type="spellStart"/>
      <w:r w:rsidRPr="00BE7A8A">
        <w:rPr>
          <w:lang w:val="en-US"/>
        </w:rPr>
        <w:t>overfitting</w:t>
      </w:r>
      <w:proofErr w:type="spellEnd"/>
      <w:r w:rsidRPr="00BE7A8A">
        <w:rPr>
          <w:lang w:val="en-US"/>
        </w:rPr>
        <w:t xml:space="preserve"> on smaller datasets since it can build deep, unbalanced trees.</w:t>
      </w:r>
    </w:p>
    <w:p w:rsidR="00BE7A8A" w:rsidRDefault="00BE7A8A" w:rsidP="00BE7A8A">
      <w:pPr>
        <w:pStyle w:val="Heading4"/>
      </w:pPr>
      <w:r>
        <w:t>2. Speed and memory</w:t>
      </w:r>
    </w:p>
    <w:p w:rsidR="00BE7A8A" w:rsidRPr="00BE7A8A" w:rsidRDefault="00BE7A8A" w:rsidP="00BE7A8A">
      <w:pPr>
        <w:numPr>
          <w:ilvl w:val="0"/>
          <w:numId w:val="5"/>
        </w:numPr>
        <w:spacing w:before="100" w:beforeAutospacing="1" w:after="100" w:afterAutospacing="1"/>
        <w:rPr>
          <w:lang w:val="en-US"/>
        </w:rPr>
      </w:pPr>
      <w:proofErr w:type="spellStart"/>
      <w:r w:rsidRPr="00BE7A8A">
        <w:rPr>
          <w:rStyle w:val="Strong"/>
          <w:lang w:val="en-US"/>
        </w:rPr>
        <w:t>LightGBM</w:t>
      </w:r>
      <w:proofErr w:type="spellEnd"/>
      <w:r w:rsidRPr="00BE7A8A">
        <w:rPr>
          <w:rStyle w:val="Strong"/>
          <w:lang w:val="en-US"/>
        </w:rPr>
        <w:t xml:space="preserve"> is generally faster and more memory-efficient</w:t>
      </w:r>
      <w:r w:rsidRPr="00BE7A8A">
        <w:rPr>
          <w:lang w:val="en-US"/>
        </w:rPr>
        <w:t xml:space="preserve">, especially on large datasets — this project has ~307K rows and 96+ features after feature engineering, which is exactly the size where </w:t>
      </w:r>
      <w:proofErr w:type="spellStart"/>
      <w:r w:rsidRPr="00BE7A8A">
        <w:rPr>
          <w:lang w:val="en-US"/>
        </w:rPr>
        <w:t>LightGBM's</w:t>
      </w:r>
      <w:proofErr w:type="spellEnd"/>
      <w:r w:rsidRPr="00BE7A8A">
        <w:rPr>
          <w:lang w:val="en-US"/>
        </w:rPr>
        <w:t xml:space="preserve"> speed advantage becomes noticeable.</w:t>
      </w:r>
    </w:p>
    <w:p w:rsidR="00BE7A8A" w:rsidRPr="00BE7A8A" w:rsidRDefault="00BE7A8A" w:rsidP="00BE7A8A">
      <w:pPr>
        <w:numPr>
          <w:ilvl w:val="0"/>
          <w:numId w:val="5"/>
        </w:numPr>
        <w:spacing w:before="100" w:beforeAutospacing="1" w:after="100" w:afterAutospacing="1"/>
        <w:rPr>
          <w:lang w:val="en-US"/>
        </w:rPr>
      </w:pPr>
      <w:proofErr w:type="spellStart"/>
      <w:r w:rsidRPr="00BE7A8A">
        <w:rPr>
          <w:lang w:val="en-US"/>
        </w:rPr>
        <w:t>LightGBM</w:t>
      </w:r>
      <w:proofErr w:type="spellEnd"/>
      <w:r w:rsidRPr="00BE7A8A">
        <w:rPr>
          <w:lang w:val="en-US"/>
        </w:rPr>
        <w:t xml:space="preserve"> uses a technique called </w:t>
      </w:r>
      <w:r w:rsidRPr="00BE7A8A">
        <w:rPr>
          <w:rStyle w:val="Strong"/>
          <w:lang w:val="en-US"/>
        </w:rPr>
        <w:t>histogram-based binning</w:t>
      </w:r>
      <w:r w:rsidRPr="00BE7A8A">
        <w:rPr>
          <w:lang w:val="en-US"/>
        </w:rPr>
        <w:t xml:space="preserve"> (grouping continuous values into buckets before splitting), which speeds up training a lot. </w:t>
      </w:r>
      <w:proofErr w:type="spellStart"/>
      <w:r w:rsidRPr="00BE7A8A">
        <w:rPr>
          <w:lang w:val="en-US"/>
        </w:rPr>
        <w:t>XGBoost</w:t>
      </w:r>
      <w:proofErr w:type="spellEnd"/>
      <w:r w:rsidRPr="00BE7A8A">
        <w:rPr>
          <w:lang w:val="en-US"/>
        </w:rPr>
        <w:t xml:space="preserve"> also has a histogram mode now, but </w:t>
      </w:r>
      <w:proofErr w:type="spellStart"/>
      <w:r w:rsidRPr="00BE7A8A">
        <w:rPr>
          <w:lang w:val="en-US"/>
        </w:rPr>
        <w:t>LightGBM</w:t>
      </w:r>
      <w:proofErr w:type="spellEnd"/>
      <w:r w:rsidRPr="00BE7A8A">
        <w:rPr>
          <w:lang w:val="en-US"/>
        </w:rPr>
        <w:t xml:space="preserve"> pioneered it and is typically still faster.</w:t>
      </w:r>
    </w:p>
    <w:p w:rsidR="00BE7A8A" w:rsidRDefault="00BE7A8A" w:rsidP="00BE7A8A">
      <w:pPr>
        <w:pStyle w:val="Heading4"/>
      </w:pPr>
      <w:r>
        <w:t>3. Handling missing values</w:t>
      </w:r>
    </w:p>
    <w:p w:rsidR="00BE7A8A" w:rsidRPr="00BE7A8A" w:rsidRDefault="00BE7A8A" w:rsidP="00BE7A8A">
      <w:pPr>
        <w:numPr>
          <w:ilvl w:val="0"/>
          <w:numId w:val="6"/>
        </w:numPr>
        <w:spacing w:before="100" w:beforeAutospacing="1" w:after="100" w:afterAutospacing="1"/>
        <w:rPr>
          <w:lang w:val="en-US"/>
        </w:rPr>
      </w:pPr>
      <w:r w:rsidRPr="00BE7A8A">
        <w:rPr>
          <w:lang w:val="en-US"/>
        </w:rPr>
        <w:t xml:space="preserve">Both handle missing values natively (no manual imputation needed) — this matches what you saw in your Milestone 1 notebook, where </w:t>
      </w:r>
      <w:proofErr w:type="spellStart"/>
      <w:r w:rsidRPr="00BE7A8A">
        <w:rPr>
          <w:lang w:val="en-US"/>
        </w:rPr>
        <w:t>LightGBM</w:t>
      </w:r>
      <w:proofErr w:type="spellEnd"/>
      <w:r w:rsidRPr="00BE7A8A">
        <w:rPr>
          <w:lang w:val="en-US"/>
        </w:rPr>
        <w:t xml:space="preserve"> needed no filling-in, unlike Logistic Regression.</w:t>
      </w:r>
    </w:p>
    <w:p w:rsidR="00BE7A8A" w:rsidRPr="00BE7A8A" w:rsidRDefault="00BE7A8A" w:rsidP="00BE7A8A">
      <w:pPr>
        <w:numPr>
          <w:ilvl w:val="0"/>
          <w:numId w:val="6"/>
        </w:numPr>
        <w:spacing w:before="100" w:beforeAutospacing="1" w:after="100" w:afterAutospacing="1"/>
        <w:rPr>
          <w:lang w:val="en-US"/>
        </w:rPr>
      </w:pPr>
      <w:proofErr w:type="spellStart"/>
      <w:r w:rsidRPr="00BE7A8A">
        <w:rPr>
          <w:lang w:val="en-US"/>
        </w:rPr>
        <w:t>XGBoost</w:t>
      </w:r>
      <w:proofErr w:type="spellEnd"/>
      <w:r w:rsidRPr="00BE7A8A">
        <w:rPr>
          <w:lang w:val="en-US"/>
        </w:rPr>
        <w:t xml:space="preserve"> does this too, so this isn't a differentiator between the two — just between tree-based models and linear ones.</w:t>
      </w:r>
    </w:p>
    <w:p w:rsidR="00BE7A8A" w:rsidRDefault="00BE7A8A" w:rsidP="00BE7A8A">
      <w:pPr>
        <w:pStyle w:val="Heading4"/>
      </w:pPr>
      <w:r>
        <w:t>4. Handling categorical features</w:t>
      </w:r>
    </w:p>
    <w:p w:rsidR="00BE7A8A" w:rsidRPr="00BE7A8A" w:rsidRDefault="00BE7A8A" w:rsidP="00BE7A8A">
      <w:pPr>
        <w:numPr>
          <w:ilvl w:val="0"/>
          <w:numId w:val="7"/>
        </w:numPr>
        <w:spacing w:before="100" w:beforeAutospacing="1" w:after="100" w:afterAutospacing="1"/>
        <w:rPr>
          <w:lang w:val="en-US"/>
        </w:rPr>
      </w:pPr>
      <w:proofErr w:type="spellStart"/>
      <w:r w:rsidRPr="00BE7A8A">
        <w:rPr>
          <w:rStyle w:val="Strong"/>
          <w:lang w:val="en-US"/>
        </w:rPr>
        <w:t>LightGBM</w:t>
      </w:r>
      <w:proofErr w:type="spellEnd"/>
      <w:r w:rsidRPr="00BE7A8A">
        <w:rPr>
          <w:rStyle w:val="Strong"/>
          <w:lang w:val="en-US"/>
        </w:rPr>
        <w:t xml:space="preserve"> has native categorical feature support</w:t>
      </w:r>
      <w:r w:rsidRPr="00BE7A8A">
        <w:rPr>
          <w:lang w:val="en-US"/>
        </w:rPr>
        <w:t xml:space="preserve"> — you can tell it "this column is categorical" and it splits on categories directly, without needing to convert them to numbers first.</w:t>
      </w:r>
    </w:p>
    <w:p w:rsidR="00BE7A8A" w:rsidRPr="00BE7A8A" w:rsidRDefault="00BE7A8A" w:rsidP="00BE7A8A">
      <w:pPr>
        <w:numPr>
          <w:ilvl w:val="0"/>
          <w:numId w:val="7"/>
        </w:numPr>
        <w:spacing w:before="100" w:beforeAutospacing="1" w:after="100" w:afterAutospacing="1"/>
        <w:rPr>
          <w:lang w:val="en-US"/>
        </w:rPr>
      </w:pPr>
      <w:proofErr w:type="spellStart"/>
      <w:r w:rsidRPr="00BE7A8A">
        <w:rPr>
          <w:rStyle w:val="Strong"/>
          <w:lang w:val="en-US"/>
        </w:rPr>
        <w:t>XGBoost</w:t>
      </w:r>
      <w:proofErr w:type="spellEnd"/>
      <w:r w:rsidRPr="00BE7A8A">
        <w:rPr>
          <w:lang w:val="en-US"/>
        </w:rPr>
        <w:t xml:space="preserve"> (in most standard use) expects numbers, so categorical columns typically need encoding first (which is what your notebook did with </w:t>
      </w:r>
      <w:proofErr w:type="spellStart"/>
      <w:r w:rsidRPr="00BE7A8A">
        <w:rPr>
          <w:rStyle w:val="HTMLCode"/>
          <w:rFonts w:eastAsia="Calibri"/>
          <w:lang w:val="en-US"/>
        </w:rPr>
        <w:t>LabelEncoder</w:t>
      </w:r>
      <w:proofErr w:type="spellEnd"/>
      <w:r w:rsidRPr="00BE7A8A">
        <w:rPr>
          <w:lang w:val="en-US"/>
        </w:rPr>
        <w:t xml:space="preserve">, since it's a shared preprocessing step used for both </w:t>
      </w:r>
      <w:proofErr w:type="spellStart"/>
      <w:r w:rsidRPr="00BE7A8A">
        <w:rPr>
          <w:lang w:val="en-US"/>
        </w:rPr>
        <w:t>LogReg</w:t>
      </w:r>
      <w:proofErr w:type="spellEnd"/>
      <w:r w:rsidRPr="00BE7A8A">
        <w:rPr>
          <w:lang w:val="en-US"/>
        </w:rPr>
        <w:t xml:space="preserve"> and the boosting model).</w:t>
      </w:r>
    </w:p>
    <w:p w:rsidR="00BE7A8A" w:rsidRDefault="00BE7A8A" w:rsidP="00BE7A8A">
      <w:pPr>
        <w:pStyle w:val="Heading4"/>
      </w:pPr>
      <w:r>
        <w:t>5. Accuracy</w:t>
      </w:r>
    </w:p>
    <w:p w:rsidR="00BE7A8A" w:rsidRPr="00BE7A8A" w:rsidRDefault="00BE7A8A" w:rsidP="00BE7A8A">
      <w:pPr>
        <w:numPr>
          <w:ilvl w:val="0"/>
          <w:numId w:val="8"/>
        </w:numPr>
        <w:spacing w:before="100" w:beforeAutospacing="1" w:after="100" w:afterAutospacing="1"/>
        <w:rPr>
          <w:lang w:val="en-US"/>
        </w:rPr>
      </w:pPr>
      <w:r w:rsidRPr="00BE7A8A">
        <w:rPr>
          <w:lang w:val="en-US"/>
        </w:rPr>
        <w:t xml:space="preserve">On most tabular datasets, </w:t>
      </w:r>
      <w:r w:rsidRPr="00BE7A8A">
        <w:rPr>
          <w:rStyle w:val="Strong"/>
          <w:lang w:val="en-US"/>
        </w:rPr>
        <w:t>the two are very close</w:t>
      </w:r>
      <w:r w:rsidRPr="00BE7A8A">
        <w:rPr>
          <w:lang w:val="en-US"/>
        </w:rPr>
        <w:t xml:space="preserve"> — neither is a clear universal winner. Small differences usually come down to </w:t>
      </w:r>
      <w:proofErr w:type="spellStart"/>
      <w:r w:rsidRPr="00BE7A8A">
        <w:rPr>
          <w:lang w:val="en-US"/>
        </w:rPr>
        <w:t>hyperparameter</w:t>
      </w:r>
      <w:proofErr w:type="spellEnd"/>
      <w:r w:rsidRPr="00BE7A8A">
        <w:rPr>
          <w:lang w:val="en-US"/>
        </w:rPr>
        <w:t xml:space="preserve"> tuning, not the algorithm itself.</w:t>
      </w:r>
    </w:p>
    <w:p w:rsidR="00BE7A8A" w:rsidRPr="00BE7A8A" w:rsidRDefault="00BE7A8A" w:rsidP="00BE7A8A">
      <w:pPr>
        <w:numPr>
          <w:ilvl w:val="0"/>
          <w:numId w:val="8"/>
        </w:numPr>
        <w:spacing w:before="100" w:beforeAutospacing="1" w:after="100" w:afterAutospacing="1"/>
        <w:rPr>
          <w:lang w:val="en-US"/>
        </w:rPr>
      </w:pPr>
      <w:proofErr w:type="spellStart"/>
      <w:r w:rsidRPr="00BE7A8A">
        <w:rPr>
          <w:lang w:val="en-US"/>
        </w:rPr>
        <w:t>Kaggle</w:t>
      </w:r>
      <w:proofErr w:type="spellEnd"/>
      <w:r w:rsidRPr="00BE7A8A">
        <w:rPr>
          <w:lang w:val="en-US"/>
        </w:rPr>
        <w:t xml:space="preserve"> competitions (this dataset is literally from a </w:t>
      </w:r>
      <w:proofErr w:type="spellStart"/>
      <w:r w:rsidRPr="00BE7A8A">
        <w:rPr>
          <w:lang w:val="en-US"/>
        </w:rPr>
        <w:t>Kaggle</w:t>
      </w:r>
      <w:proofErr w:type="spellEnd"/>
      <w:r w:rsidRPr="00BE7A8A">
        <w:rPr>
          <w:lang w:val="en-US"/>
        </w:rPr>
        <w:t xml:space="preserve"> competition) have had winning solutions with both — often winning solutions blend or stack the two together.</w:t>
      </w:r>
    </w:p>
    <w:p w:rsidR="00BE7A8A" w:rsidRDefault="00BE7A8A" w:rsidP="00BE7A8A">
      <w:pPr>
        <w:pStyle w:val="Heading4"/>
      </w:pPr>
      <w:r>
        <w:lastRenderedPageBreak/>
        <w:t>6. Community default / ecosystem reasons</w:t>
      </w:r>
    </w:p>
    <w:p w:rsidR="00BE7A8A" w:rsidRPr="00BE7A8A" w:rsidRDefault="00BE7A8A" w:rsidP="00BE7A8A">
      <w:pPr>
        <w:numPr>
          <w:ilvl w:val="0"/>
          <w:numId w:val="9"/>
        </w:numPr>
        <w:spacing w:before="100" w:beforeAutospacing="1" w:after="100" w:afterAutospacing="1"/>
        <w:rPr>
          <w:lang w:val="en-US"/>
        </w:rPr>
      </w:pPr>
      <w:proofErr w:type="spellStart"/>
      <w:r w:rsidRPr="00BE7A8A">
        <w:rPr>
          <w:lang w:val="en-US"/>
        </w:rPr>
        <w:t>LightGBM</w:t>
      </w:r>
      <w:proofErr w:type="spellEnd"/>
      <w:r w:rsidRPr="00BE7A8A">
        <w:rPr>
          <w:lang w:val="en-US"/>
        </w:rPr>
        <w:t xml:space="preserve"> is popular for large-scale tabular problems specifically because of its speed.</w:t>
      </w:r>
    </w:p>
    <w:p w:rsidR="00BE7A8A" w:rsidRPr="00BE7A8A" w:rsidRDefault="00BE7A8A" w:rsidP="00BE7A8A">
      <w:pPr>
        <w:numPr>
          <w:ilvl w:val="0"/>
          <w:numId w:val="9"/>
        </w:numPr>
        <w:spacing w:before="100" w:beforeAutospacing="1" w:after="100" w:afterAutospacing="1"/>
        <w:rPr>
          <w:lang w:val="en-US"/>
        </w:rPr>
      </w:pPr>
      <w:proofErr w:type="spellStart"/>
      <w:r w:rsidRPr="00BE7A8A">
        <w:rPr>
          <w:lang w:val="en-US"/>
        </w:rPr>
        <w:t>XGBoost</w:t>
      </w:r>
      <w:proofErr w:type="spellEnd"/>
      <w:r w:rsidRPr="00BE7A8A">
        <w:rPr>
          <w:lang w:val="en-US"/>
        </w:rPr>
        <w:t xml:space="preserve"> has a longer track record and slightly more tooling/documentation maturity in some ecosystems.</w:t>
      </w:r>
    </w:p>
    <w:p w:rsidR="00BE7A8A" w:rsidRPr="00BE7A8A" w:rsidRDefault="00BE7A8A" w:rsidP="00BE7A8A">
      <w:pPr>
        <w:pStyle w:val="Heading3"/>
        <w:rPr>
          <w:lang w:val="en-US"/>
        </w:rPr>
      </w:pPr>
      <w:r w:rsidRPr="00BE7A8A">
        <w:rPr>
          <w:lang w:val="en-US"/>
        </w:rPr>
        <w:t>Bottom line, in plain terms</w:t>
      </w:r>
    </w:p>
    <w:p w:rsidR="00BE7A8A" w:rsidRPr="00BE7A8A" w:rsidRDefault="00BE7A8A" w:rsidP="00BE7A8A">
      <w:pPr>
        <w:pStyle w:val="font-claude-response-body"/>
        <w:rPr>
          <w:lang w:val="en-US"/>
        </w:rPr>
      </w:pPr>
      <w:r w:rsidRPr="00BE7A8A">
        <w:rPr>
          <w:lang w:val="en-US"/>
        </w:rPr>
        <w:t xml:space="preserve">Neither one is "more correct" — they're two flavors of the same core idea (boosted trees). </w:t>
      </w:r>
      <w:proofErr w:type="spellStart"/>
      <w:r w:rsidRPr="00BE7A8A">
        <w:rPr>
          <w:rStyle w:val="Strong"/>
          <w:lang w:val="en-US"/>
        </w:rPr>
        <w:t>LightGBM</w:t>
      </w:r>
      <w:proofErr w:type="spellEnd"/>
      <w:r w:rsidRPr="00BE7A8A">
        <w:rPr>
          <w:rStyle w:val="Strong"/>
          <w:lang w:val="en-US"/>
        </w:rPr>
        <w:t xml:space="preserve"> tends to be the practical pick when speed and memory matter on large datasets with many features</w:t>
      </w:r>
      <w:r w:rsidRPr="00BE7A8A">
        <w:rPr>
          <w:lang w:val="en-US"/>
        </w:rPr>
        <w:t xml:space="preserve">, which fits this project's size. If you want to strengthen your project's story, you could genuinely say: </w:t>
      </w:r>
      <w:r w:rsidRPr="00BE7A8A">
        <w:rPr>
          <w:rStyle w:val="Emphasis"/>
          <w:lang w:val="en-US"/>
        </w:rPr>
        <w:t xml:space="preserve">"We used </w:t>
      </w:r>
      <w:proofErr w:type="spellStart"/>
      <w:r w:rsidRPr="00BE7A8A">
        <w:rPr>
          <w:rStyle w:val="Emphasis"/>
          <w:lang w:val="en-US"/>
        </w:rPr>
        <w:t>LightGBM</w:t>
      </w:r>
      <w:proofErr w:type="spellEnd"/>
      <w:r w:rsidRPr="00BE7A8A">
        <w:rPr>
          <w:rStyle w:val="Emphasis"/>
          <w:lang w:val="en-US"/>
        </w:rPr>
        <w:t xml:space="preserve"> for its speed and native handling of missing/categorical data on this large dataset; </w:t>
      </w:r>
      <w:proofErr w:type="spellStart"/>
      <w:r w:rsidRPr="00BE7A8A">
        <w:rPr>
          <w:rStyle w:val="Emphasis"/>
          <w:lang w:val="en-US"/>
        </w:rPr>
        <w:t>XGBoost</w:t>
      </w:r>
      <w:proofErr w:type="spellEnd"/>
      <w:r w:rsidRPr="00BE7A8A">
        <w:rPr>
          <w:rStyle w:val="Emphasis"/>
          <w:lang w:val="en-US"/>
        </w:rPr>
        <w:t xml:space="preserve"> would likely perform similarly and could be a good next experiment to compare."</w:t>
      </w:r>
    </w:p>
    <w:p w:rsidR="00BE7A8A" w:rsidRPr="00BE7A8A" w:rsidRDefault="00BE7A8A" w:rsidP="00BE7A8A">
      <w:pPr>
        <w:pStyle w:val="font-claude-response-body"/>
        <w:rPr>
          <w:lang w:val="en-US"/>
        </w:rPr>
      </w:pPr>
      <w:r w:rsidRPr="00BE7A8A">
        <w:rPr>
          <w:lang w:val="en-US"/>
        </w:rPr>
        <w:t xml:space="preserve">If you want, I can help you actually run an </w:t>
      </w:r>
      <w:proofErr w:type="spellStart"/>
      <w:r w:rsidRPr="00BE7A8A">
        <w:rPr>
          <w:lang w:val="en-US"/>
        </w:rPr>
        <w:t>XGBoost</w:t>
      </w:r>
      <w:proofErr w:type="spellEnd"/>
      <w:r w:rsidRPr="00BE7A8A">
        <w:rPr>
          <w:lang w:val="en-US"/>
        </w:rPr>
        <w:t xml:space="preserve"> comparison against your existing </w:t>
      </w:r>
      <w:proofErr w:type="spellStart"/>
      <w:r w:rsidRPr="00BE7A8A">
        <w:rPr>
          <w:lang w:val="en-US"/>
        </w:rPr>
        <w:t>LightGBM</w:t>
      </w:r>
      <w:proofErr w:type="spellEnd"/>
      <w:r w:rsidRPr="00BE7A8A">
        <w:rPr>
          <w:lang w:val="en-US"/>
        </w:rPr>
        <w:t xml:space="preserve"> results, using the same train/</w:t>
      </w:r>
      <w:proofErr w:type="spellStart"/>
      <w:r w:rsidRPr="00BE7A8A">
        <w:rPr>
          <w:lang w:val="en-US"/>
        </w:rPr>
        <w:t>val</w:t>
      </w:r>
      <w:proofErr w:type="spellEnd"/>
      <w:r w:rsidRPr="00BE7A8A">
        <w:rPr>
          <w:lang w:val="en-US"/>
        </w:rPr>
        <w:t xml:space="preserve"> split, so you'd have real numbers instead of just a theoretical comparison.</w:t>
      </w:r>
    </w:p>
    <w:p w:rsidR="00BE7A8A" w:rsidRDefault="00BE7A8A">
      <w:pPr>
        <w:pStyle w:val="Heading1"/>
        <w:spacing w:before="400" w:after="200"/>
        <w:rPr>
          <w:color w:val="142438"/>
          <w:lang w:val="en-US"/>
        </w:rPr>
      </w:pPr>
    </w:p>
    <w:p w:rsidR="00482E91" w:rsidRDefault="00482E91">
      <w:pPr>
        <w:pStyle w:val="Heading1"/>
        <w:spacing w:before="400" w:after="200"/>
        <w:rPr>
          <w:color w:val="142438"/>
          <w:lang w:val="en-US"/>
        </w:rPr>
      </w:pPr>
    </w:p>
    <w:sectPr w:rsidR="00482E91" w:rsidSect="004C4CD4">
      <w:pgSz w:w="12240" w:h="15840"/>
      <w:pgMar w:top="1000" w:right="1200" w:bottom="1000" w:left="1200" w:header="708" w:footer="708"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DE7912"/>
    <w:multiLevelType w:val="multilevel"/>
    <w:tmpl w:val="E0E6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2E57CD"/>
    <w:multiLevelType w:val="multilevel"/>
    <w:tmpl w:val="50A2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8774627"/>
    <w:multiLevelType w:val="multilevel"/>
    <w:tmpl w:val="FC1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1141B8E"/>
    <w:multiLevelType w:val="multilevel"/>
    <w:tmpl w:val="BF8C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D1A487B"/>
    <w:multiLevelType w:val="multilevel"/>
    <w:tmpl w:val="B8A8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3B94A8C"/>
    <w:multiLevelType w:val="hybridMultilevel"/>
    <w:tmpl w:val="2D0EC5F0"/>
    <w:lvl w:ilvl="0" w:tplc="1216203E">
      <w:start w:val="1"/>
      <w:numFmt w:val="bullet"/>
      <w:lvlText w:val="•"/>
      <w:lvlJc w:val="left"/>
    </w:lvl>
    <w:lvl w:ilvl="1" w:tplc="3E1293BA">
      <w:numFmt w:val="decimal"/>
      <w:lvlText w:val=""/>
      <w:lvlJc w:val="left"/>
    </w:lvl>
    <w:lvl w:ilvl="2" w:tplc="EFE834A0">
      <w:numFmt w:val="decimal"/>
      <w:lvlText w:val=""/>
      <w:lvlJc w:val="left"/>
    </w:lvl>
    <w:lvl w:ilvl="3" w:tplc="42FAEC94">
      <w:numFmt w:val="decimal"/>
      <w:lvlText w:val=""/>
      <w:lvlJc w:val="left"/>
    </w:lvl>
    <w:lvl w:ilvl="4" w:tplc="7B26CD62">
      <w:numFmt w:val="decimal"/>
      <w:lvlText w:val=""/>
      <w:lvlJc w:val="left"/>
    </w:lvl>
    <w:lvl w:ilvl="5" w:tplc="B3BA6FE4">
      <w:numFmt w:val="decimal"/>
      <w:lvlText w:val=""/>
      <w:lvlJc w:val="left"/>
    </w:lvl>
    <w:lvl w:ilvl="6" w:tplc="08FC267E">
      <w:numFmt w:val="decimal"/>
      <w:lvlText w:val=""/>
      <w:lvlJc w:val="left"/>
    </w:lvl>
    <w:lvl w:ilvl="7" w:tplc="FB34C2B0">
      <w:numFmt w:val="decimal"/>
      <w:lvlText w:val=""/>
      <w:lvlJc w:val="left"/>
    </w:lvl>
    <w:lvl w:ilvl="8" w:tplc="6DAE081A">
      <w:numFmt w:val="decimal"/>
      <w:lvlText w:val=""/>
      <w:lvlJc w:val="left"/>
    </w:lvl>
  </w:abstractNum>
  <w:abstractNum w:abstractNumId="6">
    <w:nsid w:val="485C357F"/>
    <w:multiLevelType w:val="multilevel"/>
    <w:tmpl w:val="F4E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91E58CC"/>
    <w:multiLevelType w:val="multilevel"/>
    <w:tmpl w:val="BF1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FE773BB"/>
    <w:multiLevelType w:val="hybridMultilevel"/>
    <w:tmpl w:val="3A5C38C0"/>
    <w:lvl w:ilvl="0" w:tplc="AA447168">
      <w:start w:val="1"/>
      <w:numFmt w:val="bullet"/>
      <w:lvlText w:val="●"/>
      <w:lvlJc w:val="left"/>
      <w:pPr>
        <w:ind w:left="720" w:hanging="360"/>
      </w:pPr>
    </w:lvl>
    <w:lvl w:ilvl="1" w:tplc="1BA866C6">
      <w:start w:val="1"/>
      <w:numFmt w:val="bullet"/>
      <w:lvlText w:val="○"/>
      <w:lvlJc w:val="left"/>
      <w:pPr>
        <w:ind w:left="1440" w:hanging="360"/>
      </w:pPr>
    </w:lvl>
    <w:lvl w:ilvl="2" w:tplc="4DC02E3E">
      <w:start w:val="1"/>
      <w:numFmt w:val="bullet"/>
      <w:lvlText w:val="■"/>
      <w:lvlJc w:val="left"/>
      <w:pPr>
        <w:ind w:left="2160" w:hanging="360"/>
      </w:pPr>
    </w:lvl>
    <w:lvl w:ilvl="3" w:tplc="7C343DC8">
      <w:start w:val="1"/>
      <w:numFmt w:val="bullet"/>
      <w:lvlText w:val="●"/>
      <w:lvlJc w:val="left"/>
      <w:pPr>
        <w:ind w:left="2880" w:hanging="360"/>
      </w:pPr>
    </w:lvl>
    <w:lvl w:ilvl="4" w:tplc="B1F80C88">
      <w:start w:val="1"/>
      <w:numFmt w:val="bullet"/>
      <w:lvlText w:val="○"/>
      <w:lvlJc w:val="left"/>
      <w:pPr>
        <w:ind w:left="3600" w:hanging="360"/>
      </w:pPr>
    </w:lvl>
    <w:lvl w:ilvl="5" w:tplc="1BCE14B0">
      <w:start w:val="1"/>
      <w:numFmt w:val="bullet"/>
      <w:lvlText w:val="■"/>
      <w:lvlJc w:val="left"/>
      <w:pPr>
        <w:ind w:left="4320" w:hanging="360"/>
      </w:pPr>
    </w:lvl>
    <w:lvl w:ilvl="6" w:tplc="104EC458">
      <w:start w:val="1"/>
      <w:numFmt w:val="bullet"/>
      <w:lvlText w:val="●"/>
      <w:lvlJc w:val="left"/>
      <w:pPr>
        <w:ind w:left="5040" w:hanging="360"/>
      </w:pPr>
    </w:lvl>
    <w:lvl w:ilvl="7" w:tplc="F32C6874">
      <w:start w:val="1"/>
      <w:numFmt w:val="bullet"/>
      <w:lvlText w:val="●"/>
      <w:lvlJc w:val="left"/>
      <w:pPr>
        <w:ind w:left="5760" w:hanging="360"/>
      </w:pPr>
    </w:lvl>
    <w:lvl w:ilvl="8" w:tplc="B7606510">
      <w:start w:val="1"/>
      <w:numFmt w:val="bullet"/>
      <w:lvlText w:val="●"/>
      <w:lvlJc w:val="left"/>
      <w:pPr>
        <w:ind w:left="6480" w:hanging="360"/>
      </w:pPr>
    </w:lvl>
  </w:abstractNum>
  <w:abstractNum w:abstractNumId="9">
    <w:nsid w:val="7096038D"/>
    <w:multiLevelType w:val="multilevel"/>
    <w:tmpl w:val="D46E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lvlOverride w:ilvl="0">
      <w:startOverride w:val="1"/>
    </w:lvlOverride>
  </w:num>
  <w:num w:numId="2">
    <w:abstractNumId w:val="9"/>
  </w:num>
  <w:num w:numId="3">
    <w:abstractNumId w:val="7"/>
  </w:num>
  <w:num w:numId="4">
    <w:abstractNumId w:val="6"/>
  </w:num>
  <w:num w:numId="5">
    <w:abstractNumId w:val="0"/>
  </w:num>
  <w:num w:numId="6">
    <w:abstractNumId w:val="4"/>
  </w:num>
  <w:num w:numId="7">
    <w:abstractNumId w:val="2"/>
  </w:num>
  <w:num w:numId="8">
    <w:abstractNumId w:val="1"/>
  </w:num>
  <w:num w:numId="9">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proofState w:spelling="clean" w:grammar="clean"/>
  <w:defaultTabStop w:val="708"/>
  <w:hyphenationZone w:val="425"/>
  <w:characterSpacingControl w:val="doNotCompress"/>
  <w:compat/>
  <w:rsids>
    <w:rsidRoot w:val="004C4CD4"/>
    <w:rsid w:val="000C60E9"/>
    <w:rsid w:val="00482E91"/>
    <w:rsid w:val="004C4CD4"/>
    <w:rsid w:val="006F588B"/>
    <w:rsid w:val="007E0C31"/>
    <w:rsid w:val="00851438"/>
    <w:rsid w:val="008D7230"/>
    <w:rsid w:val="00BE7A8A"/>
    <w:rsid w:val="00D772E7"/>
  </w:rsids>
  <m:mathPr>
    <m:mathFont m:val="Cambria Math"/>
    <m:brkBin m:val="before"/>
    <m:brkBinSub m:val="--"/>
    <m:smallFrac m:val="off"/>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lang w:val="de-DE" w:eastAsia="de-D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60E9"/>
  </w:style>
  <w:style w:type="paragraph" w:styleId="Heading1">
    <w:name w:val="heading 1"/>
    <w:qFormat/>
    <w:rsid w:val="004C4CD4"/>
    <w:pPr>
      <w:outlineLvl w:val="0"/>
    </w:pPr>
    <w:rPr>
      <w:color w:val="2E74B5"/>
      <w:sz w:val="32"/>
      <w:szCs w:val="32"/>
    </w:rPr>
  </w:style>
  <w:style w:type="paragraph" w:styleId="Heading2">
    <w:name w:val="heading 2"/>
    <w:qFormat/>
    <w:rsid w:val="004C4CD4"/>
    <w:pPr>
      <w:outlineLvl w:val="1"/>
    </w:pPr>
    <w:rPr>
      <w:color w:val="2E74B5"/>
      <w:sz w:val="26"/>
      <w:szCs w:val="26"/>
    </w:rPr>
  </w:style>
  <w:style w:type="paragraph" w:styleId="Heading3">
    <w:name w:val="heading 3"/>
    <w:qFormat/>
    <w:rsid w:val="004C4CD4"/>
    <w:pPr>
      <w:outlineLvl w:val="2"/>
    </w:pPr>
    <w:rPr>
      <w:color w:val="1F4D78"/>
      <w:sz w:val="24"/>
      <w:szCs w:val="24"/>
    </w:rPr>
  </w:style>
  <w:style w:type="paragraph" w:styleId="Heading4">
    <w:name w:val="heading 4"/>
    <w:qFormat/>
    <w:rsid w:val="004C4CD4"/>
    <w:pPr>
      <w:outlineLvl w:val="3"/>
    </w:pPr>
    <w:rPr>
      <w:i/>
      <w:iCs/>
      <w:color w:val="2E74B5"/>
    </w:rPr>
  </w:style>
  <w:style w:type="paragraph" w:styleId="Heading5">
    <w:name w:val="heading 5"/>
    <w:qFormat/>
    <w:rsid w:val="004C4CD4"/>
    <w:pPr>
      <w:outlineLvl w:val="4"/>
    </w:pPr>
    <w:rPr>
      <w:color w:val="2E74B5"/>
    </w:rPr>
  </w:style>
  <w:style w:type="paragraph" w:styleId="Heading6">
    <w:name w:val="heading 6"/>
    <w:qFormat/>
    <w:rsid w:val="004C4CD4"/>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sid w:val="004C4CD4"/>
    <w:rPr>
      <w:sz w:val="56"/>
      <w:szCs w:val="56"/>
    </w:rPr>
  </w:style>
  <w:style w:type="paragraph" w:customStyle="1" w:styleId="Strong1">
    <w:name w:val="Strong1"/>
    <w:qFormat/>
    <w:rsid w:val="004C4CD4"/>
    <w:rPr>
      <w:b/>
      <w:bCs/>
    </w:rPr>
  </w:style>
  <w:style w:type="paragraph" w:styleId="ListParagraph">
    <w:name w:val="List Paragraph"/>
    <w:qFormat/>
    <w:rsid w:val="004C4CD4"/>
  </w:style>
  <w:style w:type="character" w:styleId="Hyperlink">
    <w:name w:val="Hyperlink"/>
    <w:uiPriority w:val="99"/>
    <w:unhideWhenUsed/>
    <w:rsid w:val="004C4CD4"/>
    <w:rPr>
      <w:color w:val="0563C1"/>
      <w:u w:val="single"/>
    </w:rPr>
  </w:style>
  <w:style w:type="character" w:styleId="FootnoteReference">
    <w:name w:val="footnote reference"/>
    <w:uiPriority w:val="99"/>
    <w:semiHidden/>
    <w:unhideWhenUsed/>
    <w:rsid w:val="004C4CD4"/>
    <w:rPr>
      <w:vertAlign w:val="superscript"/>
    </w:rPr>
  </w:style>
  <w:style w:type="paragraph" w:styleId="FootnoteText">
    <w:name w:val="footnote text"/>
    <w:link w:val="FootnoteTextChar"/>
    <w:uiPriority w:val="99"/>
    <w:semiHidden/>
    <w:unhideWhenUsed/>
    <w:rsid w:val="004C4CD4"/>
  </w:style>
  <w:style w:type="character" w:customStyle="1" w:styleId="FootnoteTextChar">
    <w:name w:val="Footnote Text Char"/>
    <w:link w:val="FootnoteText"/>
    <w:uiPriority w:val="99"/>
    <w:semiHidden/>
    <w:unhideWhenUsed/>
    <w:rsid w:val="004C4CD4"/>
    <w:rPr>
      <w:sz w:val="20"/>
      <w:szCs w:val="20"/>
    </w:rPr>
  </w:style>
  <w:style w:type="character" w:styleId="EndnoteReference">
    <w:name w:val="endnote reference"/>
    <w:uiPriority w:val="99"/>
    <w:semiHidden/>
    <w:unhideWhenUsed/>
    <w:rsid w:val="004C4CD4"/>
    <w:rPr>
      <w:vertAlign w:val="superscript"/>
    </w:rPr>
  </w:style>
  <w:style w:type="paragraph" w:styleId="EndnoteText">
    <w:name w:val="endnote text"/>
    <w:link w:val="EndnoteTextChar"/>
    <w:uiPriority w:val="99"/>
    <w:semiHidden/>
    <w:unhideWhenUsed/>
    <w:rsid w:val="004C4CD4"/>
  </w:style>
  <w:style w:type="character" w:customStyle="1" w:styleId="EndnoteTextChar">
    <w:name w:val="Endnote Text Char"/>
    <w:link w:val="EndnoteText"/>
    <w:uiPriority w:val="99"/>
    <w:semiHidden/>
    <w:unhideWhenUsed/>
    <w:rsid w:val="004C4CD4"/>
    <w:rPr>
      <w:sz w:val="20"/>
      <w:szCs w:val="20"/>
    </w:rPr>
  </w:style>
  <w:style w:type="paragraph" w:customStyle="1" w:styleId="font-claude-response-body">
    <w:name w:val="font-claude-response-body"/>
    <w:basedOn w:val="Normal"/>
    <w:rsid w:val="00851438"/>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51438"/>
    <w:rPr>
      <w:b/>
      <w:bCs/>
    </w:rPr>
  </w:style>
  <w:style w:type="character" w:styleId="Emphasis">
    <w:name w:val="Emphasis"/>
    <w:basedOn w:val="DefaultParagraphFont"/>
    <w:uiPriority w:val="20"/>
    <w:qFormat/>
    <w:rsid w:val="00851438"/>
    <w:rPr>
      <w:i/>
      <w:iCs/>
    </w:rPr>
  </w:style>
  <w:style w:type="character" w:styleId="HTMLCode">
    <w:name w:val="HTML Code"/>
    <w:basedOn w:val="DefaultParagraphFont"/>
    <w:uiPriority w:val="99"/>
    <w:semiHidden/>
    <w:unhideWhenUsed/>
    <w:rsid w:val="00BE7A8A"/>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155344270">
      <w:bodyDiv w:val="1"/>
      <w:marLeft w:val="0"/>
      <w:marRight w:val="0"/>
      <w:marTop w:val="0"/>
      <w:marBottom w:val="0"/>
      <w:divBdr>
        <w:top w:val="none" w:sz="0" w:space="0" w:color="auto"/>
        <w:left w:val="none" w:sz="0" w:space="0" w:color="auto"/>
        <w:bottom w:val="none" w:sz="0" w:space="0" w:color="auto"/>
        <w:right w:val="none" w:sz="0" w:space="0" w:color="auto"/>
      </w:divBdr>
    </w:div>
    <w:div w:id="1422753512">
      <w:bodyDiv w:val="1"/>
      <w:marLeft w:val="0"/>
      <w:marRight w:val="0"/>
      <w:marTop w:val="0"/>
      <w:marBottom w:val="0"/>
      <w:divBdr>
        <w:top w:val="none" w:sz="0" w:space="0" w:color="auto"/>
        <w:left w:val="none" w:sz="0" w:space="0" w:color="auto"/>
        <w:bottom w:val="none" w:sz="0" w:space="0" w:color="auto"/>
        <w:right w:val="none" w:sz="0" w:space="0" w:color="auto"/>
      </w:divBdr>
      <w:divsChild>
        <w:div w:id="1808932258">
          <w:marLeft w:val="0"/>
          <w:marRight w:val="0"/>
          <w:marTop w:val="0"/>
          <w:marBottom w:val="0"/>
          <w:divBdr>
            <w:top w:val="none" w:sz="0" w:space="0" w:color="auto"/>
            <w:left w:val="none" w:sz="0" w:space="0" w:color="auto"/>
            <w:bottom w:val="none" w:sz="0" w:space="0" w:color="auto"/>
            <w:right w:val="none" w:sz="0" w:space="0" w:color="auto"/>
          </w:divBdr>
          <w:divsChild>
            <w:div w:id="1348483499">
              <w:marLeft w:val="0"/>
              <w:marRight w:val="0"/>
              <w:marTop w:val="0"/>
              <w:marBottom w:val="0"/>
              <w:divBdr>
                <w:top w:val="none" w:sz="0" w:space="0" w:color="auto"/>
                <w:left w:val="none" w:sz="0" w:space="0" w:color="auto"/>
                <w:bottom w:val="none" w:sz="0" w:space="0" w:color="auto"/>
                <w:right w:val="none" w:sz="0" w:space="0" w:color="auto"/>
              </w:divBdr>
              <w:divsChild>
                <w:div w:id="52429976">
                  <w:marLeft w:val="0"/>
                  <w:marRight w:val="0"/>
                  <w:marTop w:val="0"/>
                  <w:marBottom w:val="0"/>
                  <w:divBdr>
                    <w:top w:val="none" w:sz="0" w:space="0" w:color="auto"/>
                    <w:left w:val="none" w:sz="0" w:space="0" w:color="auto"/>
                    <w:bottom w:val="none" w:sz="0" w:space="0" w:color="auto"/>
                    <w:right w:val="none" w:sz="0" w:space="0" w:color="auto"/>
                  </w:divBdr>
                  <w:divsChild>
                    <w:div w:id="1018586076">
                      <w:marLeft w:val="0"/>
                      <w:marRight w:val="0"/>
                      <w:marTop w:val="0"/>
                      <w:marBottom w:val="0"/>
                      <w:divBdr>
                        <w:top w:val="none" w:sz="0" w:space="0" w:color="auto"/>
                        <w:left w:val="none" w:sz="0" w:space="0" w:color="auto"/>
                        <w:bottom w:val="none" w:sz="0" w:space="0" w:color="auto"/>
                        <w:right w:val="none" w:sz="0" w:space="0" w:color="auto"/>
                      </w:divBdr>
                      <w:divsChild>
                        <w:div w:id="362479727">
                          <w:marLeft w:val="0"/>
                          <w:marRight w:val="0"/>
                          <w:marTop w:val="0"/>
                          <w:marBottom w:val="0"/>
                          <w:divBdr>
                            <w:top w:val="none" w:sz="0" w:space="0" w:color="auto"/>
                            <w:left w:val="none" w:sz="0" w:space="0" w:color="auto"/>
                            <w:bottom w:val="none" w:sz="0" w:space="0" w:color="auto"/>
                            <w:right w:val="none" w:sz="0" w:space="0" w:color="auto"/>
                          </w:divBdr>
                          <w:divsChild>
                            <w:div w:id="1104349782">
                              <w:marLeft w:val="0"/>
                              <w:marRight w:val="0"/>
                              <w:marTop w:val="0"/>
                              <w:marBottom w:val="0"/>
                              <w:divBdr>
                                <w:top w:val="none" w:sz="0" w:space="0" w:color="auto"/>
                                <w:left w:val="none" w:sz="0" w:space="0" w:color="auto"/>
                                <w:bottom w:val="none" w:sz="0" w:space="0" w:color="auto"/>
                                <w:right w:val="none" w:sz="0" w:space="0" w:color="auto"/>
                              </w:divBdr>
                              <w:divsChild>
                                <w:div w:id="1885941121">
                                  <w:marLeft w:val="0"/>
                                  <w:marRight w:val="0"/>
                                  <w:marTop w:val="0"/>
                                  <w:marBottom w:val="0"/>
                                  <w:divBdr>
                                    <w:top w:val="none" w:sz="0" w:space="0" w:color="auto"/>
                                    <w:left w:val="none" w:sz="0" w:space="0" w:color="auto"/>
                                    <w:bottom w:val="none" w:sz="0" w:space="0" w:color="auto"/>
                                    <w:right w:val="none" w:sz="0" w:space="0" w:color="auto"/>
                                  </w:divBdr>
                                  <w:divsChild>
                                    <w:div w:id="605160334">
                                      <w:marLeft w:val="0"/>
                                      <w:marRight w:val="0"/>
                                      <w:marTop w:val="0"/>
                                      <w:marBottom w:val="0"/>
                                      <w:divBdr>
                                        <w:top w:val="none" w:sz="0" w:space="0" w:color="auto"/>
                                        <w:left w:val="none" w:sz="0" w:space="0" w:color="auto"/>
                                        <w:bottom w:val="none" w:sz="0" w:space="0" w:color="auto"/>
                                        <w:right w:val="none" w:sz="0" w:space="0" w:color="auto"/>
                                      </w:divBdr>
                                      <w:divsChild>
                                        <w:div w:id="710769453">
                                          <w:marLeft w:val="0"/>
                                          <w:marRight w:val="0"/>
                                          <w:marTop w:val="0"/>
                                          <w:marBottom w:val="0"/>
                                          <w:divBdr>
                                            <w:top w:val="none" w:sz="0" w:space="0" w:color="auto"/>
                                            <w:left w:val="none" w:sz="0" w:space="0" w:color="auto"/>
                                            <w:bottom w:val="none" w:sz="0" w:space="0" w:color="auto"/>
                                            <w:right w:val="none" w:sz="0" w:space="0" w:color="auto"/>
                                          </w:divBdr>
                                          <w:divsChild>
                                            <w:div w:id="1015502421">
                                              <w:marLeft w:val="0"/>
                                              <w:marRight w:val="0"/>
                                              <w:marTop w:val="0"/>
                                              <w:marBottom w:val="0"/>
                                              <w:divBdr>
                                                <w:top w:val="none" w:sz="0" w:space="0" w:color="auto"/>
                                                <w:left w:val="none" w:sz="0" w:space="0" w:color="auto"/>
                                                <w:bottom w:val="none" w:sz="0" w:space="0" w:color="auto"/>
                                                <w:right w:val="none" w:sz="0" w:space="0" w:color="auto"/>
                                              </w:divBdr>
                                              <w:divsChild>
                                                <w:div w:id="5925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1635</Words>
  <Characters>10301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cp:lastModifiedBy>
  <cp:revision>5</cp:revision>
  <dcterms:created xsi:type="dcterms:W3CDTF">2026-08-17T15:00:00Z</dcterms:created>
  <dcterms:modified xsi:type="dcterms:W3CDTF">2026-08-18T11:03:00Z</dcterms:modified>
</cp:coreProperties>
</file>