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cadastros de pessoa (Fornecedores, empresas, tinturarias, clientes, etc) precisamos abrir o campo dos contatos, para podermos trabalhar eles e colocar com quem nós podemos falar referente as diversas áreas: compras, representantes, transportadoras, financeiro, contabilidade,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