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ascii="宋体" w:hAnsi="宋体" w:eastAsia="宋体" w:cs="宋体"/>
          <w:color w:val="191F25"/>
          <w:kern w:val="0"/>
          <w:sz w:val="24"/>
          <w:szCs w:val="24"/>
          <w:shd w:val="clear" w:fill="FFFFFF"/>
          <w:lang w:val="en-US" w:eastAsia="zh-CN" w:bidi="ar"/>
        </w:rPr>
        <w:t>1、确权接口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91F25"/>
          <w:kern w:val="0"/>
          <w:sz w:val="24"/>
          <w:szCs w:val="24"/>
          <w:shd w:val="clear" w:fill="FFFFFF"/>
          <w:lang w:val="en-US" w:eastAsia="zh-CN" w:bidi="ar"/>
        </w:rPr>
        <w:t>               54个参数-不携带文件流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91F25"/>
          <w:kern w:val="0"/>
          <w:sz w:val="24"/>
          <w:szCs w:val="24"/>
          <w:shd w:val="clear" w:fill="FFFFFF"/>
          <w:lang w:val="en-US" w:eastAsia="zh-CN" w:bidi="ar"/>
        </w:rPr>
        <w:t>               请求地址：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"http://ipp.tsa.cn/v2/api/confirm/opusConfirm" \t "/home/ma/文档\\x/_blank"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Calibri" w:hAnsi="Calibri" w:eastAsia="宋体" w:cs="Times New Roman"/>
          <w:kern w:val="2"/>
          <w:sz w:val="21"/>
          <w:szCs w:val="21"/>
        </w:rPr>
        <w:t>http://ipp.tsa.cn/v2/api/confirm/opusConfirm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          线程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200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个，持续时间：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7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分钟，共发送请求：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69652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          TPS 165.9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次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/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秒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          平均响应时间：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1026ms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          90%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请求的响应时间 ：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1676ms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          请求地址：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instrText xml:space="preserve"> HYPERLINK "http://ipp.tsa.cn/v2/api/confirm/opusConfirm" \t "/home/ma/文档\\x/_blank" </w:instrTex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color w:val="0000FF"/>
          <w:u w:val="single"/>
        </w:rPr>
        <w:t>https://ipp.tsa.cn/v2/api/confirm/opusConfirm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          线程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200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个，持续时间：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7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分钟，共发送请求：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63707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          TPS 151.9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次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/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秒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          平均响应时间：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1123ms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          90%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请求的响应时间 ：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1793ms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 2</w:t>
      </w:r>
      <w:r>
        <w:rPr>
          <w:rFonts w:hint="default" w:ascii="Calibri" w:hAnsi="Calibri" w:eastAsia="宋体" w:cs="Calibri"/>
          <w:color w:val="191F25"/>
          <w:kern w:val="2"/>
          <w:sz w:val="21"/>
          <w:szCs w:val="21"/>
          <w:shd w:val="clear" w:fill="FFFFFF"/>
          <w:lang w:val="en-US" w:eastAsia="zh-CN" w:bidi="ar"/>
        </w:rPr>
        <w:t>、下载接口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          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4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个请求参数：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         请求地址：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instrText xml:space="preserve"> HYPERLINK "http://ipp.tsa.cn/v2/api/confirm/downloadOpusCertificate" \t "/home/ma/文档\\x/_blank" </w:instrTex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color w:val="0000FF"/>
          <w:u w:val="single"/>
        </w:rPr>
        <w:t>http://ipp.tsa.cn/v2/api/confirm/downloadOpusCertificate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         线程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100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，持续运行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6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分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57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秒，共发送请求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37185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个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         TPS 89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次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/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秒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         平均响应时间：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768ms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          90%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请求的响应时间：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1952ms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          请求地址：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instrText xml:space="preserve"> HYPERLINK "http://ipp.tsa.cn/v2/api/confirm/downloadOpusCertificate" \t "/home/ma/文档\\x/_blank" </w:instrTex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color w:val="0000FF"/>
          <w:u w:val="single"/>
        </w:rPr>
        <w:t>https://ipp.tsa.cn/v2/api/confirm/downloadOpusCertificate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          线程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100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，持续运行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6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分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58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秒，共发送请求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29682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个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          TPS 71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次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/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秒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          平均响应时间：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1175ms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          90%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请求的响应时间：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1987ms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      3</w:t>
      </w:r>
      <w:r>
        <w:rPr>
          <w:rFonts w:hint="default" w:ascii="Calibri" w:hAnsi="Calibri" w:eastAsia="宋体" w:cs="Calibri"/>
          <w:color w:val="191F25"/>
          <w:kern w:val="2"/>
          <w:sz w:val="21"/>
          <w:szCs w:val="21"/>
          <w:shd w:val="clear" w:fill="FFFFFF"/>
          <w:lang w:val="en-US" w:eastAsia="zh-CN" w:bidi="ar"/>
        </w:rPr>
        <w:t>、多接口测试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         确权接口：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         请求地址：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instrText xml:space="preserve"> HYPERLINK "http://ipp.tsa.cn/v2/api/confirm/opusConfirm" \t "/home/ma/文档\\x/_blank" </w:instrTex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color w:val="0000FF"/>
          <w:u w:val="single"/>
        </w:rPr>
        <w:t>https://ipp.tsa.cn/v2/api/confirm/opusConfirm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         参数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1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个，不携带文件流，线程数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400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个，持续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16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分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55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秒，共发送请求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144377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个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         平均响应时间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2071ms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         90%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请求响应时间小于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3643ms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         TPS 142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次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/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秒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        下载接口：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        请求地址：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instrText xml:space="preserve"> HYPERLINK "http://ipp.tsa.cn/v2/api/confirm/downloadOpusCertificate" \t "/home/ma/文档\\x/_blank" </w:instrTex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color w:val="0000FF"/>
          <w:u w:val="single"/>
        </w:rPr>
        <w:t>https://ipp.tsa.cn/v2/api/confirm/downloadOpusCertificate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instrText xml:space="preserve"> HYPERLINK "http://ipp.tsa.cn/v2/api/confirm/downloadOpusCertificate" \t "/home/ma/文档\\x/_blank" </w:instrTex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         参数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4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个，线程数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100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，持续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11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分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59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秒，共发送请求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31557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个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         平均响应时间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2056ms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         90%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请求响应时间小于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3341ms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         TPS 43.9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次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/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秒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default" w:ascii="Calibri" w:hAnsi="Calibri" w:eastAsia="宋体" w:cs="Calibri"/>
          <w:color w:val="FF0000"/>
          <w:kern w:val="2"/>
          <w:sz w:val="21"/>
          <w:szCs w:val="21"/>
          <w:shd w:val="clear" w:fill="FFFFFF"/>
          <w:lang w:val="en-US" w:eastAsia="zh-CN" w:bidi="ar"/>
        </w:rPr>
        <w:t xml:space="preserve">         总结：运维提供性能测试期间服务器CPU整体使用率80%以下，确权接口如大量请求时数据库新增数据正确，但生成证书成功率仅10%。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default" w:ascii="Calibri" w:hAnsi="Calibri" w:eastAsia="宋体" w:cs="Calibri"/>
          <w:color w:val="FF0000"/>
          <w:kern w:val="2"/>
          <w:sz w:val="21"/>
          <w:szCs w:val="21"/>
          <w:shd w:val="clear" w:fill="FFFFFF"/>
          <w:lang w:val="en-US" w:eastAsia="zh-CN" w:bidi="ar"/>
        </w:rPr>
        <w:t xml:space="preserve">                       证书生成问题-本版本解决方案：确权接口未生成成功的证书会在用户下载请求时重新生成，生成后直接通过下载接口返回给用户。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default" w:ascii="Calibri" w:hAnsi="Calibri" w:eastAsia="宋体" w:cs="Calibri"/>
          <w:color w:val="FF0000"/>
          <w:kern w:val="2"/>
          <w:sz w:val="21"/>
          <w:szCs w:val="21"/>
          <w:shd w:val="clear" w:fill="FFFFFF"/>
          <w:lang w:val="en-US" w:eastAsia="zh-CN" w:bidi="ar"/>
        </w:rPr>
        <w:t xml:space="preserve">         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default" w:ascii="Calibri" w:hAnsi="Calibri" w:eastAsia="宋体" w:cs="Calibri"/>
          <w:color w:val="FF0000"/>
          <w:kern w:val="2"/>
          <w:sz w:val="21"/>
          <w:szCs w:val="21"/>
          <w:shd w:val="clear" w:fill="FFFFFF"/>
          <w:lang w:val="en-US" w:eastAsia="zh-CN" w:bidi="ar"/>
        </w:rPr>
        <w:t xml:space="preserve">          版权服务2.0功能遗留问题：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default" w:ascii="Calibri" w:hAnsi="Calibri" w:eastAsia="宋体" w:cs="Calibri"/>
          <w:color w:val="FF0000"/>
          <w:kern w:val="2"/>
          <w:sz w:val="21"/>
          <w:szCs w:val="21"/>
          <w:shd w:val="clear" w:fill="FFFFFF"/>
          <w:lang w:val="en-US" w:eastAsia="zh-CN" w:bidi="ar"/>
        </w:rPr>
        <w:t xml:space="preserve">           携带两个bug上线：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default" w:ascii="Calibri" w:hAnsi="Calibri" w:eastAsia="宋体" w:cs="Calibri"/>
          <w:color w:val="FF0000"/>
          <w:kern w:val="2"/>
          <w:sz w:val="21"/>
          <w:szCs w:val="21"/>
          <w:shd w:val="clear" w:fill="FFFFFF"/>
          <w:lang w:val="en-US" w:eastAsia="zh-CN" w:bidi="ar"/>
        </w:rPr>
        <w:t xml:space="preserve">             1)PDF证书携带.tee文件解压后原文件名在ubuntu系统下显示乱码问题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FF0000"/>
          <w:kern w:val="2"/>
          <w:sz w:val="21"/>
          <w:szCs w:val="21"/>
          <w:shd w:val="clear" w:fill="FFFFFF"/>
          <w:lang w:val="en-US" w:eastAsia="zh-CN" w:bidi="ar"/>
        </w:rPr>
        <w:t xml:space="preserve">             2)确权接口请求成功后立即进行下载（1秒内）数据库存入的回调状态会被重置为flase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E7FB3AD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ma</cp:lastModifiedBy>
  <dcterms:modified xsi:type="dcterms:W3CDTF">2019-08-30T16:50:28Z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