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Waarom deze aparte 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aNS stonden eerst de icoontjes in de ‘oude’ kleur. Om te zorgen dat overal dit icoontje in een keer aangepast werd, hoefde ik het bestand maar een keer te vervangen. Daarvoor moest het wel precies dezelfde naam + extensie hebben als het oude bestand, vandaar deze apart opgeslagen icoontjes.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een nieuwe ELO zijn deze dus niet nodig, want ze zijn niet anders dan de andere. Maar als je er in aNS nog eens iets mee doet, heb je deze wellicht nog nodig.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