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32728" w14:textId="77777777" w:rsidR="00741E88" w:rsidRDefault="00741E88" w:rsidP="0081509A">
      <w:pPr>
        <w:pStyle w:val="a3"/>
        <w:rPr>
          <w:b/>
          <w:bCs/>
          <w:sz w:val="84"/>
          <w:szCs w:val="84"/>
        </w:rPr>
      </w:pPr>
    </w:p>
    <w:p w14:paraId="01CF7B2C" w14:textId="77777777" w:rsidR="00741E88" w:rsidRDefault="00741E88" w:rsidP="0081509A">
      <w:pPr>
        <w:pStyle w:val="a3"/>
        <w:rPr>
          <w:b/>
          <w:bCs/>
          <w:sz w:val="84"/>
          <w:szCs w:val="84"/>
        </w:rPr>
      </w:pPr>
    </w:p>
    <w:p w14:paraId="2E6941FD" w14:textId="77777777" w:rsidR="00741E88" w:rsidRDefault="00741E88" w:rsidP="0081509A">
      <w:pPr>
        <w:pStyle w:val="a3"/>
        <w:rPr>
          <w:b/>
          <w:bCs/>
          <w:sz w:val="84"/>
          <w:szCs w:val="84"/>
        </w:rPr>
      </w:pPr>
    </w:p>
    <w:p w14:paraId="788EB563" w14:textId="77777777" w:rsidR="00741E88" w:rsidRDefault="00741E88" w:rsidP="0081509A">
      <w:pPr>
        <w:pStyle w:val="a3"/>
        <w:rPr>
          <w:rFonts w:hint="eastAsia"/>
          <w:b/>
          <w:bCs/>
          <w:sz w:val="84"/>
          <w:szCs w:val="84"/>
        </w:rPr>
      </w:pPr>
    </w:p>
    <w:p w14:paraId="434D837E" w14:textId="648FB7E5" w:rsidR="0081509A" w:rsidRPr="0081509A" w:rsidRDefault="0081509A" w:rsidP="0081509A">
      <w:pPr>
        <w:pStyle w:val="a3"/>
        <w:rPr>
          <w:rFonts w:hint="eastAsia"/>
          <w:b/>
          <w:bCs/>
          <w:sz w:val="84"/>
          <w:szCs w:val="84"/>
        </w:rPr>
      </w:pPr>
      <w:proofErr w:type="gramStart"/>
      <w:r w:rsidRPr="0081509A">
        <w:rPr>
          <w:rFonts w:hint="eastAsia"/>
          <w:b/>
          <w:bCs/>
          <w:sz w:val="84"/>
          <w:szCs w:val="84"/>
        </w:rPr>
        <w:t>云计算</w:t>
      </w:r>
      <w:proofErr w:type="gramEnd"/>
      <w:r w:rsidRPr="0081509A">
        <w:rPr>
          <w:rFonts w:hint="eastAsia"/>
          <w:b/>
          <w:bCs/>
          <w:sz w:val="84"/>
          <w:szCs w:val="84"/>
        </w:rPr>
        <w:t>在行业应用中的案例研究</w:t>
      </w:r>
    </w:p>
    <w:p w14:paraId="0F6FB04F" w14:textId="77777777" w:rsidR="00EE2A22" w:rsidRDefault="00EE2A22"/>
    <w:p w14:paraId="0BF1656A" w14:textId="77777777" w:rsidR="0081509A" w:rsidRDefault="0081509A"/>
    <w:p w14:paraId="247BB25A" w14:textId="77777777" w:rsidR="0081509A" w:rsidRDefault="0081509A"/>
    <w:p w14:paraId="1F72D6CD" w14:textId="77777777" w:rsidR="0081509A" w:rsidRDefault="0081509A"/>
    <w:p w14:paraId="11262840" w14:textId="77777777" w:rsidR="0081509A" w:rsidRDefault="0081509A"/>
    <w:p w14:paraId="3E6FBC13" w14:textId="77777777" w:rsidR="0081509A" w:rsidRDefault="0081509A"/>
    <w:p w14:paraId="0C6509F9" w14:textId="77777777" w:rsidR="0081509A" w:rsidRDefault="0081509A"/>
    <w:p w14:paraId="7516EFDA" w14:textId="77777777" w:rsidR="0081509A" w:rsidRDefault="0081509A"/>
    <w:p w14:paraId="6FBAEA1C" w14:textId="77777777" w:rsidR="0081509A" w:rsidRDefault="0081509A"/>
    <w:p w14:paraId="7DC1437F" w14:textId="77777777" w:rsidR="00EE2A22" w:rsidRDefault="00EE2A22"/>
    <w:p w14:paraId="24C39CD1" w14:textId="77777777" w:rsidR="00741E88" w:rsidRDefault="00741E88"/>
    <w:p w14:paraId="33A9F3C4" w14:textId="77777777" w:rsidR="00741E88" w:rsidRDefault="00741E88"/>
    <w:p w14:paraId="111155EF" w14:textId="77777777" w:rsidR="00741E88" w:rsidRDefault="00741E88"/>
    <w:p w14:paraId="48606B15" w14:textId="77777777" w:rsidR="00741E88" w:rsidRDefault="00741E88">
      <w:pPr>
        <w:rPr>
          <w:rFonts w:hint="eastAsia"/>
        </w:rPr>
      </w:pPr>
    </w:p>
    <w:tbl>
      <w:tblPr>
        <w:tblStyle w:val="1-51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3"/>
        <w:gridCol w:w="2104"/>
        <w:gridCol w:w="2075"/>
      </w:tblGrid>
      <w:tr w:rsidR="00B7526D" w14:paraId="3E0E9F41" w14:textId="77777777" w:rsidTr="00071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788FB656" w14:textId="77777777" w:rsidR="000715A7" w:rsidRDefault="000715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3C52ECFD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545A878A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300EACF9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总体贡献（%）</w:t>
            </w:r>
          </w:p>
        </w:tc>
      </w:tr>
      <w:tr w:rsidR="00B7526D" w14:paraId="512CE7E6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52004F70" w14:textId="45386AE5" w:rsidR="000715A7" w:rsidRDefault="000715A7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黄建华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0F458D2" w14:textId="77326DC5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202200202105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69006806" w14:textId="525D338A" w:rsidR="000715A7" w:rsidRDefault="00D3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  <w:r w:rsidR="009C3273">
              <w:rPr>
                <w:rFonts w:hint="eastAsia"/>
              </w:rPr>
              <w:t>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4FA39235" w14:textId="5144317C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B7526D" w14:paraId="5AEE75E3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42C94AEE" w14:textId="55C73B28" w:rsidR="000715A7" w:rsidRPr="000715A7" w:rsidRDefault="000715A7">
            <w:pPr>
              <w:rPr>
                <w:rFonts w:hint="eastAsia"/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陈俊宇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F4C6746" w14:textId="2CF37A8D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202200202106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122C7F6" w14:textId="5BE73492" w:rsidR="000715A7" w:rsidRDefault="0051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文稿</w:t>
            </w:r>
            <w:r w:rsidR="009C3273">
              <w:rPr>
                <w:rFonts w:hint="eastAsia"/>
              </w:rPr>
              <w:t>撰写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5E5E18E8" w14:textId="7F57E04D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B7526D" w14:paraId="64B14408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092D7E1A" w14:textId="7B2E4DE4" w:rsidR="000715A7" w:rsidRPr="000715A7" w:rsidRDefault="000715A7">
            <w:pPr>
              <w:rPr>
                <w:rFonts w:hint="eastAsia"/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邵泓政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14B6FDB" w14:textId="6B6011BE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202200202107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60EF82E" w14:textId="2F54B299" w:rsidR="000715A7" w:rsidRDefault="00B75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资料收集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753CB75" w14:textId="15BB7C5F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B7526D" w14:paraId="0665F7AE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F8BE2E9" w14:textId="48836252" w:rsidR="000715A7" w:rsidRPr="000715A7" w:rsidRDefault="000715A7">
            <w:pPr>
              <w:rPr>
                <w:rFonts w:hint="eastAsia"/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杨林勇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48CF616" w14:textId="7B97199A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202200202108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1EC98422" w14:textId="4269A62B" w:rsidR="000715A7" w:rsidRDefault="00B75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资料收集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3DED389" w14:textId="72EB026F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</w:tbl>
    <w:p w14:paraId="744AC33C" w14:textId="77777777" w:rsidR="007A1E27" w:rsidRDefault="007A1E27"/>
    <w:p w14:paraId="2B90A11F" w14:textId="77777777" w:rsidR="007A1E27" w:rsidRDefault="007A1E27"/>
    <w:p w14:paraId="1F72B401" w14:textId="77777777" w:rsidR="007A1E27" w:rsidRDefault="007A1E27"/>
    <w:p w14:paraId="066B0B77" w14:textId="77777777" w:rsidR="007A1E27" w:rsidRDefault="007A1E27"/>
    <w:p w14:paraId="6B9CD976" w14:textId="77777777" w:rsidR="00CF60D0" w:rsidRPr="00CF60D0" w:rsidRDefault="000364BC" w:rsidP="006D6B3C">
      <w:pPr>
        <w:numPr>
          <w:ilvl w:val="0"/>
          <w:numId w:val="1"/>
        </w:numPr>
        <w:spacing w:beforeLines="100" w:before="312" w:line="360" w:lineRule="auto"/>
        <w:ind w:left="924" w:hanging="567"/>
        <w:rPr>
          <w:rFonts w:ascii="黑体" w:eastAsia="黑体" w:hAnsi="黑体"/>
        </w:rPr>
      </w:pPr>
      <w:r w:rsidRPr="000364BC">
        <w:rPr>
          <w:rFonts w:ascii="黑体" w:eastAsia="黑体" w:hAnsi="黑体"/>
          <w:sz w:val="44"/>
          <w:szCs w:val="44"/>
        </w:rPr>
        <w:lastRenderedPageBreak/>
        <w:t>引言</w:t>
      </w:r>
      <w:r w:rsidRPr="000364BC">
        <w:br/>
      </w:r>
      <w:r w:rsidRPr="000364BC">
        <w:rPr>
          <w:rFonts w:ascii="黑体" w:eastAsia="黑体" w:hAnsi="黑体"/>
          <w:sz w:val="32"/>
          <w:szCs w:val="32"/>
        </w:rPr>
        <w:t>1.1 背景介绍</w:t>
      </w:r>
    </w:p>
    <w:p w14:paraId="6107C5BB" w14:textId="0D575D24" w:rsidR="00B21554" w:rsidRPr="00CF60D0" w:rsidRDefault="00B21554" w:rsidP="00FC55FD">
      <w:pPr>
        <w:spacing w:beforeLines="100" w:before="312" w:afterLines="100" w:after="312" w:line="360" w:lineRule="auto"/>
        <w:ind w:left="714" w:firstLineChars="200" w:firstLine="480"/>
        <w:rPr>
          <w:rFonts w:ascii="黑体" w:eastAsia="黑体" w:hAnsi="黑体"/>
        </w:rPr>
      </w:pPr>
      <w:proofErr w:type="gramStart"/>
      <w:r>
        <w:t>云计算</w:t>
      </w:r>
      <w:proofErr w:type="gramEnd"/>
      <w:r>
        <w:t>作为新一代信息技术的重要组成部分，是推动数字化转型的重要引擎。从企业的角度来看，传统IT架构存在资源利用率低、维护成本高等问题，制约了其数字化发展的进程。</w:t>
      </w:r>
      <w:proofErr w:type="gramStart"/>
      <w:r>
        <w:t>云计算</w:t>
      </w:r>
      <w:proofErr w:type="gramEnd"/>
      <w:r>
        <w:t>通过将计算、存储和网络服务转移到“云端”，为企业提供了按需分配、弹性扩展的能力，大幅降低了基础设施建设和维护成本。</w:t>
      </w:r>
    </w:p>
    <w:p w14:paraId="023991D2" w14:textId="77777777" w:rsidR="00B21554" w:rsidRDefault="00B21554" w:rsidP="00FC55FD">
      <w:pPr>
        <w:spacing w:beforeLines="100" w:before="312" w:afterLines="100" w:after="312" w:line="360" w:lineRule="auto"/>
        <w:ind w:leftChars="297" w:left="713" w:firstLineChars="200" w:firstLine="482"/>
        <w:contextualSpacing/>
      </w:pPr>
      <w:r>
        <w:rPr>
          <w:rStyle w:val="a8"/>
        </w:rPr>
        <w:t>全球背景</w:t>
      </w:r>
      <w:r>
        <w:t>：根据Gartner的预测，2024年全球</w:t>
      </w:r>
      <w:proofErr w:type="gramStart"/>
      <w:r>
        <w:t>云服务</w:t>
      </w:r>
      <w:proofErr w:type="gramEnd"/>
      <w:r>
        <w:t>市场规模预计将超过5000亿美元，各行各业都在加速采用云服务。</w:t>
      </w:r>
    </w:p>
    <w:p w14:paraId="76E6BFDE" w14:textId="77777777" w:rsidR="00CF60D0" w:rsidRDefault="00B21554" w:rsidP="00FC55FD">
      <w:pPr>
        <w:spacing w:beforeLines="100" w:before="312" w:afterLines="100" w:after="312" w:line="360" w:lineRule="auto"/>
        <w:ind w:leftChars="297" w:left="713" w:firstLineChars="200" w:firstLine="482"/>
        <w:contextualSpacing/>
      </w:pPr>
      <w:r>
        <w:rPr>
          <w:rStyle w:val="a8"/>
        </w:rPr>
        <w:t>行业背景</w:t>
      </w:r>
      <w:r>
        <w:t>：金融机构利用</w:t>
      </w:r>
      <w:proofErr w:type="gramStart"/>
      <w:r>
        <w:t>云计算</w:t>
      </w:r>
      <w:proofErr w:type="gramEnd"/>
      <w:r>
        <w:t>实现数据实时处理和风险预测；制造企业借助</w:t>
      </w:r>
      <w:proofErr w:type="gramStart"/>
      <w:r>
        <w:t>云技术</w:t>
      </w:r>
      <w:proofErr w:type="gramEnd"/>
      <w:r>
        <w:t>优化供应链和智能制造流程；教育行业通过</w:t>
      </w:r>
      <w:proofErr w:type="gramStart"/>
      <w:r>
        <w:t>云服务</w:t>
      </w:r>
      <w:proofErr w:type="gramEnd"/>
      <w:r>
        <w:t>扩大在线教育资源的覆盖范围。这些实践案例表明</w:t>
      </w:r>
      <w:proofErr w:type="gramStart"/>
      <w:r>
        <w:t>云计算</w:t>
      </w:r>
      <w:proofErr w:type="gramEnd"/>
      <w:r>
        <w:t>正在全面重塑行业格局。</w:t>
      </w:r>
    </w:p>
    <w:p w14:paraId="6DE7D753" w14:textId="77777777" w:rsidR="00DE085F" w:rsidRDefault="00DE085F" w:rsidP="00FC55FD">
      <w:pPr>
        <w:spacing w:beforeLines="100" w:before="312" w:afterLines="100" w:after="312" w:line="360" w:lineRule="auto"/>
        <w:ind w:leftChars="297" w:left="713" w:firstLineChars="200" w:firstLine="480"/>
        <w:contextualSpacing/>
        <w:rPr>
          <w:rFonts w:hint="eastAsia"/>
        </w:rPr>
      </w:pPr>
    </w:p>
    <w:p w14:paraId="04F20A98" w14:textId="548D10DB" w:rsidR="000D33DD" w:rsidRDefault="000364BC" w:rsidP="00AC235B">
      <w:pPr>
        <w:spacing w:before="100" w:beforeAutospacing="1" w:after="100" w:afterAutospacing="1"/>
        <w:ind w:left="420" w:firstLine="567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1.2 报告的目的与重要性</w:t>
      </w:r>
    </w:p>
    <w:p w14:paraId="6BE5A967" w14:textId="77777777" w:rsidR="000D33DD" w:rsidRDefault="000D33DD" w:rsidP="004B4233">
      <w:pPr>
        <w:pStyle w:val="a7"/>
        <w:spacing w:beforeLines="100" w:before="312" w:beforeAutospacing="0" w:afterLines="100" w:after="312" w:afterAutospacing="0" w:line="360" w:lineRule="auto"/>
        <w:ind w:leftChars="325" w:left="780" w:firstLineChars="200" w:firstLine="480"/>
        <w:contextualSpacing/>
      </w:pPr>
      <w:r>
        <w:t>本报告旨在通过案例研究分析</w:t>
      </w:r>
      <w:proofErr w:type="gramStart"/>
      <w:r>
        <w:t>云计算</w:t>
      </w:r>
      <w:proofErr w:type="gramEnd"/>
      <w:r>
        <w:t>在多个行业中的应用现状，探讨其为行业带来的核心价值，并总结应用过程中面临的挑战与应对策略。具体目标如下：</w:t>
      </w:r>
    </w:p>
    <w:p w14:paraId="64A0BC57" w14:textId="77777777" w:rsidR="000D33DD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</w:pPr>
      <w:r>
        <w:t>梳理</w:t>
      </w:r>
      <w:proofErr w:type="gramStart"/>
      <w:r>
        <w:t>云计算</w:t>
      </w:r>
      <w:proofErr w:type="gramEnd"/>
      <w:r>
        <w:t>的技术特性与行业价值，为</w:t>
      </w:r>
      <w:proofErr w:type="gramStart"/>
      <w:r>
        <w:t>云计算</w:t>
      </w:r>
      <w:proofErr w:type="gramEnd"/>
      <w:r>
        <w:t>与行业结合提供系统性分析。</w:t>
      </w:r>
    </w:p>
    <w:p w14:paraId="0566536A" w14:textId="77777777" w:rsidR="000D33DD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</w:pPr>
      <w:r>
        <w:t>总结各行业典型案例，提炼成功经验，为决策者提供具有实践意义的指导。</w:t>
      </w:r>
    </w:p>
    <w:p w14:paraId="076C2548" w14:textId="7FD6FEF4" w:rsidR="00B21554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</w:pPr>
      <w:r>
        <w:t>识别技术与行业深度融合中的痛点和难点，提出未来发展方向和解决思路。</w:t>
      </w:r>
    </w:p>
    <w:p w14:paraId="4F7DCAB7" w14:textId="77777777" w:rsidR="00C350A0" w:rsidRDefault="00C350A0" w:rsidP="00C350A0">
      <w:pPr>
        <w:spacing w:beforeLines="100" w:before="312" w:afterLines="100" w:after="312" w:line="360" w:lineRule="auto"/>
        <w:ind w:left="1140"/>
        <w:contextualSpacing/>
      </w:pPr>
    </w:p>
    <w:p w14:paraId="74120048" w14:textId="77777777" w:rsidR="00C350A0" w:rsidRPr="000364BC" w:rsidRDefault="00C350A0" w:rsidP="00C350A0">
      <w:pPr>
        <w:spacing w:beforeLines="100" w:before="312" w:afterLines="100" w:after="312" w:line="360" w:lineRule="auto"/>
        <w:ind w:left="1140"/>
        <w:contextualSpacing/>
        <w:rPr>
          <w:rFonts w:hint="eastAsia"/>
        </w:rPr>
      </w:pPr>
    </w:p>
    <w:p w14:paraId="4ADFB5C4" w14:textId="77777777" w:rsidR="000D0DE6" w:rsidRDefault="000364BC" w:rsidP="00E35A7D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rPr>
          <w:rFonts w:ascii="黑体" w:eastAsia="黑体" w:hAnsi="黑体"/>
          <w:sz w:val="32"/>
          <w:szCs w:val="32"/>
        </w:rPr>
      </w:pPr>
      <w:proofErr w:type="gramStart"/>
      <w:r w:rsidRPr="000364BC">
        <w:rPr>
          <w:rFonts w:ascii="黑体" w:eastAsia="黑体" w:hAnsi="黑体"/>
          <w:sz w:val="44"/>
          <w:szCs w:val="44"/>
        </w:rPr>
        <w:lastRenderedPageBreak/>
        <w:t>云计算</w:t>
      </w:r>
      <w:proofErr w:type="gramEnd"/>
      <w:r w:rsidRPr="000364BC">
        <w:rPr>
          <w:rFonts w:ascii="黑体" w:eastAsia="黑体" w:hAnsi="黑体"/>
          <w:sz w:val="44"/>
          <w:szCs w:val="44"/>
        </w:rPr>
        <w:t>概述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 xml:space="preserve">2.1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的定义与特性</w:t>
      </w:r>
    </w:p>
    <w:p w14:paraId="18545AA4" w14:textId="71140F55" w:rsidR="000D0DE6" w:rsidRPr="000D0DE6" w:rsidRDefault="000D0DE6" w:rsidP="000D0DE6">
      <w:pPr>
        <w:spacing w:beforeLines="100" w:before="312" w:afterLines="100" w:after="312" w:line="360" w:lineRule="auto"/>
        <w:ind w:left="480" w:firstLineChars="200" w:firstLine="482"/>
        <w:contextualSpacing/>
      </w:pPr>
      <w:r w:rsidRPr="000D0DE6">
        <w:rPr>
          <w:rStyle w:val="a8"/>
        </w:rPr>
        <w:t>定义</w:t>
      </w:r>
      <w:r w:rsidRPr="000D0DE6">
        <w:t>：</w:t>
      </w:r>
      <w:proofErr w:type="gramStart"/>
      <w:r w:rsidRPr="000D0DE6">
        <w:t>云计算</w:t>
      </w:r>
      <w:proofErr w:type="gramEnd"/>
      <w:r w:rsidRPr="000D0DE6">
        <w:t>是一种基于互联网提供计算资源和服务的模型，用户可以通过网络按需获取计算资源，而无需直接管理底层硬件基础设施。</w:t>
      </w:r>
    </w:p>
    <w:p w14:paraId="77260A22" w14:textId="77777777" w:rsidR="000D0DE6" w:rsidRPr="000D0DE6" w:rsidRDefault="000D0DE6" w:rsidP="000D0DE6">
      <w:pPr>
        <w:spacing w:beforeLines="100" w:before="312" w:afterLines="100" w:after="312" w:line="360" w:lineRule="auto"/>
        <w:ind w:firstLineChars="200" w:firstLine="480"/>
        <w:contextualSpacing/>
      </w:pPr>
      <w:r w:rsidRPr="000D0DE6">
        <w:t xml:space="preserve">  </w:t>
      </w:r>
      <w:r w:rsidRPr="000D0DE6">
        <w:rPr>
          <w:rStyle w:val="a8"/>
        </w:rPr>
        <w:t>特性</w:t>
      </w:r>
      <w:r w:rsidRPr="000D0DE6">
        <w:t>：</w:t>
      </w:r>
    </w:p>
    <w:p w14:paraId="095FC246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</w:pPr>
      <w:r w:rsidRPr="000D0DE6">
        <w:rPr>
          <w:rStyle w:val="a8"/>
        </w:rPr>
        <w:t>按需自助服务</w:t>
      </w:r>
      <w:r w:rsidRPr="000D0DE6">
        <w:t>：用户按需获取资源，按实际使用量计费。</w:t>
      </w:r>
    </w:p>
    <w:p w14:paraId="39ACBE16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</w:pPr>
      <w:r w:rsidRPr="000D0DE6">
        <w:rPr>
          <w:rStyle w:val="a8"/>
        </w:rPr>
        <w:t>广泛网络访问</w:t>
      </w:r>
      <w:r w:rsidRPr="000D0DE6">
        <w:t>：资源通过网络分发，支持多种设备访问。</w:t>
      </w:r>
    </w:p>
    <w:p w14:paraId="330536D9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</w:pPr>
      <w:r w:rsidRPr="000D0DE6">
        <w:rPr>
          <w:rStyle w:val="a8"/>
        </w:rPr>
        <w:t>资源池化</w:t>
      </w:r>
      <w:r w:rsidRPr="000D0DE6">
        <w:t>：资源池化以服务多租户，同时优化资源分配。</w:t>
      </w:r>
    </w:p>
    <w:p w14:paraId="6A15E90A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</w:pPr>
      <w:r w:rsidRPr="000D0DE6">
        <w:rPr>
          <w:rStyle w:val="a8"/>
        </w:rPr>
        <w:t>快速弹性</w:t>
      </w:r>
      <w:r w:rsidRPr="000D0DE6">
        <w:t>：资源根据需求快速扩展或收缩，支持高动态负载。</w:t>
      </w:r>
    </w:p>
    <w:p w14:paraId="694E8DFF" w14:textId="77777777" w:rsidR="00EE637F" w:rsidRPr="00EE637F" w:rsidRDefault="000D0DE6" w:rsidP="00EE637F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</w:pPr>
      <w:r w:rsidRPr="000D0DE6">
        <w:rPr>
          <w:rStyle w:val="a8"/>
        </w:rPr>
        <w:t>可测量服务</w:t>
      </w:r>
      <w:r w:rsidRPr="000D0DE6">
        <w:t>：服务使用透明可见，通过计量管理成本。</w:t>
      </w:r>
      <w:r w:rsidR="000364BC" w:rsidRPr="000364BC">
        <w:rPr>
          <w:rFonts w:ascii="黑体" w:eastAsia="黑体" w:hAnsi="黑体"/>
          <w:sz w:val="32"/>
          <w:szCs w:val="32"/>
        </w:rPr>
        <w:br/>
      </w:r>
    </w:p>
    <w:p w14:paraId="209B6020" w14:textId="03C35E5B" w:rsidR="00EA18D2" w:rsidRPr="00EA18D2" w:rsidRDefault="000364BC" w:rsidP="00EA18D2">
      <w:pPr>
        <w:spacing w:beforeLines="100" w:before="312" w:afterLines="100" w:after="312" w:line="360" w:lineRule="auto"/>
        <w:ind w:left="301" w:firstLine="420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 xml:space="preserve">2.2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的服务模型和部署模式</w:t>
      </w:r>
    </w:p>
    <w:p w14:paraId="54A77F55" w14:textId="03372D63" w:rsidR="0072535C" w:rsidRDefault="0072535C" w:rsidP="00BA6F7C">
      <w:pPr>
        <w:spacing w:beforeLines="100" w:before="312" w:afterLines="100" w:after="312" w:line="360" w:lineRule="auto"/>
        <w:ind w:left="238" w:firstLineChars="200" w:firstLine="482"/>
        <w:contextualSpacing/>
      </w:pPr>
      <w:r>
        <w:rPr>
          <w:rStyle w:val="a8"/>
        </w:rPr>
        <w:t>服务模型</w:t>
      </w:r>
      <w:r>
        <w:t>：</w:t>
      </w:r>
    </w:p>
    <w:p w14:paraId="38CCB7FF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2"/>
        <w:contextualSpacing/>
      </w:pPr>
      <w:r>
        <w:rPr>
          <w:rStyle w:val="a8"/>
        </w:rPr>
        <w:t>IaaS</w:t>
      </w:r>
      <w:r>
        <w:t>（基础设施即服务）：提供虚拟化的计算、存储和网络资源（如AWS EC2）。</w:t>
      </w:r>
    </w:p>
    <w:p w14:paraId="20BB7C7E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2"/>
        <w:contextualSpacing/>
      </w:pPr>
      <w:r>
        <w:rPr>
          <w:rStyle w:val="a8"/>
        </w:rPr>
        <w:t>PaaS</w:t>
      </w:r>
      <w:r>
        <w:t>（平台即服务）：为开发者提供开发、部署环境（如Google App Engine）。</w:t>
      </w:r>
    </w:p>
    <w:p w14:paraId="53A3B2DB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2"/>
        <w:contextualSpacing/>
      </w:pPr>
      <w:r>
        <w:rPr>
          <w:rStyle w:val="a8"/>
        </w:rPr>
        <w:t>SaaS</w:t>
      </w:r>
      <w:r>
        <w:t>（软件即服务）：提供用户直接使用的软件服务（如Office 365）。</w:t>
      </w:r>
    </w:p>
    <w:p w14:paraId="4A116788" w14:textId="23689AB6" w:rsidR="0072535C" w:rsidRDefault="0072535C" w:rsidP="00BA6F7C">
      <w:pPr>
        <w:spacing w:beforeLines="100" w:before="312" w:afterLines="100" w:after="312" w:line="360" w:lineRule="auto"/>
        <w:ind w:left="238" w:firstLineChars="200" w:firstLine="482"/>
        <w:contextualSpacing/>
      </w:pPr>
      <w:r>
        <w:rPr>
          <w:rStyle w:val="a8"/>
        </w:rPr>
        <w:t>部署模式</w:t>
      </w:r>
      <w:r>
        <w:t>：</w:t>
      </w:r>
    </w:p>
    <w:p w14:paraId="18BD9C6F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</w:pPr>
      <w:r>
        <w:rPr>
          <w:rStyle w:val="a8"/>
        </w:rPr>
        <w:t>公有云</w:t>
      </w:r>
      <w:r>
        <w:t>：资源由</w:t>
      </w:r>
      <w:proofErr w:type="gramStart"/>
      <w:r>
        <w:t>云服务</w:t>
      </w:r>
      <w:proofErr w:type="gramEnd"/>
      <w:r>
        <w:t>商提供，面向公众开放（如阿里云）。</w:t>
      </w:r>
    </w:p>
    <w:p w14:paraId="3D270180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</w:pPr>
      <w:r>
        <w:rPr>
          <w:rStyle w:val="a8"/>
        </w:rPr>
        <w:t>私有云</w:t>
      </w:r>
      <w:r>
        <w:t>：资源仅供特定企业或组织使用，强调数据安全。</w:t>
      </w:r>
    </w:p>
    <w:p w14:paraId="1C7167AA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</w:pPr>
      <w:r>
        <w:rPr>
          <w:rStyle w:val="a8"/>
        </w:rPr>
        <w:t>混合云</w:t>
      </w:r>
      <w:r>
        <w:t>：结合</w:t>
      </w:r>
      <w:proofErr w:type="gramStart"/>
      <w:r>
        <w:t>公有云与私有云</w:t>
      </w:r>
      <w:proofErr w:type="gramEnd"/>
      <w:r>
        <w:t>的优点，支持灵活部署。</w:t>
      </w:r>
    </w:p>
    <w:p w14:paraId="45A2A845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</w:pPr>
      <w:r>
        <w:rPr>
          <w:rStyle w:val="a8"/>
        </w:rPr>
        <w:t>边缘云</w:t>
      </w:r>
      <w:r>
        <w:t>：将</w:t>
      </w:r>
      <w:proofErr w:type="gramStart"/>
      <w:r>
        <w:t>云服务</w:t>
      </w:r>
      <w:proofErr w:type="gramEnd"/>
      <w:r>
        <w:t>延伸至靠近数据源的设备端，提升实时性。</w:t>
      </w:r>
    </w:p>
    <w:p w14:paraId="23626C6E" w14:textId="77777777" w:rsidR="000D0DE6" w:rsidRPr="000364BC" w:rsidRDefault="000D0DE6" w:rsidP="000D0DE6">
      <w:pPr>
        <w:spacing w:beforeLines="100" w:before="312" w:afterLines="100" w:after="312" w:line="360" w:lineRule="auto"/>
        <w:ind w:left="1200"/>
        <w:contextualSpacing/>
        <w:rPr>
          <w:rFonts w:hint="eastAsia"/>
        </w:rPr>
      </w:pPr>
    </w:p>
    <w:p w14:paraId="4FF7796A" w14:textId="77777777" w:rsidR="003F69DB" w:rsidRDefault="000364BC" w:rsidP="003F69DB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rPr>
          <w:rFonts w:ascii="黑体" w:eastAsia="黑体" w:hAnsi="黑体"/>
          <w:sz w:val="32"/>
          <w:szCs w:val="32"/>
        </w:rPr>
      </w:pPr>
      <w:proofErr w:type="gramStart"/>
      <w:r w:rsidRPr="000364BC">
        <w:rPr>
          <w:rFonts w:ascii="黑体" w:eastAsia="黑体" w:hAnsi="黑体"/>
          <w:sz w:val="44"/>
          <w:szCs w:val="44"/>
        </w:rPr>
        <w:lastRenderedPageBreak/>
        <w:t>云计算</w:t>
      </w:r>
      <w:proofErr w:type="gramEnd"/>
      <w:r w:rsidRPr="000364BC">
        <w:rPr>
          <w:rFonts w:ascii="黑体" w:eastAsia="黑体" w:hAnsi="黑体"/>
          <w:sz w:val="44"/>
          <w:szCs w:val="44"/>
        </w:rPr>
        <w:t>行业应用的基本概念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 xml:space="preserve">3.1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如何赋能行业</w:t>
      </w:r>
    </w:p>
    <w:p w14:paraId="3C4649F4" w14:textId="77777777" w:rsidR="00ED3B8C" w:rsidRPr="00ED3B8C" w:rsidRDefault="00ED3B8C" w:rsidP="00ED3B8C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加速数字化转型</w:t>
      </w:r>
      <w:r w:rsidRPr="00ED3B8C">
        <w:rPr>
          <w:rFonts w:hint="eastAsia"/>
        </w:rPr>
        <w:t>：通过云计算，企业可快速实现从传统IT架构到现代化架构的过渡。</w:t>
      </w:r>
    </w:p>
    <w:p w14:paraId="3DBE8A7B" w14:textId="77777777" w:rsidR="00626380" w:rsidRDefault="00ED3B8C" w:rsidP="00626380">
      <w:pPr>
        <w:spacing w:beforeLines="100" w:before="312" w:afterLines="100" w:after="312" w:line="360" w:lineRule="auto"/>
        <w:ind w:left="924" w:firstLineChars="200" w:firstLine="482"/>
        <w:contextualSpacing/>
      </w:pPr>
      <w:r w:rsidRPr="00626380">
        <w:rPr>
          <w:rFonts w:hint="eastAsia"/>
          <w:b/>
          <w:bCs/>
        </w:rPr>
        <w:t>提升效率</w:t>
      </w:r>
      <w:r w:rsidRPr="00ED3B8C">
        <w:rPr>
          <w:rFonts w:hint="eastAsia"/>
        </w:rPr>
        <w:t>：云平台提供大规模并行计算能力和高效存储，为行业提供更优的服务。</w:t>
      </w:r>
    </w:p>
    <w:p w14:paraId="3893125E" w14:textId="085934FB" w:rsidR="00626380" w:rsidRPr="00626380" w:rsidRDefault="000364BC" w:rsidP="00626380">
      <w:pPr>
        <w:spacing w:beforeLines="100" w:before="312" w:afterLines="100" w:after="312" w:line="360" w:lineRule="auto"/>
        <w:ind w:left="924" w:firstLineChars="200" w:firstLine="640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br/>
        <w:t>3.2 行业对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的核心需求</w:t>
      </w:r>
    </w:p>
    <w:p w14:paraId="4F6FC515" w14:textId="77777777" w:rsidR="00626380" w:rsidRPr="00626380" w:rsidRDefault="00626380" w:rsidP="00626380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数据处理与存储能力</w:t>
      </w:r>
      <w:r w:rsidRPr="00626380">
        <w:rPr>
          <w:rFonts w:hint="eastAsia"/>
        </w:rPr>
        <w:t>：行业需要高效的数据存储方案，以应对大规模数据增长。</w:t>
      </w:r>
    </w:p>
    <w:p w14:paraId="0DE89F62" w14:textId="77777777" w:rsidR="00626380" w:rsidRPr="00626380" w:rsidRDefault="00626380" w:rsidP="00626380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安全性与合</w:t>
      </w:r>
      <w:proofErr w:type="gramStart"/>
      <w:r w:rsidRPr="00626380">
        <w:rPr>
          <w:rFonts w:hint="eastAsia"/>
          <w:b/>
          <w:bCs/>
        </w:rPr>
        <w:t>规</w:t>
      </w:r>
      <w:proofErr w:type="gramEnd"/>
      <w:r w:rsidRPr="00626380">
        <w:rPr>
          <w:rFonts w:hint="eastAsia"/>
          <w:b/>
          <w:bCs/>
        </w:rPr>
        <w:t>性保障</w:t>
      </w:r>
      <w:r w:rsidRPr="00626380">
        <w:rPr>
          <w:rFonts w:hint="eastAsia"/>
        </w:rPr>
        <w:t>：尤其是在金融和医疗领域，数据合</w:t>
      </w:r>
      <w:proofErr w:type="gramStart"/>
      <w:r w:rsidRPr="00626380">
        <w:rPr>
          <w:rFonts w:hint="eastAsia"/>
        </w:rPr>
        <w:t>规</w:t>
      </w:r>
      <w:proofErr w:type="gramEnd"/>
      <w:r w:rsidRPr="00626380">
        <w:rPr>
          <w:rFonts w:hint="eastAsia"/>
        </w:rPr>
        <w:t>是关键问题。</w:t>
      </w:r>
    </w:p>
    <w:p w14:paraId="5FA642B0" w14:textId="77777777" w:rsidR="00626380" w:rsidRDefault="00626380" w:rsidP="00626380">
      <w:pPr>
        <w:spacing w:beforeLines="100" w:before="312" w:afterLines="100" w:after="312" w:line="360" w:lineRule="auto"/>
        <w:ind w:left="924" w:firstLineChars="200" w:firstLine="482"/>
        <w:contextualSpacing/>
      </w:pPr>
      <w:r w:rsidRPr="00626380">
        <w:rPr>
          <w:rFonts w:hint="eastAsia"/>
          <w:b/>
          <w:bCs/>
        </w:rPr>
        <w:t>技术支持与可靠性</w:t>
      </w:r>
      <w:r w:rsidRPr="00626380">
        <w:rPr>
          <w:rFonts w:hint="eastAsia"/>
        </w:rPr>
        <w:t>：企业需要高可用的技术支持以确保业务连续性。</w:t>
      </w:r>
    </w:p>
    <w:p w14:paraId="6366FCF1" w14:textId="7D346F7E" w:rsidR="000364BC" w:rsidRDefault="000364BC" w:rsidP="00626380">
      <w:pPr>
        <w:spacing w:beforeLines="100" w:before="312" w:afterLines="100" w:after="312" w:line="360" w:lineRule="auto"/>
        <w:ind w:left="924" w:firstLineChars="200" w:firstLine="640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br/>
        <w:t xml:space="preserve">3.3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行业应用的典型特征</w:t>
      </w:r>
    </w:p>
    <w:p w14:paraId="62BFAFBF" w14:textId="77777777" w:rsidR="00670DFF" w:rsidRPr="00670DFF" w:rsidRDefault="00670DFF" w:rsidP="00670DFF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53077C">
        <w:rPr>
          <w:rFonts w:hint="eastAsia"/>
          <w:b/>
          <w:bCs/>
        </w:rPr>
        <w:t>大规模并发访问</w:t>
      </w:r>
      <w:r w:rsidRPr="00670DFF">
        <w:rPr>
          <w:rFonts w:hint="eastAsia"/>
        </w:rPr>
        <w:t>：教育和零售行业特别需要</w:t>
      </w:r>
      <w:proofErr w:type="gramStart"/>
      <w:r w:rsidRPr="00670DFF">
        <w:rPr>
          <w:rFonts w:hint="eastAsia"/>
        </w:rPr>
        <w:t>云计算</w:t>
      </w:r>
      <w:proofErr w:type="gramEnd"/>
      <w:r w:rsidRPr="00670DFF">
        <w:rPr>
          <w:rFonts w:hint="eastAsia"/>
        </w:rPr>
        <w:t>应对高并发场景。</w:t>
      </w:r>
    </w:p>
    <w:p w14:paraId="0F7A6391" w14:textId="6EC62D0B" w:rsidR="00626380" w:rsidRDefault="00670DFF" w:rsidP="00670DFF">
      <w:pPr>
        <w:spacing w:beforeLines="100" w:before="312" w:afterLines="100" w:after="312" w:line="360" w:lineRule="auto"/>
        <w:ind w:left="924" w:firstLineChars="200" w:firstLine="482"/>
        <w:contextualSpacing/>
      </w:pPr>
      <w:r w:rsidRPr="0053077C">
        <w:rPr>
          <w:rFonts w:hint="eastAsia"/>
          <w:b/>
          <w:bCs/>
        </w:rPr>
        <w:t>对高可用性和</w:t>
      </w:r>
      <w:proofErr w:type="gramStart"/>
      <w:r w:rsidRPr="0053077C">
        <w:rPr>
          <w:rFonts w:hint="eastAsia"/>
          <w:b/>
          <w:bCs/>
        </w:rPr>
        <w:t>灾备能力</w:t>
      </w:r>
      <w:proofErr w:type="gramEnd"/>
      <w:r w:rsidRPr="0053077C">
        <w:rPr>
          <w:rFonts w:hint="eastAsia"/>
          <w:b/>
          <w:bCs/>
        </w:rPr>
        <w:t>的强依赖</w:t>
      </w:r>
      <w:r w:rsidRPr="00670DFF">
        <w:rPr>
          <w:rFonts w:hint="eastAsia"/>
        </w:rPr>
        <w:t>：金融和医疗行业的核心业务需要稳定</w:t>
      </w:r>
      <w:proofErr w:type="gramStart"/>
      <w:r w:rsidRPr="00670DFF">
        <w:rPr>
          <w:rFonts w:hint="eastAsia"/>
        </w:rPr>
        <w:t>的灾备方案</w:t>
      </w:r>
      <w:proofErr w:type="gramEnd"/>
      <w:r w:rsidRPr="00670DFF">
        <w:rPr>
          <w:rFonts w:hint="eastAsia"/>
        </w:rPr>
        <w:t>。</w:t>
      </w:r>
    </w:p>
    <w:p w14:paraId="283052D3" w14:textId="77777777" w:rsidR="00725C7B" w:rsidRDefault="00725C7B" w:rsidP="00670DFF">
      <w:pPr>
        <w:spacing w:beforeLines="100" w:before="312" w:afterLines="100" w:after="312" w:line="360" w:lineRule="auto"/>
        <w:ind w:left="924" w:firstLineChars="200" w:firstLine="480"/>
        <w:contextualSpacing/>
      </w:pPr>
    </w:p>
    <w:p w14:paraId="2E32B7D6" w14:textId="77777777" w:rsidR="00A6307C" w:rsidRPr="000364BC" w:rsidRDefault="00A6307C" w:rsidP="00670DFF">
      <w:pPr>
        <w:spacing w:beforeLines="100" w:before="312" w:afterLines="100" w:after="312" w:line="360" w:lineRule="auto"/>
        <w:ind w:left="924" w:firstLineChars="200" w:firstLine="480"/>
        <w:contextualSpacing/>
        <w:rPr>
          <w:rFonts w:hint="eastAsia"/>
        </w:rPr>
      </w:pPr>
    </w:p>
    <w:p w14:paraId="0102A603" w14:textId="77777777" w:rsidR="000364BC" w:rsidRPr="000364BC" w:rsidRDefault="000364BC" w:rsidP="00293FDB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contextualSpacing/>
        <w:rPr>
          <w:rFonts w:ascii="黑体" w:eastAsia="黑体" w:hAnsi="黑体"/>
        </w:rPr>
      </w:pPr>
      <w:proofErr w:type="gramStart"/>
      <w:r w:rsidRPr="000364BC">
        <w:rPr>
          <w:rFonts w:ascii="黑体" w:eastAsia="黑体" w:hAnsi="黑体"/>
          <w:sz w:val="44"/>
          <w:szCs w:val="44"/>
        </w:rPr>
        <w:t>云计算</w:t>
      </w:r>
      <w:proofErr w:type="gramEnd"/>
      <w:r w:rsidRPr="000364BC">
        <w:rPr>
          <w:rFonts w:ascii="黑体" w:eastAsia="黑体" w:hAnsi="黑体"/>
          <w:sz w:val="44"/>
          <w:szCs w:val="44"/>
        </w:rPr>
        <w:t>在行业中的应用案例分析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 xml:space="preserve">4.1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在金融行业的应用</w:t>
      </w:r>
      <w:r w:rsidRPr="000364BC">
        <w:rPr>
          <w:rFonts w:ascii="黑体" w:eastAsia="黑体" w:hAnsi="黑体"/>
          <w:sz w:val="32"/>
          <w:szCs w:val="32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4.1.1 在线银行服务与数据存储优化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</w:rPr>
        <w:lastRenderedPageBreak/>
        <w:t> </w:t>
      </w:r>
      <w:r w:rsidRPr="000364BC">
        <w:rPr>
          <w:rFonts w:ascii="黑体" w:eastAsia="黑体" w:hAnsi="黑体"/>
        </w:rPr>
        <w:t>4.1.2 风险管理与智能化投资分析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 xml:space="preserve">4.2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在医疗行业的应用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4.2.1 医疗影像处理与存储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4.2.2 远程医疗与健康数据分析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 xml:space="preserve">4.3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在制造业的应用</w:t>
      </w:r>
      <w:r w:rsidRPr="000364BC">
        <w:rPr>
          <w:rFonts w:ascii="黑体" w:eastAsia="黑体" w:hAnsi="黑体"/>
          <w:sz w:val="32"/>
          <w:szCs w:val="32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4.3.1 智能制造与供应链优化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4.3.2 工业物联网的云端数据管理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 xml:space="preserve">4.4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在教育行业的应用</w:t>
      </w:r>
      <w:r w:rsidRPr="000364BC">
        <w:rPr>
          <w:rFonts w:ascii="黑体" w:eastAsia="黑体" w:hAnsi="黑体"/>
          <w:sz w:val="32"/>
          <w:szCs w:val="32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4.4.1 在线教育平台与资源管理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4.4.2 学习数据分析与个性化教学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 xml:space="preserve">4.5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在零售行业的应用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4.5.1 客户关系管理（CRM）与个性化推荐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4.5.2 智能库存管理与供应链优化</w:t>
      </w:r>
    </w:p>
    <w:p w14:paraId="5DA76940" w14:textId="77777777" w:rsidR="000364BC" w:rsidRPr="000364BC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</w:rPr>
      </w:pPr>
      <w:r w:rsidRPr="000364BC">
        <w:rPr>
          <w:rFonts w:ascii="黑体" w:eastAsia="黑体" w:hAnsi="黑体"/>
          <w:sz w:val="44"/>
          <w:szCs w:val="44"/>
        </w:rPr>
        <w:t>行业应用中的挑战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>5.1 数据安全与隐私保护</w:t>
      </w:r>
      <w:r w:rsidRPr="000364BC">
        <w:rPr>
          <w:rFonts w:ascii="黑体" w:eastAsia="黑体" w:hAnsi="黑体"/>
          <w:sz w:val="32"/>
          <w:szCs w:val="32"/>
        </w:rPr>
        <w:br/>
        <w:t>5.2 成本控制与资源优化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>5.3 技术整合与定制</w:t>
      </w:r>
      <w:proofErr w:type="gramStart"/>
      <w:r w:rsidRPr="000364BC">
        <w:rPr>
          <w:rFonts w:ascii="黑体" w:eastAsia="黑体" w:hAnsi="黑体"/>
          <w:sz w:val="32"/>
          <w:szCs w:val="32"/>
        </w:rPr>
        <w:t>化需求</w:t>
      </w:r>
      <w:proofErr w:type="gramEnd"/>
      <w:r w:rsidRPr="000364BC">
        <w:rPr>
          <w:rFonts w:ascii="黑体" w:eastAsia="黑体" w:hAnsi="黑体"/>
          <w:sz w:val="32"/>
          <w:szCs w:val="32"/>
        </w:rPr>
        <w:br/>
        <w:t>5.4 跨行业应用的法规与合</w:t>
      </w:r>
      <w:proofErr w:type="gramStart"/>
      <w:r w:rsidRPr="000364BC">
        <w:rPr>
          <w:rFonts w:ascii="黑体" w:eastAsia="黑体" w:hAnsi="黑体"/>
          <w:sz w:val="32"/>
          <w:szCs w:val="32"/>
        </w:rPr>
        <w:t>规</w:t>
      </w:r>
      <w:proofErr w:type="gramEnd"/>
      <w:r w:rsidRPr="000364BC">
        <w:rPr>
          <w:rFonts w:ascii="黑体" w:eastAsia="黑体" w:hAnsi="黑体"/>
          <w:sz w:val="32"/>
          <w:szCs w:val="32"/>
        </w:rPr>
        <w:t>性障碍</w:t>
      </w:r>
    </w:p>
    <w:p w14:paraId="7A7DA3E0" w14:textId="77777777" w:rsidR="000364BC" w:rsidRPr="000364BC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  <w:sz w:val="32"/>
          <w:szCs w:val="32"/>
        </w:rPr>
      </w:pPr>
      <w:proofErr w:type="gramStart"/>
      <w:r w:rsidRPr="000364BC">
        <w:rPr>
          <w:rFonts w:ascii="黑体" w:eastAsia="黑体" w:hAnsi="黑体"/>
          <w:sz w:val="44"/>
          <w:szCs w:val="44"/>
        </w:rPr>
        <w:t>云计算</w:t>
      </w:r>
      <w:proofErr w:type="gramEnd"/>
      <w:r w:rsidRPr="000364BC">
        <w:rPr>
          <w:rFonts w:ascii="黑体" w:eastAsia="黑体" w:hAnsi="黑体"/>
          <w:sz w:val="44"/>
          <w:szCs w:val="44"/>
        </w:rPr>
        <w:t>在行业应用中的关键技术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6.1 容器化与</w:t>
      </w:r>
      <w:proofErr w:type="gramStart"/>
      <w:r w:rsidRPr="000364BC">
        <w:rPr>
          <w:rFonts w:ascii="黑体" w:eastAsia="黑体" w:hAnsi="黑体"/>
          <w:sz w:val="32"/>
          <w:szCs w:val="32"/>
        </w:rPr>
        <w:t>微服务</w:t>
      </w:r>
      <w:proofErr w:type="gramEnd"/>
      <w:r w:rsidRPr="000364BC">
        <w:rPr>
          <w:rFonts w:ascii="黑体" w:eastAsia="黑体" w:hAnsi="黑体"/>
          <w:sz w:val="32"/>
          <w:szCs w:val="32"/>
        </w:rPr>
        <w:t>架构</w:t>
      </w:r>
      <w:r w:rsidRPr="000364BC">
        <w:rPr>
          <w:rFonts w:ascii="黑体" w:eastAsia="黑体" w:hAnsi="黑体"/>
          <w:sz w:val="32"/>
          <w:szCs w:val="32"/>
        </w:rPr>
        <w:br/>
        <w:t>6.2 人工智能与大数据支持</w:t>
      </w:r>
      <w:r w:rsidRPr="000364BC">
        <w:rPr>
          <w:rFonts w:ascii="黑体" w:eastAsia="黑体" w:hAnsi="黑体"/>
          <w:sz w:val="32"/>
          <w:szCs w:val="32"/>
        </w:rPr>
        <w:br/>
        <w:t>6.3 边缘计算与实时响应能力</w:t>
      </w:r>
      <w:r w:rsidRPr="000364BC">
        <w:rPr>
          <w:rFonts w:ascii="黑体" w:eastAsia="黑体" w:hAnsi="黑体"/>
          <w:sz w:val="32"/>
          <w:szCs w:val="32"/>
        </w:rPr>
        <w:br/>
        <w:t>6.4 自动化运维与弹性扩展</w:t>
      </w:r>
    </w:p>
    <w:p w14:paraId="4104B5B2" w14:textId="77777777" w:rsidR="000364BC" w:rsidRPr="000364BC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44"/>
          <w:szCs w:val="44"/>
        </w:rPr>
        <w:lastRenderedPageBreak/>
        <w:t>国内外相关政策与趋势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7.1 全球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发展趋势</w:t>
      </w:r>
      <w:r w:rsidRPr="000364BC">
        <w:rPr>
          <w:rFonts w:ascii="黑体" w:eastAsia="黑体" w:hAnsi="黑体"/>
          <w:sz w:val="32"/>
          <w:szCs w:val="32"/>
        </w:rPr>
        <w:br/>
        <w:t>7.2 国内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支持政策</w:t>
      </w:r>
      <w:r w:rsidRPr="000364BC">
        <w:rPr>
          <w:rFonts w:ascii="黑体" w:eastAsia="黑体" w:hAnsi="黑体"/>
          <w:sz w:val="32"/>
          <w:szCs w:val="32"/>
        </w:rPr>
        <w:br/>
        <w:t>7.3 行业标准与合</w:t>
      </w:r>
      <w:proofErr w:type="gramStart"/>
      <w:r w:rsidRPr="000364BC">
        <w:rPr>
          <w:rFonts w:ascii="黑体" w:eastAsia="黑体" w:hAnsi="黑体"/>
          <w:sz w:val="32"/>
          <w:szCs w:val="32"/>
        </w:rPr>
        <w:t>规</w:t>
      </w:r>
      <w:proofErr w:type="gramEnd"/>
      <w:r w:rsidRPr="000364BC">
        <w:rPr>
          <w:rFonts w:ascii="黑体" w:eastAsia="黑体" w:hAnsi="黑体"/>
          <w:sz w:val="32"/>
          <w:szCs w:val="32"/>
        </w:rPr>
        <w:t>要求</w:t>
      </w:r>
    </w:p>
    <w:p w14:paraId="6CBB481A" w14:textId="77777777" w:rsidR="000364BC" w:rsidRPr="000364BC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</w:rPr>
      </w:pPr>
      <w:r w:rsidRPr="000364BC">
        <w:rPr>
          <w:rFonts w:ascii="黑体" w:eastAsia="黑体" w:hAnsi="黑体"/>
          <w:sz w:val="44"/>
          <w:szCs w:val="44"/>
        </w:rPr>
        <w:t>案例分析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8.1 成功应用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的行业案例研究</w:t>
      </w:r>
      <w:r w:rsidRPr="000364BC">
        <w:rPr>
          <w:rFonts w:ascii="黑体" w:eastAsia="黑体" w:hAnsi="黑体"/>
          <w:sz w:val="32"/>
          <w:szCs w:val="32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8.1.1 某银行利用</w:t>
      </w:r>
      <w:proofErr w:type="gramStart"/>
      <w:r w:rsidRPr="000364BC">
        <w:rPr>
          <w:rFonts w:ascii="黑体" w:eastAsia="黑体" w:hAnsi="黑体"/>
        </w:rPr>
        <w:t>云计算</w:t>
      </w:r>
      <w:proofErr w:type="gramEnd"/>
      <w:r w:rsidRPr="000364BC">
        <w:rPr>
          <w:rFonts w:ascii="黑体" w:eastAsia="黑体" w:hAnsi="黑体"/>
        </w:rPr>
        <w:t>实现数字化转型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8.1.2 某医院基于云平台的患者数据管理实践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>8.2 行业应用中的失败教训</w:t>
      </w:r>
      <w:r w:rsidRPr="000364BC">
        <w:rPr>
          <w:rFonts w:ascii="黑体" w:eastAsia="黑体" w:hAnsi="黑体"/>
          <w:sz w:val="32"/>
          <w:szCs w:val="32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8.2.1 由于技术选型不当导致的项目失败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</w:rPr>
        <w:t> </w:t>
      </w:r>
      <w:r w:rsidRPr="000364BC">
        <w:rPr>
          <w:rFonts w:ascii="黑体" w:eastAsia="黑体" w:hAnsi="黑体"/>
        </w:rPr>
        <w:t>8.2.2 数据泄露对行业信任的影响</w:t>
      </w:r>
    </w:p>
    <w:p w14:paraId="67C9F080" w14:textId="77777777" w:rsidR="000364BC" w:rsidRPr="000364BC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44"/>
          <w:szCs w:val="44"/>
        </w:rPr>
        <w:t>未来发展与建议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9.1 行业应用的新兴趋势</w:t>
      </w:r>
      <w:r w:rsidRPr="000364BC">
        <w:rPr>
          <w:rFonts w:ascii="黑体" w:eastAsia="黑体" w:hAnsi="黑体"/>
          <w:sz w:val="32"/>
          <w:szCs w:val="32"/>
        </w:rPr>
        <w:br/>
        <w:t>9.2 对行业企业的建议</w:t>
      </w:r>
      <w:r w:rsidRPr="000364BC">
        <w:rPr>
          <w:rFonts w:ascii="黑体" w:eastAsia="黑体" w:hAnsi="黑体"/>
          <w:sz w:val="32"/>
          <w:szCs w:val="32"/>
        </w:rPr>
        <w:br/>
        <w:t>9.3 政府与企业协作的改进策略</w:t>
      </w:r>
    </w:p>
    <w:p w14:paraId="4582A671" w14:textId="50EB6E7F" w:rsidR="007A1E27" w:rsidRPr="000364BC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 w:hint="eastAsia"/>
          <w:sz w:val="44"/>
          <w:szCs w:val="44"/>
        </w:rPr>
      </w:pPr>
      <w:r w:rsidRPr="000364BC">
        <w:rPr>
          <w:rFonts w:ascii="黑体" w:eastAsia="黑体" w:hAnsi="黑体"/>
          <w:sz w:val="44"/>
          <w:szCs w:val="44"/>
        </w:rPr>
        <w:t>结论</w:t>
      </w:r>
    </w:p>
    <w:p w14:paraId="313D6BC8" w14:textId="77777777" w:rsidR="007A1E27" w:rsidRDefault="007A1E27">
      <w:pPr>
        <w:rPr>
          <w:rFonts w:hint="eastAsia"/>
        </w:rPr>
      </w:pPr>
    </w:p>
    <w:sectPr w:rsidR="007A1E27" w:rsidSect="0096002E">
      <w:headerReference w:type="default" r:id="rId8"/>
      <w:footerReference w:type="default" r:id="rId9"/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AF2AF" w14:textId="77777777" w:rsidR="00EF598F" w:rsidRDefault="00EF598F" w:rsidP="0096002E">
      <w:pPr>
        <w:rPr>
          <w:rFonts w:hint="eastAsia"/>
        </w:rPr>
      </w:pPr>
      <w:r>
        <w:separator/>
      </w:r>
    </w:p>
  </w:endnote>
  <w:endnote w:type="continuationSeparator" w:id="0">
    <w:p w14:paraId="4A35A88F" w14:textId="77777777" w:rsidR="00EF598F" w:rsidRDefault="00EF598F" w:rsidP="009600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366459"/>
      <w:docPartObj>
        <w:docPartGallery w:val="Page Numbers (Bottom of Page)"/>
        <w:docPartUnique/>
      </w:docPartObj>
    </w:sdtPr>
    <w:sdtContent>
      <w:p w14:paraId="37105F3F" w14:textId="73E4EE1E" w:rsidR="009E7BFC" w:rsidRDefault="009E7BFC">
        <w:pPr>
          <w:pStyle w:val="a5"/>
          <w:jc w:val="center"/>
          <w:rPr>
            <w:rFonts w:hint="eastAsia"/>
          </w:rPr>
        </w:pPr>
        <w:r w:rsidRPr="009E7BFC">
          <w:rPr>
            <w:sz w:val="21"/>
            <w:szCs w:val="21"/>
          </w:rPr>
          <w:fldChar w:fldCharType="begin"/>
        </w:r>
        <w:r w:rsidRPr="009E7BFC">
          <w:rPr>
            <w:sz w:val="21"/>
            <w:szCs w:val="21"/>
          </w:rPr>
          <w:instrText>PAGE   \* MERGEFORMAT</w:instrText>
        </w:r>
        <w:r w:rsidRPr="009E7BFC">
          <w:rPr>
            <w:sz w:val="21"/>
            <w:szCs w:val="21"/>
          </w:rPr>
          <w:fldChar w:fldCharType="separate"/>
        </w:r>
        <w:r w:rsidRPr="009E7BFC">
          <w:rPr>
            <w:sz w:val="21"/>
            <w:szCs w:val="21"/>
            <w:lang w:val="zh-CN"/>
          </w:rPr>
          <w:t>2</w:t>
        </w:r>
        <w:r w:rsidRPr="009E7BFC">
          <w:rPr>
            <w:sz w:val="21"/>
            <w:szCs w:val="21"/>
          </w:rPr>
          <w:fldChar w:fldCharType="end"/>
        </w:r>
      </w:p>
    </w:sdtContent>
  </w:sdt>
  <w:p w14:paraId="52E3BB08" w14:textId="77777777" w:rsidR="009E7BFC" w:rsidRDefault="009E7BFC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C3CCD" w14:textId="77777777" w:rsidR="00EF598F" w:rsidRDefault="00EF598F" w:rsidP="0096002E">
      <w:pPr>
        <w:rPr>
          <w:rFonts w:hint="eastAsia"/>
        </w:rPr>
      </w:pPr>
      <w:r>
        <w:separator/>
      </w:r>
    </w:p>
  </w:footnote>
  <w:footnote w:type="continuationSeparator" w:id="0">
    <w:p w14:paraId="3CADDDDC" w14:textId="77777777" w:rsidR="00EF598F" w:rsidRDefault="00EF598F" w:rsidP="0096002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97673" w14:textId="1AC637A2" w:rsidR="009E7BFC" w:rsidRPr="009E7BFC" w:rsidRDefault="009E7BFC">
    <w:pPr>
      <w:pStyle w:val="a3"/>
      <w:rPr>
        <w:rFonts w:hint="eastAsia"/>
        <w:sz w:val="21"/>
        <w:szCs w:val="21"/>
      </w:rPr>
    </w:pPr>
    <w:proofErr w:type="gramStart"/>
    <w:r w:rsidRPr="009E7BFC">
      <w:rPr>
        <w:rFonts w:hint="eastAsia"/>
        <w:sz w:val="21"/>
        <w:szCs w:val="21"/>
      </w:rPr>
      <w:t>云计算</w:t>
    </w:r>
    <w:proofErr w:type="gramEnd"/>
    <w:r w:rsidR="00B3326F">
      <w:rPr>
        <w:rFonts w:hint="eastAsia"/>
        <w:sz w:val="21"/>
        <w:szCs w:val="21"/>
      </w:rPr>
      <w:t>在行业应用中的案例研究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7B97"/>
    <w:multiLevelType w:val="multilevel"/>
    <w:tmpl w:val="26FC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50100"/>
    <w:multiLevelType w:val="hybridMultilevel"/>
    <w:tmpl w:val="A3940844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1C5910"/>
    <w:multiLevelType w:val="multilevel"/>
    <w:tmpl w:val="1512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5760E"/>
    <w:multiLevelType w:val="multilevel"/>
    <w:tmpl w:val="91E0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128C6"/>
    <w:multiLevelType w:val="multilevel"/>
    <w:tmpl w:val="EA6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20C8E"/>
    <w:multiLevelType w:val="hybridMultilevel"/>
    <w:tmpl w:val="97840798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40D0460"/>
    <w:multiLevelType w:val="hybridMultilevel"/>
    <w:tmpl w:val="1A4881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460B69E4"/>
    <w:multiLevelType w:val="multilevel"/>
    <w:tmpl w:val="5B76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41376"/>
    <w:multiLevelType w:val="hybridMultilevel"/>
    <w:tmpl w:val="74AAFF2E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8075AFB"/>
    <w:multiLevelType w:val="hybridMultilevel"/>
    <w:tmpl w:val="52B07A40"/>
    <w:lvl w:ilvl="0" w:tplc="57F23696">
      <w:numFmt w:val="bullet"/>
      <w:lvlText w:val=""/>
      <w:lvlJc w:val="left"/>
      <w:pPr>
        <w:ind w:left="84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7306BB4"/>
    <w:multiLevelType w:val="multilevel"/>
    <w:tmpl w:val="7034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黑体" w:eastAsia="黑体" w:hAnsi="黑体"/>
        <w:sz w:val="44"/>
        <w:szCs w:val="4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E2342"/>
    <w:multiLevelType w:val="hybridMultilevel"/>
    <w:tmpl w:val="7F683E80"/>
    <w:lvl w:ilvl="0" w:tplc="57F23696">
      <w:numFmt w:val="bullet"/>
      <w:lvlText w:val=""/>
      <w:lvlJc w:val="left"/>
      <w:pPr>
        <w:ind w:left="84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240870501">
    <w:abstractNumId w:val="10"/>
  </w:num>
  <w:num w:numId="2" w16cid:durableId="1455322897">
    <w:abstractNumId w:val="4"/>
  </w:num>
  <w:num w:numId="3" w16cid:durableId="1555114379">
    <w:abstractNumId w:val="3"/>
  </w:num>
  <w:num w:numId="4" w16cid:durableId="1620524868">
    <w:abstractNumId w:val="2"/>
  </w:num>
  <w:num w:numId="5" w16cid:durableId="476915852">
    <w:abstractNumId w:val="6"/>
  </w:num>
  <w:num w:numId="6" w16cid:durableId="1225025914">
    <w:abstractNumId w:val="11"/>
  </w:num>
  <w:num w:numId="7" w16cid:durableId="357898187">
    <w:abstractNumId w:val="7"/>
  </w:num>
  <w:num w:numId="8" w16cid:durableId="1307978904">
    <w:abstractNumId w:val="0"/>
  </w:num>
  <w:num w:numId="9" w16cid:durableId="1089620691">
    <w:abstractNumId w:val="9"/>
  </w:num>
  <w:num w:numId="10" w16cid:durableId="1654143912">
    <w:abstractNumId w:val="1"/>
  </w:num>
  <w:num w:numId="11" w16cid:durableId="1510867361">
    <w:abstractNumId w:val="5"/>
  </w:num>
  <w:num w:numId="12" w16cid:durableId="959915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25"/>
    <w:rsid w:val="000364BC"/>
    <w:rsid w:val="000715A7"/>
    <w:rsid w:val="000D0DE6"/>
    <w:rsid w:val="000D33DD"/>
    <w:rsid w:val="00140325"/>
    <w:rsid w:val="00207320"/>
    <w:rsid w:val="00213977"/>
    <w:rsid w:val="002446FD"/>
    <w:rsid w:val="00285188"/>
    <w:rsid w:val="00293FDB"/>
    <w:rsid w:val="00370D5E"/>
    <w:rsid w:val="003F69DB"/>
    <w:rsid w:val="004B4233"/>
    <w:rsid w:val="0051793E"/>
    <w:rsid w:val="0053077C"/>
    <w:rsid w:val="005309D7"/>
    <w:rsid w:val="0061413F"/>
    <w:rsid w:val="00626380"/>
    <w:rsid w:val="00670DFF"/>
    <w:rsid w:val="006D6B3C"/>
    <w:rsid w:val="00704B59"/>
    <w:rsid w:val="0072535C"/>
    <w:rsid w:val="00725C7B"/>
    <w:rsid w:val="00741E88"/>
    <w:rsid w:val="007A1E27"/>
    <w:rsid w:val="0081509A"/>
    <w:rsid w:val="0096002E"/>
    <w:rsid w:val="009C3273"/>
    <w:rsid w:val="009E7BFC"/>
    <w:rsid w:val="00A21B2F"/>
    <w:rsid w:val="00A6307C"/>
    <w:rsid w:val="00AC235B"/>
    <w:rsid w:val="00B21554"/>
    <w:rsid w:val="00B3326F"/>
    <w:rsid w:val="00B7526D"/>
    <w:rsid w:val="00BA6F7C"/>
    <w:rsid w:val="00BD4D83"/>
    <w:rsid w:val="00C350A0"/>
    <w:rsid w:val="00C61158"/>
    <w:rsid w:val="00CF4BAF"/>
    <w:rsid w:val="00CF60D0"/>
    <w:rsid w:val="00D35459"/>
    <w:rsid w:val="00D366D9"/>
    <w:rsid w:val="00D41C63"/>
    <w:rsid w:val="00D728CA"/>
    <w:rsid w:val="00DE085F"/>
    <w:rsid w:val="00DE2007"/>
    <w:rsid w:val="00E271CC"/>
    <w:rsid w:val="00E35A7D"/>
    <w:rsid w:val="00EA18D2"/>
    <w:rsid w:val="00ED3B8C"/>
    <w:rsid w:val="00EE2A22"/>
    <w:rsid w:val="00EE637F"/>
    <w:rsid w:val="00EF598F"/>
    <w:rsid w:val="00F30CAB"/>
    <w:rsid w:val="00F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16B18"/>
  <w15:chartTrackingRefBased/>
  <w15:docId w15:val="{6A251E2C-1455-488E-BF32-94344D3C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5A7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0364B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0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0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02E"/>
    <w:rPr>
      <w:sz w:val="18"/>
      <w:szCs w:val="18"/>
    </w:rPr>
  </w:style>
  <w:style w:type="table" w:customStyle="1" w:styleId="1-51">
    <w:name w:val="网格表 1 浅色 - 着色 51"/>
    <w:basedOn w:val="a1"/>
    <w:uiPriority w:val="46"/>
    <w:rsid w:val="000715A7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0364B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364BC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0364BC"/>
    <w:rPr>
      <w:b/>
      <w:bCs/>
    </w:rPr>
  </w:style>
  <w:style w:type="paragraph" w:styleId="a9">
    <w:name w:val="List Paragraph"/>
    <w:basedOn w:val="a"/>
    <w:uiPriority w:val="34"/>
    <w:qFormat/>
    <w:rsid w:val="00B21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3A95-263A-430B-9436-47F45378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Chen</dc:creator>
  <cp:keywords/>
  <dc:description/>
  <cp:lastModifiedBy>Mu Chen</cp:lastModifiedBy>
  <cp:revision>104</cp:revision>
  <dcterms:created xsi:type="dcterms:W3CDTF">2024-11-21T05:44:00Z</dcterms:created>
  <dcterms:modified xsi:type="dcterms:W3CDTF">2024-11-21T08:50:00Z</dcterms:modified>
</cp:coreProperties>
</file>