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94EC2">
      <w:pPr>
        <w:pStyle w:val="3"/>
        <w:spacing w:before="0" w:after="0" w:line="240" w:lineRule="auto"/>
        <w:jc w:val="center"/>
        <w:rPr>
          <w:color w:val="auto"/>
        </w:rPr>
      </w:pPr>
      <w:r>
        <w:rPr>
          <w:rFonts w:ascii="微软雅黑" w:hAnsi="微软雅黑" w:eastAsia="微软雅黑"/>
          <w:b/>
          <w:color w:val="auto"/>
          <w:sz w:val="36"/>
        </w:rPr>
        <w:t>“电影推荐与影评”软件系统的界面设计</w:t>
      </w:r>
    </w:p>
    <w:p w14:paraId="5EEEBCB4">
      <w:pPr>
        <w:jc w:val="center"/>
        <w:rPr>
          <w:rFonts w:hint="eastAsia" w:ascii="宋体" w:hAnsi="宋体"/>
          <w:b w:val="0"/>
          <w:color w:val="auto"/>
          <w:sz w:val="21"/>
          <w:lang w:val="en-US" w:eastAsia="zh-CN"/>
        </w:rPr>
      </w:pPr>
      <w:r>
        <w:rPr>
          <w:rFonts w:ascii="宋体" w:hAnsi="宋体" w:eastAsia="宋体"/>
          <w:b w:val="0"/>
          <w:color w:val="auto"/>
          <w:sz w:val="21"/>
        </w:rPr>
        <w:t>组号：</w:t>
      </w:r>
      <w:r>
        <w:rPr>
          <w:rFonts w:hint="eastAsia" w:ascii="宋体" w:hAnsi="宋体"/>
          <w:b w:val="0"/>
          <w:color w:val="auto"/>
          <w:sz w:val="21"/>
          <w:lang w:val="en-US" w:eastAsia="zh-CN"/>
        </w:rPr>
        <w:t>11</w:t>
      </w:r>
    </w:p>
    <w:p w14:paraId="136D2928">
      <w:pPr>
        <w:jc w:val="center"/>
        <w:rPr>
          <w:rFonts w:hint="eastAsia" w:eastAsia="宋体"/>
          <w:color w:val="auto"/>
          <w:lang w:val="en-US" w:eastAsia="zh-CN"/>
        </w:rPr>
      </w:pPr>
      <w:r>
        <w:rPr>
          <w:rFonts w:ascii="宋体" w:hAnsi="宋体" w:eastAsia="宋体"/>
          <w:b w:val="0"/>
          <w:color w:val="auto"/>
          <w:sz w:val="21"/>
        </w:rPr>
        <w:t>小组成员：</w:t>
      </w:r>
      <w:r>
        <w:rPr>
          <w:rFonts w:hint="eastAsia" w:ascii="宋体" w:hAnsi="宋体"/>
          <w:b w:val="0"/>
          <w:color w:val="auto"/>
          <w:sz w:val="21"/>
          <w:lang w:val="en-US" w:eastAsia="zh-CN"/>
        </w:rPr>
        <w:t>张嘉怡</w:t>
      </w:r>
      <w:r>
        <w:rPr>
          <w:rFonts w:ascii="宋体" w:hAnsi="宋体" w:eastAsia="宋体"/>
          <w:b w:val="0"/>
          <w:color w:val="auto"/>
          <w:sz w:val="21"/>
        </w:rPr>
        <w:t>、</w:t>
      </w:r>
      <w:r>
        <w:rPr>
          <w:rFonts w:hint="eastAsia" w:ascii="宋体" w:hAnsi="宋体"/>
          <w:b w:val="0"/>
          <w:color w:val="auto"/>
          <w:sz w:val="21"/>
          <w:lang w:val="en-US" w:eastAsia="zh-CN"/>
        </w:rPr>
        <w:t>顾云舒</w:t>
      </w:r>
      <w:r>
        <w:rPr>
          <w:rFonts w:ascii="宋体" w:hAnsi="宋体" w:eastAsia="宋体"/>
          <w:b w:val="0"/>
          <w:color w:val="auto"/>
          <w:sz w:val="21"/>
        </w:rPr>
        <w:t>、</w:t>
      </w:r>
      <w:r>
        <w:rPr>
          <w:rFonts w:hint="eastAsia" w:ascii="宋体" w:hAnsi="宋体"/>
          <w:b w:val="0"/>
          <w:color w:val="auto"/>
          <w:sz w:val="21"/>
          <w:lang w:val="en-US" w:eastAsia="zh-CN"/>
        </w:rPr>
        <w:t>郑智洋</w:t>
      </w:r>
      <w:r>
        <w:rPr>
          <w:rFonts w:ascii="宋体" w:hAnsi="宋体" w:eastAsia="宋体"/>
          <w:b w:val="0"/>
          <w:color w:val="auto"/>
          <w:sz w:val="21"/>
        </w:rPr>
        <w:t>、</w:t>
      </w:r>
      <w:r>
        <w:rPr>
          <w:rFonts w:hint="eastAsia" w:ascii="宋体" w:hAnsi="宋体"/>
          <w:b w:val="0"/>
          <w:color w:val="auto"/>
          <w:sz w:val="21"/>
          <w:lang w:val="en-US" w:eastAsia="zh-CN"/>
        </w:rPr>
        <w:t>郭嘉</w:t>
      </w:r>
      <w:r>
        <w:rPr>
          <w:rFonts w:ascii="宋体" w:hAnsi="宋体" w:eastAsia="宋体"/>
          <w:b w:val="0"/>
          <w:color w:val="auto"/>
          <w:sz w:val="21"/>
        </w:rPr>
        <w:t>、</w:t>
      </w:r>
      <w:r>
        <w:rPr>
          <w:rFonts w:hint="eastAsia" w:ascii="宋体" w:hAnsi="宋体"/>
          <w:b w:val="0"/>
          <w:color w:val="auto"/>
          <w:sz w:val="21"/>
          <w:lang w:val="en-US" w:eastAsia="zh-CN"/>
        </w:rPr>
        <w:t>孙文</w:t>
      </w:r>
      <w:r>
        <w:rPr>
          <w:rFonts w:ascii="宋体" w:hAnsi="宋体" w:eastAsia="宋体"/>
          <w:b w:val="0"/>
          <w:color w:val="auto"/>
          <w:sz w:val="21"/>
        </w:rPr>
        <w:t>、</w:t>
      </w:r>
      <w:r>
        <w:rPr>
          <w:rFonts w:hint="eastAsia" w:ascii="宋体" w:hAnsi="宋体"/>
          <w:b w:val="0"/>
          <w:color w:val="auto"/>
          <w:sz w:val="21"/>
          <w:lang w:val="en-US" w:eastAsia="zh-CN"/>
        </w:rPr>
        <w:t>袁汝双</w:t>
      </w:r>
    </w:p>
    <w:p w14:paraId="265B9639">
      <w:pPr>
        <w:rPr>
          <w:color w:val="auto"/>
        </w:rPr>
      </w:pPr>
      <w:r>
        <w:rPr>
          <w:rFonts w:ascii="微软雅黑" w:hAnsi="微软雅黑" w:eastAsia="微软雅黑"/>
          <w:b/>
          <w:color w:val="auto"/>
          <w:sz w:val="24"/>
        </w:rPr>
        <w:t>1. 软件系统概述</w:t>
      </w:r>
      <w:bookmarkStart w:id="0" w:name="_GoBack"/>
      <w:bookmarkEnd w:id="0"/>
    </w:p>
    <w:p w14:paraId="3EDD9078">
      <w:pPr>
        <w:ind w:firstLine="420"/>
        <w:jc w:val="left"/>
        <w:rPr>
          <w:color w:val="auto"/>
        </w:rPr>
      </w:pPr>
      <w:r>
        <w:rPr>
          <w:rFonts w:ascii="楷体" w:hAnsi="楷体" w:eastAsia="楷体"/>
          <w:b w:val="0"/>
          <w:color w:val="auto"/>
          <w:sz w:val="24"/>
        </w:rPr>
        <w:t>本系统是一款面向普通用户的电影推荐与影评博客平台，主要用于发布、浏览各类电影影评文章。平台针对影评内容零散、电影内容缺少分类整理等问题，为用户提供影评阅读、按电影类型筛选、标签检索、文章归档和关键词搜索等功能。</w:t>
      </w:r>
    </w:p>
    <w:p w14:paraId="1C75195D">
      <w:pPr>
        <w:ind w:firstLine="420"/>
        <w:jc w:val="left"/>
        <w:rPr>
          <w:color w:val="auto"/>
        </w:rPr>
      </w:pPr>
      <w:r>
        <w:rPr>
          <w:rFonts w:ascii="楷体" w:hAnsi="楷体" w:eastAsia="楷体"/>
          <w:b w:val="0"/>
          <w:color w:val="auto"/>
          <w:sz w:val="24"/>
        </w:rPr>
        <w:t>用户进入平台首页即可浏览近期文章与热门影评，并通过顶部导航栏进入电影分类、归档和工具站等页面，也可以使用搜索框快速查找感兴趣的电影影评。普通用户以浏览、阅读和评论为主要使用方式，管理员在后台完成文章、分类和标签等内容管理。系统同时提供明暗主题切换、返回顶部等辅助功能，以提升浏览体验。</w:t>
      </w:r>
    </w:p>
    <w:p w14:paraId="6E39847B">
      <w:pPr>
        <w:ind w:firstLine="420"/>
        <w:jc w:val="left"/>
        <w:rPr>
          <w:color w:val="auto"/>
        </w:rPr>
      </w:pPr>
      <w:r>
        <w:rPr>
          <w:rFonts w:ascii="楷体" w:hAnsi="楷体" w:eastAsia="楷体"/>
          <w:b w:val="0"/>
          <w:color w:val="auto"/>
          <w:sz w:val="24"/>
        </w:rPr>
        <w:t>从整体界面结构看，系统以首页为主要入口，以文章列表和文章详情为核心内容载体，并通过分类、标签、归档、搜索等方式形成多条内容检索路径。各页面在统一导航栏、侧边栏和页脚框架下保持一致的视觉与交互风格。</w:t>
      </w:r>
    </w:p>
    <w:p w14:paraId="444231E7">
      <w:pPr>
        <w:pStyle w:val="4"/>
        <w:spacing w:before="120" w:after="0" w:line="240" w:lineRule="auto"/>
        <w:jc w:val="left"/>
        <w:rPr>
          <w:color w:val="auto"/>
        </w:rPr>
      </w:pPr>
      <w:r>
        <w:rPr>
          <w:rFonts w:ascii="微软雅黑" w:hAnsi="微软雅黑" w:eastAsia="微软雅黑"/>
          <w:b/>
          <w:color w:val="auto"/>
          <w:sz w:val="24"/>
        </w:rPr>
        <w:t>2. 功能分析</w:t>
      </w:r>
    </w:p>
    <w:p w14:paraId="6377FA6A">
      <w:pPr>
        <w:pStyle w:val="4"/>
        <w:spacing w:before="120" w:after="0" w:line="240" w:lineRule="auto"/>
        <w:jc w:val="left"/>
        <w:rPr>
          <w:color w:val="auto"/>
        </w:rPr>
      </w:pPr>
      <w:r>
        <w:rPr>
          <w:rFonts w:ascii="微软雅黑" w:hAnsi="微软雅黑" w:eastAsia="微软雅黑"/>
          <w:b/>
          <w:color w:val="auto"/>
          <w:sz w:val="24"/>
        </w:rPr>
        <w:t>2.1 首页与文章浏览</w:t>
      </w:r>
    </w:p>
    <w:p w14:paraId="723E100D">
      <w:pPr>
        <w:ind w:firstLine="420"/>
        <w:jc w:val="left"/>
        <w:rPr>
          <w:color w:val="auto"/>
        </w:rPr>
      </w:pPr>
      <w:r>
        <w:rPr>
          <w:rFonts w:ascii="楷体" w:hAnsi="楷体" w:eastAsia="楷体"/>
          <w:b w:val="0"/>
          <w:color w:val="auto"/>
          <w:sz w:val="24"/>
        </w:rPr>
        <w:t>首页承担系统总入口和内容聚合功能。页面主要由顶部导航区域、文章展示区域和侧边栏组成。文章卡片展示影评标题、摘要、标签、发布时间和阅读量，用户点击文章后进入详情页；侧边栏通过近期文章、热门文章和标签集合辅助用户继续浏览。</w:t>
      </w:r>
    </w:p>
    <w:p w14:paraId="373C9C69">
      <w:pPr>
        <w:pStyle w:val="4"/>
        <w:spacing w:before="120" w:after="0" w:line="240" w:lineRule="auto"/>
        <w:jc w:val="left"/>
        <w:rPr>
          <w:color w:val="auto"/>
        </w:rPr>
      </w:pPr>
      <w:r>
        <w:rPr>
          <w:rFonts w:ascii="微软雅黑" w:hAnsi="微软雅黑" w:eastAsia="微软雅黑"/>
          <w:b/>
          <w:color w:val="auto"/>
          <w:sz w:val="24"/>
        </w:rPr>
        <w:t>2.2 电影分类</w:t>
      </w:r>
    </w:p>
    <w:p w14:paraId="4485F35B">
      <w:pPr>
        <w:ind w:firstLine="420"/>
        <w:jc w:val="left"/>
        <w:rPr>
          <w:color w:val="auto"/>
        </w:rPr>
      </w:pPr>
      <w:r>
        <w:rPr>
          <w:rFonts w:ascii="楷体" w:hAnsi="楷体" w:eastAsia="楷体"/>
          <w:b w:val="0"/>
          <w:color w:val="auto"/>
          <w:sz w:val="24"/>
        </w:rPr>
        <w:t>电影分类是系统的核心导航功能之一。用户可以按科幻、悬疑、喜剧、动画、爱情、动作等电影类型筛选影评。点击导航栏中的分类后，系统进入对应分类文章列表页，只展示属于该分类的影评内容。分类页保留文章标题、摘要、标签、发布时间、阅读量和侧边栏等信息，典型流转路径为“首页 → 选择分类 → 分类文章列表 → 选择文章 → 文章详情页”。</w:t>
      </w:r>
    </w:p>
    <w:p w14:paraId="472ECA65">
      <w:pPr>
        <w:pStyle w:val="4"/>
        <w:spacing w:before="120" w:after="0" w:line="240" w:lineRule="auto"/>
        <w:jc w:val="left"/>
        <w:rPr>
          <w:color w:val="auto"/>
        </w:rPr>
      </w:pPr>
      <w:r>
        <w:rPr>
          <w:rFonts w:ascii="微软雅黑" w:hAnsi="微软雅黑" w:eastAsia="微软雅黑"/>
          <w:b/>
          <w:color w:val="auto"/>
          <w:sz w:val="24"/>
        </w:rPr>
        <w:t>2.3 标签与归档</w:t>
      </w:r>
    </w:p>
    <w:p w14:paraId="647120DB">
      <w:pPr>
        <w:ind w:firstLine="420"/>
        <w:jc w:val="left"/>
        <w:rPr>
          <w:color w:val="auto"/>
        </w:rPr>
      </w:pPr>
      <w:r>
        <w:rPr>
          <w:rFonts w:ascii="楷体" w:hAnsi="楷体" w:eastAsia="楷体"/>
          <w:b w:val="0"/>
          <w:color w:val="auto"/>
          <w:sz w:val="24"/>
        </w:rPr>
        <w:t>标签用于对文章进行更细粒度的主题归类，可表示地区、风格、情绪等维度，例如“欧美”“治愈”“经典”。一篇文章可以具有多个标签，一个标签也可以关联多篇文章。用户从首页文章卡片或文章详情页点击标签后进入标签结果页，再从结果页进入文章详情。</w:t>
      </w:r>
    </w:p>
    <w:p w14:paraId="538EC404">
      <w:pPr>
        <w:ind w:firstLine="420"/>
        <w:jc w:val="left"/>
        <w:rPr>
          <w:color w:val="auto"/>
        </w:rPr>
      </w:pPr>
      <w:r>
        <w:rPr>
          <w:rFonts w:ascii="楷体" w:hAnsi="楷体" w:eastAsia="楷体"/>
          <w:b w:val="0"/>
          <w:color w:val="auto"/>
          <w:sz w:val="24"/>
        </w:rPr>
        <w:t>归档功能用于按时间组织历史文章。用户从顶部导航栏进入归档页后，可按年份或月份浏览文章，并点击文章标题进入详情页。标签和归档共同补充了分类导航，使用户能够从主题和时间两个维度定位影评。</w:t>
      </w:r>
    </w:p>
    <w:p w14:paraId="4F1D8C01">
      <w:pPr>
        <w:pStyle w:val="4"/>
        <w:spacing w:before="120" w:after="0" w:line="240" w:lineRule="auto"/>
        <w:jc w:val="left"/>
        <w:rPr>
          <w:color w:val="auto"/>
        </w:rPr>
      </w:pPr>
      <w:r>
        <w:rPr>
          <w:rFonts w:ascii="微软雅黑" w:hAnsi="微软雅黑" w:eastAsia="微软雅黑"/>
          <w:b/>
          <w:color w:val="auto"/>
          <w:sz w:val="24"/>
        </w:rPr>
        <w:t>2.4 搜索与工具站</w:t>
      </w:r>
    </w:p>
    <w:p w14:paraId="7FDA051C">
      <w:pPr>
        <w:ind w:firstLine="420"/>
        <w:jc w:val="left"/>
        <w:rPr>
          <w:color w:val="auto"/>
        </w:rPr>
      </w:pPr>
      <w:r>
        <w:rPr>
          <w:rFonts w:ascii="楷体" w:hAnsi="楷体" w:eastAsia="楷体"/>
          <w:b w:val="0"/>
          <w:color w:val="auto"/>
          <w:sz w:val="24"/>
        </w:rPr>
        <w:t>搜索入口位于顶部导航栏右侧。用户输入关键词后进入搜索结果页，系统可对匹配内容进行展示和关键词高亮；当没有匹配结果时，页面会给出未找到结果的提示。搜索范围包含文章标题与正文，适合用户直接定位具体电影或影评内容。</w:t>
      </w:r>
    </w:p>
    <w:p w14:paraId="442BC3F8">
      <w:pPr>
        <w:ind w:firstLine="420"/>
        <w:jc w:val="left"/>
        <w:rPr>
          <w:color w:val="auto"/>
        </w:rPr>
      </w:pPr>
      <w:r>
        <w:rPr>
          <w:rFonts w:ascii="楷体" w:hAnsi="楷体" w:eastAsia="楷体"/>
          <w:b w:val="0"/>
          <w:color w:val="auto"/>
          <w:sz w:val="24"/>
        </w:rPr>
        <w:t>工具站通过导航栏提供外部链接，并在新标签页打开开发工具页面。它与博客主站业务联系较弱，主要作为附加的实用入口。</w:t>
      </w:r>
    </w:p>
    <w:p w14:paraId="2D26B379">
      <w:pPr>
        <w:pStyle w:val="4"/>
        <w:spacing w:before="120" w:after="0" w:line="240" w:lineRule="auto"/>
        <w:jc w:val="left"/>
        <w:rPr>
          <w:color w:val="auto"/>
        </w:rPr>
      </w:pPr>
      <w:r>
        <w:rPr>
          <w:rFonts w:ascii="微软雅黑" w:hAnsi="微软雅黑" w:eastAsia="微软雅黑"/>
          <w:b/>
          <w:color w:val="auto"/>
          <w:sz w:val="24"/>
        </w:rPr>
        <w:t>2.5 文章详情与评论</w:t>
      </w:r>
    </w:p>
    <w:p w14:paraId="7B3CC24D">
      <w:pPr>
        <w:ind w:firstLine="420"/>
        <w:jc w:val="left"/>
        <w:rPr>
          <w:color w:val="auto"/>
        </w:rPr>
      </w:pPr>
      <w:r>
        <w:rPr>
          <w:rFonts w:ascii="楷体" w:hAnsi="楷体" w:eastAsia="楷体"/>
          <w:b w:val="0"/>
          <w:color w:val="auto"/>
          <w:sz w:val="24"/>
        </w:rPr>
        <w:t>文章详情页是系统的核心阅读页面。用户可以从首页、分类页、标签页和搜索结果进入文章详情。页面展示文章标题、分类、发布时间、阅读量和完整影评正文，并提供上一篇/下一篇、评论区、热门文章、标签云和近期文章等内容。登录用户可在文章底部发表评论。</w:t>
      </w:r>
    </w:p>
    <w:p w14:paraId="4837C880">
      <w:pPr>
        <w:pStyle w:val="4"/>
        <w:spacing w:before="120" w:after="0" w:line="240" w:lineRule="auto"/>
        <w:jc w:val="left"/>
        <w:rPr>
          <w:color w:val="auto"/>
        </w:rPr>
      </w:pPr>
      <w:r>
        <w:rPr>
          <w:rFonts w:ascii="微软雅黑" w:hAnsi="微软雅黑" w:eastAsia="微软雅黑"/>
          <w:b/>
          <w:color w:val="auto"/>
          <w:sz w:val="24"/>
        </w:rPr>
        <w:t>2.6 辅助功能</w:t>
      </w:r>
    </w:p>
    <w:p w14:paraId="69341EF3">
      <w:pPr>
        <w:ind w:firstLine="420"/>
        <w:jc w:val="left"/>
        <w:rPr>
          <w:color w:val="auto"/>
        </w:rPr>
      </w:pPr>
      <w:r>
        <w:rPr>
          <w:rFonts w:ascii="楷体" w:hAnsi="楷体" w:eastAsia="楷体"/>
          <w:b w:val="0"/>
          <w:color w:val="auto"/>
          <w:sz w:val="24"/>
        </w:rPr>
        <w:t>系统提供明暗主题切换和返回顶部等辅助功能。用户可通过右上角月亮/太阳图标即时切换浅色与深色主题；页面向下滚动后，右下角出现返回顶部按钮，便于快速回到页面顶部。</w:t>
      </w:r>
    </w:p>
    <w:p w14:paraId="1E799A32">
      <w:pPr>
        <w:pStyle w:val="4"/>
        <w:spacing w:before="120" w:after="0" w:line="240" w:lineRule="auto"/>
        <w:jc w:val="left"/>
        <w:rPr>
          <w:color w:val="auto"/>
        </w:rPr>
      </w:pPr>
      <w:r>
        <w:rPr>
          <w:rFonts w:ascii="微软雅黑" w:hAnsi="微软雅黑" w:eastAsia="微软雅黑"/>
          <w:b/>
          <w:color w:val="auto"/>
          <w:sz w:val="24"/>
        </w:rPr>
        <w:t>3. 软件主要的界面设计</w:t>
      </w:r>
    </w:p>
    <w:p w14:paraId="393DE80C">
      <w:pPr>
        <w:ind w:firstLine="420"/>
        <w:jc w:val="left"/>
        <w:rPr>
          <w:color w:val="auto"/>
        </w:rPr>
      </w:pPr>
      <w:r>
        <w:rPr>
          <w:rFonts w:ascii="楷体" w:hAnsi="楷体" w:eastAsia="楷体"/>
          <w:b w:val="0"/>
          <w:color w:val="auto"/>
          <w:sz w:val="24"/>
        </w:rPr>
        <w:t>本节按照首页、分类、标签与归档、文章详情、搜索与辅助功能的顺序展示主要界面，并结合各组员提供的截图和思维导图说明核心界面元素及页面流转关系。</w:t>
      </w:r>
    </w:p>
    <w:p w14:paraId="1F335C83">
      <w:pPr>
        <w:pStyle w:val="4"/>
        <w:spacing w:before="120" w:after="0" w:line="240" w:lineRule="auto"/>
        <w:jc w:val="left"/>
        <w:rPr>
          <w:color w:val="auto"/>
        </w:rPr>
      </w:pPr>
      <w:r>
        <w:rPr>
          <w:rFonts w:ascii="微软雅黑" w:hAnsi="微软雅黑" w:eastAsia="微软雅黑"/>
          <w:b/>
          <w:color w:val="auto"/>
          <w:sz w:val="24"/>
        </w:rPr>
        <w:t>3.1 首页界面</w:t>
      </w:r>
    </w:p>
    <w:p w14:paraId="16753439">
      <w:pPr>
        <w:jc w:val="center"/>
        <w:rPr>
          <w:color w:val="auto"/>
        </w:rPr>
      </w:pPr>
      <w:r>
        <w:rPr>
          <w:color w:val="auto"/>
        </w:rPr>
        <w:drawing>
          <wp:inline distT="0" distB="0" distL="114300" distR="114300">
            <wp:extent cx="5669280" cy="336105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3361216"/>
                    </a:xfrm>
                    <a:prstGeom prst="rect">
                      <a:avLst/>
                    </a:prstGeom>
                  </pic:spPr>
                </pic:pic>
              </a:graphicData>
            </a:graphic>
          </wp:inline>
        </w:drawing>
      </w:r>
    </w:p>
    <w:p w14:paraId="45C35810">
      <w:pPr>
        <w:jc w:val="center"/>
        <w:rPr>
          <w:color w:val="auto"/>
        </w:rPr>
      </w:pPr>
      <w:r>
        <w:rPr>
          <w:rFonts w:ascii="楷体" w:hAnsi="楷体" w:eastAsia="楷体"/>
          <w:b w:val="0"/>
          <w:color w:val="auto"/>
          <w:sz w:val="24"/>
        </w:rPr>
        <w:t>图3-1 首页整体界面</w:t>
      </w:r>
    </w:p>
    <w:p w14:paraId="1E2CD538">
      <w:pPr>
        <w:jc w:val="center"/>
        <w:rPr>
          <w:color w:val="auto"/>
        </w:rPr>
      </w:pPr>
      <w:r>
        <w:rPr>
          <w:color w:val="auto"/>
        </w:rPr>
        <w:drawing>
          <wp:inline distT="0" distB="0" distL="114300" distR="114300">
            <wp:extent cx="5669280" cy="33940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394473"/>
                    </a:xfrm>
                    <a:prstGeom prst="rect">
                      <a:avLst/>
                    </a:prstGeom>
                  </pic:spPr>
                </pic:pic>
              </a:graphicData>
            </a:graphic>
          </wp:inline>
        </w:drawing>
      </w:r>
    </w:p>
    <w:p w14:paraId="09E9868F">
      <w:pPr>
        <w:jc w:val="center"/>
        <w:rPr>
          <w:color w:val="auto"/>
        </w:rPr>
      </w:pPr>
      <w:r>
        <w:rPr>
          <w:rFonts w:ascii="楷体" w:hAnsi="楷体" w:eastAsia="楷体"/>
          <w:b w:val="0"/>
          <w:color w:val="auto"/>
          <w:sz w:val="24"/>
        </w:rPr>
        <w:t>图3-2 首页文章与侧边栏区域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gridCol w:w="4256"/>
      </w:tblGrid>
      <w:tr w14:paraId="7659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21783CEB">
            <w:pPr>
              <w:jc w:val="left"/>
              <w:rPr>
                <w:color w:val="auto"/>
              </w:rPr>
            </w:pPr>
            <w:r>
              <w:rPr>
                <w:rFonts w:ascii="楷体" w:hAnsi="楷体" w:eastAsia="楷体"/>
                <w:b w:val="0"/>
                <w:color w:val="auto"/>
                <w:sz w:val="24"/>
              </w:rPr>
              <w:t>界面元素</w:t>
            </w:r>
          </w:p>
        </w:tc>
        <w:tc>
          <w:tcPr>
            <w:tcW w:w="4561" w:type="dxa"/>
          </w:tcPr>
          <w:p w14:paraId="7CC26CF9">
            <w:pPr>
              <w:jc w:val="left"/>
              <w:rPr>
                <w:color w:val="auto"/>
              </w:rPr>
            </w:pPr>
            <w:r>
              <w:rPr>
                <w:rFonts w:ascii="楷体" w:hAnsi="楷体" w:eastAsia="楷体"/>
                <w:b w:val="0"/>
                <w:color w:val="auto"/>
                <w:sz w:val="24"/>
              </w:rPr>
              <w:t>功能说明</w:t>
            </w:r>
          </w:p>
        </w:tc>
      </w:tr>
      <w:tr w14:paraId="6CF4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718F80B">
            <w:pPr>
              <w:jc w:val="left"/>
              <w:rPr>
                <w:color w:val="auto"/>
              </w:rPr>
            </w:pPr>
            <w:r>
              <w:rPr>
                <w:rFonts w:ascii="楷体" w:hAnsi="楷体" w:eastAsia="楷体"/>
                <w:b w:val="0"/>
                <w:color w:val="auto"/>
                <w:sz w:val="24"/>
              </w:rPr>
              <w:t>网站标题/Logo</w:t>
            </w:r>
          </w:p>
        </w:tc>
        <w:tc>
          <w:tcPr>
            <w:tcW w:w="4561" w:type="dxa"/>
          </w:tcPr>
          <w:p w14:paraId="38EAC5FF">
            <w:pPr>
              <w:jc w:val="left"/>
              <w:rPr>
                <w:color w:val="auto"/>
              </w:rPr>
            </w:pPr>
            <w:r>
              <w:rPr>
                <w:rFonts w:ascii="楷体" w:hAnsi="楷体" w:eastAsia="楷体"/>
                <w:b w:val="0"/>
                <w:color w:val="auto"/>
                <w:sz w:val="24"/>
              </w:rPr>
              <w:t>网站标识，通常点击后返回首页</w:t>
            </w:r>
          </w:p>
        </w:tc>
      </w:tr>
      <w:tr w14:paraId="7AC4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2B5D6E42">
            <w:pPr>
              <w:jc w:val="left"/>
              <w:rPr>
                <w:color w:val="auto"/>
              </w:rPr>
            </w:pPr>
            <w:r>
              <w:rPr>
                <w:rFonts w:ascii="楷体" w:hAnsi="楷体" w:eastAsia="楷体"/>
                <w:b w:val="0"/>
                <w:color w:val="auto"/>
                <w:sz w:val="24"/>
              </w:rPr>
              <w:t>顶部导航栏</w:t>
            </w:r>
          </w:p>
        </w:tc>
        <w:tc>
          <w:tcPr>
            <w:tcW w:w="4561" w:type="dxa"/>
          </w:tcPr>
          <w:p w14:paraId="1EA285F6">
            <w:pPr>
              <w:jc w:val="left"/>
              <w:rPr>
                <w:color w:val="auto"/>
              </w:rPr>
            </w:pPr>
            <w:r>
              <w:rPr>
                <w:rFonts w:ascii="楷体" w:hAnsi="楷体" w:eastAsia="楷体"/>
                <w:b w:val="0"/>
                <w:color w:val="auto"/>
                <w:sz w:val="24"/>
              </w:rPr>
              <w:t>提供首页、电影分类、归档、工具站等入口</w:t>
            </w:r>
          </w:p>
        </w:tc>
      </w:tr>
      <w:tr w14:paraId="36A8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54C5CFFB">
            <w:pPr>
              <w:jc w:val="left"/>
              <w:rPr>
                <w:color w:val="auto"/>
              </w:rPr>
            </w:pPr>
            <w:r>
              <w:rPr>
                <w:rFonts w:ascii="楷体" w:hAnsi="楷体" w:eastAsia="楷体"/>
                <w:b w:val="0"/>
                <w:color w:val="auto"/>
                <w:sz w:val="24"/>
              </w:rPr>
              <w:t>搜索框</w:t>
            </w:r>
          </w:p>
        </w:tc>
        <w:tc>
          <w:tcPr>
            <w:tcW w:w="4561" w:type="dxa"/>
          </w:tcPr>
          <w:p w14:paraId="72BA115C">
            <w:pPr>
              <w:jc w:val="left"/>
              <w:rPr>
                <w:color w:val="auto"/>
              </w:rPr>
            </w:pPr>
            <w:r>
              <w:rPr>
                <w:rFonts w:ascii="楷体" w:hAnsi="楷体" w:eastAsia="楷体"/>
                <w:b w:val="0"/>
                <w:color w:val="auto"/>
                <w:sz w:val="24"/>
              </w:rPr>
              <w:t>输入关键词检索影评并跳转搜索结果页</w:t>
            </w:r>
          </w:p>
        </w:tc>
      </w:tr>
      <w:tr w14:paraId="55F8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10E83104">
            <w:pPr>
              <w:jc w:val="left"/>
              <w:rPr>
                <w:color w:val="auto"/>
              </w:rPr>
            </w:pPr>
            <w:r>
              <w:rPr>
                <w:rFonts w:ascii="楷体" w:hAnsi="楷体" w:eastAsia="楷体"/>
                <w:b w:val="0"/>
                <w:color w:val="auto"/>
                <w:sz w:val="24"/>
              </w:rPr>
              <w:t>主题切换按钮</w:t>
            </w:r>
          </w:p>
        </w:tc>
        <w:tc>
          <w:tcPr>
            <w:tcW w:w="4561" w:type="dxa"/>
          </w:tcPr>
          <w:p w14:paraId="022B7276">
            <w:pPr>
              <w:jc w:val="left"/>
              <w:rPr>
                <w:color w:val="auto"/>
              </w:rPr>
            </w:pPr>
            <w:r>
              <w:rPr>
                <w:rFonts w:ascii="楷体" w:hAnsi="楷体" w:eastAsia="楷体"/>
                <w:b w:val="0"/>
                <w:color w:val="auto"/>
                <w:sz w:val="24"/>
              </w:rPr>
              <w:t>切换亮色/暗色显示模式</w:t>
            </w:r>
          </w:p>
        </w:tc>
      </w:tr>
      <w:tr w14:paraId="2397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8F9FC12">
            <w:pPr>
              <w:jc w:val="left"/>
              <w:rPr>
                <w:color w:val="auto"/>
              </w:rPr>
            </w:pPr>
            <w:r>
              <w:rPr>
                <w:rFonts w:ascii="楷体" w:hAnsi="楷体" w:eastAsia="楷体"/>
                <w:b w:val="0"/>
                <w:color w:val="auto"/>
                <w:sz w:val="24"/>
              </w:rPr>
              <w:t>文章卡片</w:t>
            </w:r>
          </w:p>
        </w:tc>
        <w:tc>
          <w:tcPr>
            <w:tcW w:w="4561" w:type="dxa"/>
          </w:tcPr>
          <w:p w14:paraId="28C85339">
            <w:pPr>
              <w:jc w:val="left"/>
              <w:rPr>
                <w:color w:val="auto"/>
              </w:rPr>
            </w:pPr>
            <w:r>
              <w:rPr>
                <w:rFonts w:ascii="楷体" w:hAnsi="楷体" w:eastAsia="楷体"/>
                <w:b w:val="0"/>
                <w:color w:val="auto"/>
                <w:sz w:val="24"/>
              </w:rPr>
              <w:t>展示标题、摘要、标签、发布时间、阅读量，点击进入详情</w:t>
            </w:r>
          </w:p>
        </w:tc>
      </w:tr>
      <w:tr w14:paraId="032B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2500BAD">
            <w:pPr>
              <w:jc w:val="left"/>
              <w:rPr>
                <w:color w:val="auto"/>
              </w:rPr>
            </w:pPr>
            <w:r>
              <w:rPr>
                <w:rFonts w:ascii="楷体" w:hAnsi="楷体" w:eastAsia="楷体"/>
                <w:b w:val="0"/>
                <w:color w:val="auto"/>
                <w:sz w:val="24"/>
              </w:rPr>
              <w:t>近期文章/热门文章</w:t>
            </w:r>
          </w:p>
        </w:tc>
        <w:tc>
          <w:tcPr>
            <w:tcW w:w="4561" w:type="dxa"/>
          </w:tcPr>
          <w:p w14:paraId="78453C29">
            <w:pPr>
              <w:jc w:val="left"/>
              <w:rPr>
                <w:color w:val="auto"/>
              </w:rPr>
            </w:pPr>
            <w:r>
              <w:rPr>
                <w:rFonts w:ascii="楷体" w:hAnsi="楷体" w:eastAsia="楷体"/>
                <w:b w:val="0"/>
                <w:color w:val="auto"/>
                <w:sz w:val="24"/>
              </w:rPr>
              <w:t>帮助用户快速浏览最新或访问量较高的影评</w:t>
            </w:r>
          </w:p>
        </w:tc>
      </w:tr>
      <w:tr w14:paraId="0DA8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29487B39">
            <w:pPr>
              <w:jc w:val="left"/>
              <w:rPr>
                <w:color w:val="auto"/>
              </w:rPr>
            </w:pPr>
            <w:r>
              <w:rPr>
                <w:rFonts w:ascii="楷体" w:hAnsi="楷体" w:eastAsia="楷体"/>
                <w:b w:val="0"/>
                <w:color w:val="auto"/>
                <w:sz w:val="24"/>
              </w:rPr>
              <w:t>侧边标签组</w:t>
            </w:r>
          </w:p>
        </w:tc>
        <w:tc>
          <w:tcPr>
            <w:tcW w:w="4561" w:type="dxa"/>
          </w:tcPr>
          <w:p w14:paraId="3E2ACC41">
            <w:pPr>
              <w:jc w:val="left"/>
              <w:rPr>
                <w:color w:val="auto"/>
              </w:rPr>
            </w:pPr>
            <w:r>
              <w:rPr>
                <w:rFonts w:ascii="楷体" w:hAnsi="楷体" w:eastAsia="楷体"/>
                <w:b w:val="0"/>
                <w:color w:val="auto"/>
                <w:sz w:val="24"/>
              </w:rPr>
              <w:t>展示文章标签，点击进入标签文章列表</w:t>
            </w:r>
          </w:p>
        </w:tc>
      </w:tr>
    </w:tbl>
    <w:p w14:paraId="225AA93F">
      <w:pPr>
        <w:jc w:val="center"/>
        <w:rPr>
          <w:color w:val="auto"/>
        </w:rPr>
      </w:pPr>
      <w:r>
        <w:rPr>
          <w:color w:val="auto"/>
        </w:rPr>
        <w:drawing>
          <wp:inline distT="0" distB="0" distL="114300" distR="114300">
            <wp:extent cx="5303520" cy="7339330"/>
            <wp:effectExtent l="0" t="0" r="508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7339508"/>
                    </a:xfrm>
                    <a:prstGeom prst="rect">
                      <a:avLst/>
                    </a:prstGeom>
                  </pic:spPr>
                </pic:pic>
              </a:graphicData>
            </a:graphic>
          </wp:inline>
        </w:drawing>
      </w:r>
    </w:p>
    <w:p w14:paraId="7B522EAC">
      <w:pPr>
        <w:jc w:val="center"/>
        <w:rPr>
          <w:color w:val="auto"/>
        </w:rPr>
      </w:pPr>
      <w:r>
        <w:rPr>
          <w:rFonts w:ascii="楷体" w:hAnsi="楷体" w:eastAsia="楷体"/>
          <w:b w:val="0"/>
          <w:color w:val="auto"/>
          <w:sz w:val="24"/>
        </w:rPr>
        <w:t>图3-3 首页界面结构思维导图</w:t>
      </w:r>
    </w:p>
    <w:p w14:paraId="5618F639">
      <w:pPr>
        <w:pStyle w:val="4"/>
        <w:spacing w:before="120" w:after="0" w:line="240" w:lineRule="auto"/>
        <w:jc w:val="left"/>
        <w:rPr>
          <w:color w:val="auto"/>
        </w:rPr>
      </w:pPr>
      <w:r>
        <w:rPr>
          <w:rFonts w:ascii="微软雅黑" w:hAnsi="微软雅黑" w:eastAsia="微软雅黑"/>
          <w:b/>
          <w:color w:val="auto"/>
          <w:sz w:val="24"/>
        </w:rPr>
        <w:t>3.2 电影分类界面</w:t>
      </w:r>
    </w:p>
    <w:p w14:paraId="3567B3E6">
      <w:pPr>
        <w:jc w:val="center"/>
        <w:rPr>
          <w:color w:val="auto"/>
        </w:rPr>
      </w:pPr>
      <w:r>
        <w:rPr>
          <w:color w:val="auto"/>
        </w:rPr>
        <w:drawing>
          <wp:inline distT="0" distB="0" distL="114300" distR="114300">
            <wp:extent cx="5669280" cy="41592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416134"/>
                    </a:xfrm>
                    <a:prstGeom prst="rect">
                      <a:avLst/>
                    </a:prstGeom>
                  </pic:spPr>
                </pic:pic>
              </a:graphicData>
            </a:graphic>
          </wp:inline>
        </w:drawing>
      </w:r>
    </w:p>
    <w:p w14:paraId="667C9EC4">
      <w:pPr>
        <w:jc w:val="center"/>
        <w:rPr>
          <w:color w:val="auto"/>
        </w:rPr>
      </w:pPr>
      <w:r>
        <w:rPr>
          <w:rFonts w:ascii="楷体" w:hAnsi="楷体" w:eastAsia="楷体"/>
          <w:b w:val="0"/>
          <w:color w:val="auto"/>
          <w:sz w:val="24"/>
        </w:rPr>
        <w:t>图3-4 顶部电影分类导航栏</w:t>
      </w:r>
    </w:p>
    <w:p w14:paraId="2FC2807C">
      <w:pPr>
        <w:jc w:val="center"/>
        <w:rPr>
          <w:color w:val="auto"/>
        </w:rPr>
      </w:pPr>
      <w:r>
        <w:rPr>
          <w:color w:val="auto"/>
        </w:rPr>
        <w:drawing>
          <wp:inline distT="0" distB="0" distL="114300" distR="114300">
            <wp:extent cx="5669280" cy="337502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69280" cy="3375635"/>
                    </a:xfrm>
                    <a:prstGeom prst="rect">
                      <a:avLst/>
                    </a:prstGeom>
                  </pic:spPr>
                </pic:pic>
              </a:graphicData>
            </a:graphic>
          </wp:inline>
        </w:drawing>
      </w:r>
    </w:p>
    <w:p w14:paraId="57D3D21F">
      <w:pPr>
        <w:jc w:val="center"/>
        <w:rPr>
          <w:color w:val="auto"/>
        </w:rPr>
      </w:pPr>
      <w:r>
        <w:rPr>
          <w:rFonts w:ascii="楷体" w:hAnsi="楷体" w:eastAsia="楷体"/>
          <w:b w:val="0"/>
          <w:color w:val="auto"/>
          <w:sz w:val="24"/>
        </w:rPr>
        <w:t>图3-5 典型电影分类页面</w:t>
      </w:r>
    </w:p>
    <w:p w14:paraId="6A608A1C">
      <w:pPr>
        <w:ind w:firstLine="420"/>
        <w:jc w:val="left"/>
        <w:rPr>
          <w:color w:val="auto"/>
        </w:rPr>
      </w:pPr>
      <w:r>
        <w:rPr>
          <w:rFonts w:ascii="楷体" w:hAnsi="楷体" w:eastAsia="楷体"/>
          <w:b w:val="0"/>
          <w:color w:val="auto"/>
          <w:sz w:val="24"/>
        </w:rPr>
        <w:t>分类页面顶部明确显示当前分类，中央区域展示该分类下的影评文章。文章卡片包含标题、摘要、标签、发布时间和阅读量，右侧保留热门文章与标签云等侧边栏内容。用户通过分类导航完成按电影类型筛选，并可继续进入文章详情页。</w:t>
      </w:r>
    </w:p>
    <w:p w14:paraId="52BE0C35">
      <w:pPr>
        <w:jc w:val="center"/>
        <w:rPr>
          <w:color w:val="auto"/>
        </w:rPr>
      </w:pPr>
      <w:r>
        <w:rPr>
          <w:color w:val="auto"/>
        </w:rPr>
        <w:drawing>
          <wp:inline distT="0" distB="0" distL="114300" distR="114300">
            <wp:extent cx="4485005" cy="3525520"/>
            <wp:effectExtent l="0" t="0" r="1079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485005" cy="3525520"/>
                    </a:xfrm>
                    <a:prstGeom prst="rect">
                      <a:avLst/>
                    </a:prstGeom>
                  </pic:spPr>
                </pic:pic>
              </a:graphicData>
            </a:graphic>
          </wp:inline>
        </w:drawing>
      </w:r>
    </w:p>
    <w:p w14:paraId="2A193FAF">
      <w:pPr>
        <w:jc w:val="center"/>
        <w:rPr>
          <w:color w:val="auto"/>
        </w:rPr>
      </w:pPr>
      <w:r>
        <w:rPr>
          <w:rFonts w:ascii="楷体" w:hAnsi="楷体" w:eastAsia="楷体"/>
          <w:b w:val="0"/>
          <w:color w:val="auto"/>
          <w:sz w:val="24"/>
        </w:rPr>
        <w:t>图3-6 电影分类界面流转思维导图</w:t>
      </w:r>
    </w:p>
    <w:p w14:paraId="76D69942">
      <w:pPr>
        <w:pStyle w:val="4"/>
        <w:spacing w:before="120" w:after="0" w:line="240" w:lineRule="auto"/>
        <w:jc w:val="left"/>
        <w:rPr>
          <w:color w:val="auto"/>
        </w:rPr>
      </w:pPr>
      <w:r>
        <w:rPr>
          <w:rFonts w:ascii="微软雅黑" w:hAnsi="微软雅黑" w:eastAsia="微软雅黑"/>
          <w:b/>
          <w:color w:val="auto"/>
          <w:sz w:val="24"/>
        </w:rPr>
        <w:t>3.3 标签与归档界面</w:t>
      </w:r>
    </w:p>
    <w:p w14:paraId="0FEA7A0E">
      <w:pPr>
        <w:jc w:val="center"/>
        <w:rPr>
          <w:color w:val="auto"/>
        </w:rPr>
      </w:pPr>
      <w:r>
        <w:rPr>
          <w:color w:val="auto"/>
        </w:rPr>
        <w:drawing>
          <wp:inline distT="0" distB="0" distL="114300" distR="114300">
            <wp:extent cx="3842385" cy="8107045"/>
            <wp:effectExtent l="0" t="0" r="57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842385" cy="8107045"/>
                    </a:xfrm>
                    <a:prstGeom prst="rect">
                      <a:avLst/>
                    </a:prstGeom>
                  </pic:spPr>
                </pic:pic>
              </a:graphicData>
            </a:graphic>
          </wp:inline>
        </w:drawing>
      </w:r>
    </w:p>
    <w:p w14:paraId="47B25FBE">
      <w:pPr>
        <w:jc w:val="center"/>
        <w:rPr>
          <w:color w:val="auto"/>
        </w:rPr>
      </w:pPr>
      <w:r>
        <w:rPr>
          <w:rFonts w:ascii="楷体" w:hAnsi="楷体" w:eastAsia="楷体"/>
          <w:b w:val="0"/>
          <w:color w:val="auto"/>
          <w:sz w:val="24"/>
        </w:rPr>
        <w:t>图3-7 首页文章卡片中的标签显示区域</w:t>
      </w:r>
    </w:p>
    <w:p w14:paraId="1E6A0F02">
      <w:pPr>
        <w:jc w:val="center"/>
        <w:rPr>
          <w:color w:val="auto"/>
        </w:rPr>
      </w:pPr>
      <w:r>
        <w:rPr>
          <w:color w:val="auto"/>
        </w:rPr>
        <w:drawing>
          <wp:inline distT="0" distB="0" distL="114300" distR="114300">
            <wp:extent cx="5669280" cy="3249930"/>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669280" cy="3250090"/>
                    </a:xfrm>
                    <a:prstGeom prst="rect">
                      <a:avLst/>
                    </a:prstGeom>
                  </pic:spPr>
                </pic:pic>
              </a:graphicData>
            </a:graphic>
          </wp:inline>
        </w:drawing>
      </w:r>
    </w:p>
    <w:p w14:paraId="55F49AF5">
      <w:pPr>
        <w:jc w:val="center"/>
        <w:rPr>
          <w:color w:val="auto"/>
        </w:rPr>
      </w:pPr>
      <w:r>
        <w:rPr>
          <w:rFonts w:ascii="楷体" w:hAnsi="楷体" w:eastAsia="楷体"/>
          <w:b w:val="0"/>
          <w:color w:val="auto"/>
          <w:sz w:val="24"/>
        </w:rPr>
        <w:t>图3-8 标签结果页</w:t>
      </w:r>
    </w:p>
    <w:p w14:paraId="0F3B8356">
      <w:pPr>
        <w:jc w:val="center"/>
        <w:rPr>
          <w:color w:val="auto"/>
        </w:rPr>
      </w:pPr>
      <w:r>
        <w:rPr>
          <w:color w:val="auto"/>
        </w:rPr>
        <w:drawing>
          <wp:inline distT="0" distB="0" distL="114300" distR="114300">
            <wp:extent cx="5669280" cy="3688715"/>
            <wp:effectExtent l="0" t="0" r="762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669280" cy="3689331"/>
                    </a:xfrm>
                    <a:prstGeom prst="rect">
                      <a:avLst/>
                    </a:prstGeom>
                  </pic:spPr>
                </pic:pic>
              </a:graphicData>
            </a:graphic>
          </wp:inline>
        </w:drawing>
      </w:r>
    </w:p>
    <w:p w14:paraId="4CD752DB">
      <w:pPr>
        <w:jc w:val="center"/>
        <w:rPr>
          <w:color w:val="auto"/>
        </w:rPr>
      </w:pPr>
      <w:r>
        <w:rPr>
          <w:rFonts w:ascii="楷体" w:hAnsi="楷体" w:eastAsia="楷体"/>
          <w:b w:val="0"/>
          <w:color w:val="auto"/>
          <w:sz w:val="24"/>
        </w:rPr>
        <w:t>图3-9 文章归档页</w:t>
      </w:r>
    </w:p>
    <w:p w14:paraId="1C14014A">
      <w:pPr>
        <w:ind w:firstLine="420"/>
        <w:jc w:val="left"/>
        <w:rPr>
          <w:color w:val="auto"/>
        </w:rPr>
      </w:pPr>
      <w:r>
        <w:rPr>
          <w:rFonts w:ascii="楷体" w:hAnsi="楷体" w:eastAsia="楷体"/>
          <w:b w:val="0"/>
          <w:color w:val="auto"/>
          <w:sz w:val="24"/>
        </w:rPr>
        <w:t>标签页用于展示某一标签下的全部文章，用户可从标签结果继续进入文章详情；归档页按照年份或月份组织文章，便于查找历史影评。两类页面均延续统一的文章列表与侧边栏设计。</w:t>
      </w:r>
    </w:p>
    <w:p w14:paraId="7A00B59E">
      <w:pPr>
        <w:jc w:val="center"/>
        <w:rPr>
          <w:color w:val="auto"/>
        </w:rPr>
      </w:pPr>
      <w:r>
        <w:rPr>
          <w:color w:val="auto"/>
        </w:rPr>
        <w:drawing>
          <wp:inline distT="0" distB="0" distL="114300" distR="114300">
            <wp:extent cx="5486400" cy="29019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86400" cy="2902282"/>
                    </a:xfrm>
                    <a:prstGeom prst="rect">
                      <a:avLst/>
                    </a:prstGeom>
                  </pic:spPr>
                </pic:pic>
              </a:graphicData>
            </a:graphic>
          </wp:inline>
        </w:drawing>
      </w:r>
    </w:p>
    <w:p w14:paraId="44D55892">
      <w:pPr>
        <w:jc w:val="center"/>
        <w:rPr>
          <w:color w:val="auto"/>
        </w:rPr>
      </w:pPr>
      <w:r>
        <w:rPr>
          <w:rFonts w:ascii="楷体" w:hAnsi="楷体" w:eastAsia="楷体"/>
          <w:b w:val="0"/>
          <w:color w:val="auto"/>
          <w:sz w:val="24"/>
        </w:rPr>
        <w:t>图3-10 标签与归档界面流转思维导图</w:t>
      </w:r>
    </w:p>
    <w:p w14:paraId="13CC4E3B">
      <w:pPr>
        <w:pStyle w:val="4"/>
        <w:spacing w:before="120" w:after="0" w:line="240" w:lineRule="auto"/>
        <w:jc w:val="left"/>
        <w:rPr>
          <w:color w:val="auto"/>
        </w:rPr>
      </w:pPr>
      <w:r>
        <w:rPr>
          <w:rFonts w:ascii="微软雅黑" w:hAnsi="微软雅黑" w:eastAsia="微软雅黑"/>
          <w:b/>
          <w:color w:val="auto"/>
          <w:sz w:val="24"/>
        </w:rPr>
        <w:t>3.4 文章详情界面</w:t>
      </w:r>
    </w:p>
    <w:p w14:paraId="55FB8C12">
      <w:pPr>
        <w:jc w:val="center"/>
        <w:rPr>
          <w:color w:val="auto"/>
        </w:rPr>
      </w:pPr>
      <w:r>
        <w:rPr>
          <w:color w:val="auto"/>
        </w:rPr>
        <w:drawing>
          <wp:inline distT="0" distB="0" distL="114300" distR="114300">
            <wp:extent cx="5669280" cy="3413125"/>
            <wp:effectExtent l="0" t="0" r="762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669280" cy="3413346"/>
                    </a:xfrm>
                    <a:prstGeom prst="rect">
                      <a:avLst/>
                    </a:prstGeom>
                  </pic:spPr>
                </pic:pic>
              </a:graphicData>
            </a:graphic>
          </wp:inline>
        </w:drawing>
      </w:r>
    </w:p>
    <w:p w14:paraId="42C97FA5">
      <w:pPr>
        <w:jc w:val="center"/>
        <w:rPr>
          <w:color w:val="auto"/>
        </w:rPr>
      </w:pPr>
      <w:r>
        <w:rPr>
          <w:rFonts w:ascii="楷体" w:hAnsi="楷体" w:eastAsia="楷体"/>
          <w:b w:val="0"/>
          <w:color w:val="auto"/>
          <w:sz w:val="24"/>
        </w:rPr>
        <w:t>图3-11 《千与千寻》文章详情页</w:t>
      </w:r>
    </w:p>
    <w:p w14:paraId="5CC260E8">
      <w:pPr>
        <w:jc w:val="center"/>
        <w:rPr>
          <w:color w:val="auto"/>
        </w:rPr>
      </w:pPr>
      <w:r>
        <w:rPr>
          <w:color w:val="auto"/>
        </w:rPr>
        <w:drawing>
          <wp:inline distT="0" distB="0" distL="114300" distR="114300">
            <wp:extent cx="5669280" cy="3366135"/>
            <wp:effectExtent l="0" t="0" r="762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669280" cy="3366135"/>
                    </a:xfrm>
                    <a:prstGeom prst="rect">
                      <a:avLst/>
                    </a:prstGeom>
                  </pic:spPr>
                </pic:pic>
              </a:graphicData>
            </a:graphic>
          </wp:inline>
        </w:drawing>
      </w:r>
    </w:p>
    <w:p w14:paraId="643C6F37">
      <w:pPr>
        <w:jc w:val="center"/>
        <w:rPr>
          <w:color w:val="auto"/>
        </w:rPr>
      </w:pPr>
      <w:r>
        <w:rPr>
          <w:rFonts w:ascii="楷体" w:hAnsi="楷体" w:eastAsia="楷体"/>
          <w:b w:val="0"/>
          <w:color w:val="auto"/>
          <w:sz w:val="24"/>
        </w:rPr>
        <w:t>图3-12 文章详情页的上一篇/下一篇与相关推荐区域</w:t>
      </w:r>
    </w:p>
    <w:p w14:paraId="51DC4A1B">
      <w:pPr>
        <w:jc w:val="center"/>
        <w:rPr>
          <w:color w:val="auto"/>
        </w:rPr>
      </w:pPr>
      <w:r>
        <w:rPr>
          <w:color w:val="auto"/>
        </w:rPr>
        <w:drawing>
          <wp:inline distT="0" distB="0" distL="114300" distR="114300">
            <wp:extent cx="5669280" cy="3418840"/>
            <wp:effectExtent l="0" t="0" r="762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669280" cy="3418998"/>
                    </a:xfrm>
                    <a:prstGeom prst="rect">
                      <a:avLst/>
                    </a:prstGeom>
                  </pic:spPr>
                </pic:pic>
              </a:graphicData>
            </a:graphic>
          </wp:inline>
        </w:drawing>
      </w:r>
    </w:p>
    <w:p w14:paraId="5DDCCDBA">
      <w:pPr>
        <w:jc w:val="center"/>
        <w:rPr>
          <w:color w:val="auto"/>
        </w:rPr>
      </w:pPr>
      <w:r>
        <w:rPr>
          <w:rFonts w:ascii="楷体" w:hAnsi="楷体" w:eastAsia="楷体"/>
          <w:b w:val="0"/>
          <w:color w:val="auto"/>
          <w:sz w:val="24"/>
        </w:rPr>
        <w:t>图3-13 文章评论区域</w:t>
      </w:r>
    </w:p>
    <w:p w14:paraId="75BB1F72">
      <w:pPr>
        <w:ind w:firstLine="420"/>
        <w:jc w:val="left"/>
        <w:rPr>
          <w:color w:val="auto"/>
        </w:rPr>
      </w:pPr>
      <w:r>
        <w:rPr>
          <w:rFonts w:ascii="楷体" w:hAnsi="楷体" w:eastAsia="楷体"/>
          <w:b w:val="0"/>
          <w:color w:val="auto"/>
          <w:sz w:val="24"/>
        </w:rPr>
        <w:t>文章详情页以完整影评正文为主体，同时展示文章标题、分类、发布时间、阅读量等元数据。页面提供上一篇/下一篇切换、相关推荐和评论区，并通过右侧热门文章、标签云和近期文章形成继续浏览入口。</w:t>
      </w:r>
    </w:p>
    <w:p w14:paraId="7139579D">
      <w:pPr>
        <w:jc w:val="center"/>
        <w:rPr>
          <w:color w:val="auto"/>
        </w:rPr>
      </w:pPr>
      <w:r>
        <w:rPr>
          <w:color w:val="auto"/>
        </w:rPr>
        <w:drawing>
          <wp:inline distT="0" distB="0" distL="114300" distR="114300">
            <wp:extent cx="5486400" cy="3277235"/>
            <wp:effectExtent l="0" t="0" r="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86400" cy="3277291"/>
                    </a:xfrm>
                    <a:prstGeom prst="rect">
                      <a:avLst/>
                    </a:prstGeom>
                  </pic:spPr>
                </pic:pic>
              </a:graphicData>
            </a:graphic>
          </wp:inline>
        </w:drawing>
      </w:r>
    </w:p>
    <w:p w14:paraId="54815263">
      <w:pPr>
        <w:jc w:val="center"/>
        <w:rPr>
          <w:color w:val="auto"/>
        </w:rPr>
      </w:pPr>
      <w:r>
        <w:rPr>
          <w:rFonts w:ascii="楷体" w:hAnsi="楷体" w:eastAsia="楷体"/>
          <w:b w:val="0"/>
          <w:color w:val="auto"/>
          <w:sz w:val="24"/>
        </w:rPr>
        <w:t>图3-14 文章详情页界面流转关系图</w:t>
      </w:r>
    </w:p>
    <w:p w14:paraId="189CCA3F">
      <w:pPr>
        <w:pStyle w:val="4"/>
        <w:spacing w:before="120" w:after="0" w:line="240" w:lineRule="auto"/>
        <w:jc w:val="left"/>
        <w:rPr>
          <w:color w:val="auto"/>
        </w:rPr>
      </w:pPr>
      <w:r>
        <w:rPr>
          <w:rFonts w:ascii="微软雅黑" w:hAnsi="微软雅黑" w:eastAsia="微软雅黑"/>
          <w:b/>
          <w:color w:val="auto"/>
          <w:sz w:val="24"/>
        </w:rPr>
        <w:t>3.5 搜索、工具站与辅助功能界面</w:t>
      </w:r>
    </w:p>
    <w:p w14:paraId="6CA29937">
      <w:pPr>
        <w:jc w:val="center"/>
        <w:rPr>
          <w:color w:val="auto"/>
        </w:rPr>
      </w:pPr>
      <w:r>
        <w:rPr>
          <w:color w:val="auto"/>
        </w:rPr>
        <w:drawing>
          <wp:inline distT="0" distB="0" distL="114300" distR="114300">
            <wp:extent cx="5669280" cy="2990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669280" cy="299230"/>
                    </a:xfrm>
                    <a:prstGeom prst="rect">
                      <a:avLst/>
                    </a:prstGeom>
                  </pic:spPr>
                </pic:pic>
              </a:graphicData>
            </a:graphic>
          </wp:inline>
        </w:drawing>
      </w:r>
    </w:p>
    <w:p w14:paraId="00B5B5EE">
      <w:pPr>
        <w:jc w:val="center"/>
        <w:rPr>
          <w:color w:val="auto"/>
        </w:rPr>
      </w:pPr>
      <w:r>
        <w:rPr>
          <w:rFonts w:ascii="楷体" w:hAnsi="楷体" w:eastAsia="楷体"/>
          <w:b w:val="0"/>
          <w:color w:val="auto"/>
          <w:sz w:val="24"/>
        </w:rPr>
        <w:t>图3-15 顶部搜索入口</w:t>
      </w:r>
    </w:p>
    <w:p w14:paraId="37AC5598">
      <w:pPr>
        <w:jc w:val="center"/>
        <w:rPr>
          <w:color w:val="auto"/>
        </w:rPr>
      </w:pPr>
      <w:r>
        <w:rPr>
          <w:color w:val="auto"/>
        </w:rPr>
        <w:drawing>
          <wp:inline distT="0" distB="0" distL="114300" distR="114300">
            <wp:extent cx="5669280" cy="3351530"/>
            <wp:effectExtent l="0" t="0" r="762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669280" cy="3351943"/>
                    </a:xfrm>
                    <a:prstGeom prst="rect">
                      <a:avLst/>
                    </a:prstGeom>
                  </pic:spPr>
                </pic:pic>
              </a:graphicData>
            </a:graphic>
          </wp:inline>
        </w:drawing>
      </w:r>
    </w:p>
    <w:p w14:paraId="2B0374F1">
      <w:pPr>
        <w:jc w:val="center"/>
        <w:rPr>
          <w:color w:val="auto"/>
        </w:rPr>
      </w:pPr>
      <w:r>
        <w:rPr>
          <w:rFonts w:ascii="楷体" w:hAnsi="楷体" w:eastAsia="楷体"/>
          <w:b w:val="0"/>
          <w:color w:val="auto"/>
          <w:sz w:val="24"/>
        </w:rPr>
        <w:t>图3-16 搜索有结果时的结果页面</w:t>
      </w:r>
    </w:p>
    <w:p w14:paraId="78E34E65">
      <w:pPr>
        <w:jc w:val="center"/>
        <w:rPr>
          <w:color w:val="auto"/>
        </w:rPr>
      </w:pPr>
      <w:r>
        <w:rPr>
          <w:color w:val="auto"/>
        </w:rPr>
        <w:drawing>
          <wp:inline distT="0" distB="0" distL="114300" distR="114300">
            <wp:extent cx="5669280" cy="3242945"/>
            <wp:effectExtent l="0" t="0" r="762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669280" cy="3243387"/>
                    </a:xfrm>
                    <a:prstGeom prst="rect">
                      <a:avLst/>
                    </a:prstGeom>
                  </pic:spPr>
                </pic:pic>
              </a:graphicData>
            </a:graphic>
          </wp:inline>
        </w:drawing>
      </w:r>
    </w:p>
    <w:p w14:paraId="7A03B9B1">
      <w:pPr>
        <w:jc w:val="center"/>
        <w:rPr>
          <w:color w:val="auto"/>
        </w:rPr>
      </w:pPr>
      <w:r>
        <w:rPr>
          <w:rFonts w:ascii="楷体" w:hAnsi="楷体" w:eastAsia="楷体"/>
          <w:b w:val="0"/>
          <w:color w:val="auto"/>
          <w:sz w:val="24"/>
        </w:rPr>
        <w:t>图3-17 搜索无结果时的提示页面</w:t>
      </w:r>
    </w:p>
    <w:p w14:paraId="387E8D43">
      <w:pPr>
        <w:jc w:val="center"/>
        <w:rPr>
          <w:color w:val="auto"/>
        </w:rPr>
      </w:pPr>
      <w:r>
        <w:rPr>
          <w:color w:val="auto"/>
        </w:rPr>
        <w:drawing>
          <wp:inline distT="0" distB="0" distL="114300" distR="114300">
            <wp:extent cx="5669280" cy="3311525"/>
            <wp:effectExtent l="0" t="0" r="762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669280" cy="3312065"/>
                    </a:xfrm>
                    <a:prstGeom prst="rect">
                      <a:avLst/>
                    </a:prstGeom>
                  </pic:spPr>
                </pic:pic>
              </a:graphicData>
            </a:graphic>
          </wp:inline>
        </w:drawing>
      </w:r>
    </w:p>
    <w:p w14:paraId="62193916">
      <w:pPr>
        <w:jc w:val="center"/>
        <w:rPr>
          <w:color w:val="auto"/>
        </w:rPr>
      </w:pPr>
      <w:r>
        <w:rPr>
          <w:rFonts w:ascii="楷体" w:hAnsi="楷体" w:eastAsia="楷体"/>
          <w:b w:val="0"/>
          <w:color w:val="auto"/>
          <w:sz w:val="24"/>
        </w:rPr>
        <w:t>图3-18 工具站页面</w:t>
      </w:r>
    </w:p>
    <w:p w14:paraId="190E3C27">
      <w:pPr>
        <w:jc w:val="center"/>
        <w:rPr>
          <w:color w:val="auto"/>
        </w:rPr>
      </w:pPr>
      <w:r>
        <w:rPr>
          <w:color w:val="auto"/>
        </w:rPr>
        <w:drawing>
          <wp:inline distT="0" distB="0" distL="114300" distR="114300">
            <wp:extent cx="5669280" cy="3355340"/>
            <wp:effectExtent l="0" t="0" r="762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669280" cy="3355877"/>
                    </a:xfrm>
                    <a:prstGeom prst="rect">
                      <a:avLst/>
                    </a:prstGeom>
                  </pic:spPr>
                </pic:pic>
              </a:graphicData>
            </a:graphic>
          </wp:inline>
        </w:drawing>
      </w:r>
    </w:p>
    <w:p w14:paraId="44D01AB8">
      <w:pPr>
        <w:jc w:val="center"/>
        <w:rPr>
          <w:color w:val="auto"/>
        </w:rPr>
      </w:pPr>
      <w:r>
        <w:rPr>
          <w:rFonts w:ascii="楷体" w:hAnsi="楷体" w:eastAsia="楷体"/>
          <w:b w:val="0"/>
          <w:color w:val="auto"/>
          <w:sz w:val="24"/>
        </w:rPr>
        <w:t>图3-19 浅色主题界面</w:t>
      </w:r>
    </w:p>
    <w:p w14:paraId="1E4255B9">
      <w:pPr>
        <w:jc w:val="center"/>
        <w:rPr>
          <w:color w:val="auto"/>
        </w:rPr>
      </w:pPr>
      <w:r>
        <w:rPr>
          <w:color w:val="auto"/>
        </w:rPr>
        <w:drawing>
          <wp:inline distT="0" distB="0" distL="114300" distR="114300">
            <wp:extent cx="5669280" cy="3358515"/>
            <wp:effectExtent l="0" t="0" r="762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669280" cy="3358999"/>
                    </a:xfrm>
                    <a:prstGeom prst="rect">
                      <a:avLst/>
                    </a:prstGeom>
                  </pic:spPr>
                </pic:pic>
              </a:graphicData>
            </a:graphic>
          </wp:inline>
        </w:drawing>
      </w:r>
    </w:p>
    <w:p w14:paraId="28F4B662">
      <w:pPr>
        <w:jc w:val="center"/>
        <w:rPr>
          <w:color w:val="auto"/>
        </w:rPr>
      </w:pPr>
      <w:r>
        <w:rPr>
          <w:rFonts w:ascii="楷体" w:hAnsi="楷体" w:eastAsia="楷体"/>
          <w:b w:val="0"/>
          <w:color w:val="auto"/>
          <w:sz w:val="24"/>
        </w:rPr>
        <w:t>图3-20 深色主题界面</w:t>
      </w:r>
    </w:p>
    <w:p w14:paraId="4FD6080D">
      <w:pPr>
        <w:jc w:val="center"/>
        <w:rPr>
          <w:color w:val="auto"/>
        </w:rPr>
      </w:pPr>
      <w:r>
        <w:rPr>
          <w:color w:val="auto"/>
        </w:rPr>
        <w:drawing>
          <wp:inline distT="0" distB="0" distL="114300" distR="114300">
            <wp:extent cx="5669280" cy="1395095"/>
            <wp:effectExtent l="0" t="0" r="762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669280" cy="1395651"/>
                    </a:xfrm>
                    <a:prstGeom prst="rect">
                      <a:avLst/>
                    </a:prstGeom>
                  </pic:spPr>
                </pic:pic>
              </a:graphicData>
            </a:graphic>
          </wp:inline>
        </w:drawing>
      </w:r>
    </w:p>
    <w:p w14:paraId="6C4797D5">
      <w:pPr>
        <w:jc w:val="center"/>
        <w:rPr>
          <w:color w:val="auto"/>
        </w:rPr>
      </w:pPr>
      <w:r>
        <w:rPr>
          <w:rFonts w:ascii="楷体" w:hAnsi="楷体" w:eastAsia="楷体"/>
          <w:b w:val="0"/>
          <w:color w:val="auto"/>
          <w:sz w:val="24"/>
        </w:rPr>
        <w:t>图3-21 返回顶部按钮</w:t>
      </w:r>
    </w:p>
    <w:p w14:paraId="26C58B16">
      <w:pPr>
        <w:jc w:val="center"/>
        <w:rPr>
          <w:color w:val="auto"/>
        </w:rPr>
      </w:pPr>
      <w:r>
        <w:rPr>
          <w:color w:val="auto"/>
        </w:rPr>
        <w:drawing>
          <wp:inline distT="0" distB="0" distL="114300" distR="114300">
            <wp:extent cx="5669280" cy="1888490"/>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669280" cy="1888689"/>
                    </a:xfrm>
                    <a:prstGeom prst="rect">
                      <a:avLst/>
                    </a:prstGeom>
                  </pic:spPr>
                </pic:pic>
              </a:graphicData>
            </a:graphic>
          </wp:inline>
        </w:drawing>
      </w:r>
    </w:p>
    <w:p w14:paraId="7DFE244C">
      <w:pPr>
        <w:jc w:val="center"/>
        <w:rPr>
          <w:color w:val="auto"/>
        </w:rPr>
      </w:pPr>
      <w:r>
        <w:rPr>
          <w:rFonts w:ascii="楷体" w:hAnsi="楷体" w:eastAsia="楷体"/>
          <w:b w:val="0"/>
          <w:color w:val="auto"/>
          <w:sz w:val="24"/>
        </w:rPr>
        <w:t>图3-22 评论功能界面</w:t>
      </w:r>
    </w:p>
    <w:p w14:paraId="235F33F3">
      <w:pPr>
        <w:jc w:val="center"/>
        <w:rPr>
          <w:color w:val="auto"/>
        </w:rPr>
      </w:pPr>
      <w:r>
        <w:rPr>
          <w:color w:val="auto"/>
        </w:rPr>
        <w:drawing>
          <wp:inline distT="0" distB="0" distL="114300" distR="114300">
            <wp:extent cx="5486400" cy="15157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486400" cy="1516087"/>
                    </a:xfrm>
                    <a:prstGeom prst="rect">
                      <a:avLst/>
                    </a:prstGeom>
                  </pic:spPr>
                </pic:pic>
              </a:graphicData>
            </a:graphic>
          </wp:inline>
        </w:drawing>
      </w:r>
    </w:p>
    <w:p w14:paraId="22D08C84">
      <w:pPr>
        <w:jc w:val="center"/>
        <w:rPr>
          <w:color w:val="auto"/>
        </w:rPr>
      </w:pPr>
      <w:r>
        <w:rPr>
          <w:rFonts w:ascii="楷体" w:hAnsi="楷体" w:eastAsia="楷体"/>
          <w:b w:val="0"/>
          <w:color w:val="auto"/>
          <w:sz w:val="24"/>
        </w:rPr>
        <w:t>图3-23 搜索与工具站界面流转图</w:t>
      </w:r>
    </w:p>
    <w:p w14:paraId="50AA1D0E">
      <w:pPr>
        <w:ind w:firstLine="420"/>
        <w:jc w:val="left"/>
        <w:rPr>
          <w:color w:val="auto"/>
        </w:rPr>
      </w:pPr>
      <w:r>
        <w:rPr>
          <w:rFonts w:ascii="楷体" w:hAnsi="楷体" w:eastAsia="楷体"/>
          <w:b w:val="0"/>
          <w:color w:val="auto"/>
          <w:sz w:val="24"/>
        </w:rPr>
        <w:t>搜索功能的主要流转为“首页 → 输入关键词 → 搜索结果页 → 文章详情页”；工具站从首页导航栏进入并在外部新标签页打开；主题切换可在任意页面触发。组员测试中还发现搜索结果关键词高亮依赖 beautifulsoup4，缺少该依赖时有结果的搜索可能报错；安装依赖后恢复正常。</w:t>
      </w:r>
    </w:p>
    <w:p w14:paraId="00656785">
      <w:pPr>
        <w:pStyle w:val="4"/>
        <w:spacing w:before="120" w:after="0" w:line="240" w:lineRule="auto"/>
        <w:jc w:val="left"/>
        <w:rPr>
          <w:color w:val="auto"/>
        </w:rPr>
      </w:pPr>
      <w:r>
        <w:rPr>
          <w:rFonts w:ascii="微软雅黑" w:hAnsi="微软雅黑" w:eastAsia="微软雅黑"/>
          <w:b/>
          <w:color w:val="auto"/>
          <w:sz w:val="24"/>
        </w:rPr>
        <w:t>4. 模板设计</w:t>
      </w:r>
    </w:p>
    <w:p w14:paraId="1696E74D">
      <w:pPr>
        <w:ind w:firstLine="420"/>
        <w:jc w:val="left"/>
        <w:rPr>
          <w:color w:val="auto"/>
        </w:rPr>
      </w:pPr>
      <w:r>
        <w:rPr>
          <w:rFonts w:ascii="楷体" w:hAnsi="楷体" w:eastAsia="楷体"/>
          <w:b w:val="0"/>
          <w:color w:val="auto"/>
          <w:sz w:val="24"/>
        </w:rPr>
        <w:t>本节依据项目真实 templates 目录、主要页面模板及自定义 Template Tag 代码进行分析，说明主要界面与模板之间的对应关系、模板继承与包含关系，以及模板与 Template Tag 之间的调用关系，并使用 UML 包图对模板设计结构进行建模。</w:t>
      </w:r>
    </w:p>
    <w:p w14:paraId="2E5D4A5B">
      <w:pPr>
        <w:pStyle w:val="4"/>
        <w:spacing w:before="120" w:after="0" w:line="240" w:lineRule="auto"/>
        <w:jc w:val="left"/>
        <w:rPr>
          <w:color w:val="auto"/>
        </w:rPr>
      </w:pPr>
      <w:r>
        <w:rPr>
          <w:rFonts w:ascii="微软雅黑" w:hAnsi="微软雅黑" w:eastAsia="微软雅黑"/>
          <w:b/>
          <w:color w:val="auto"/>
          <w:sz w:val="24"/>
        </w:rPr>
        <w:t>4.1 主要界面与模板对应关系</w:t>
      </w:r>
    </w:p>
    <w:p w14:paraId="193767C7">
      <w:pPr>
        <w:ind w:firstLine="420"/>
        <w:jc w:val="left"/>
        <w:rPr>
          <w:color w:val="auto"/>
        </w:rPr>
      </w:pPr>
      <w:r>
        <w:rPr>
          <w:rFonts w:ascii="楷体" w:hAnsi="楷体" w:eastAsia="楷体"/>
          <w:b w:val="0"/>
          <w:color w:val="auto"/>
          <w:sz w:val="24"/>
        </w:rPr>
        <w:t>系统前台主要页面由 Django 视图与模板共同实现。首页由 IndexView 提供数据并使用 blog/article_index.html；分类页 CategoryDetailView、标签页 TagDetailView 和作者页 AuthorDetailView 同样复用 blog/article_index.html。文章详情页由 ArticleDetailView 使用 blog/article_detail.html；归档页由 ArchivesView 使用 blog/article_archives.html；搜索功能通过项目级 search 路由调用 EsSearchView，实际搜索结果模板为 search/search.html。由此可见，项目通过通用列表模板复用首页、分类、标签和作者等多种文章列表场景。</w:t>
      </w:r>
    </w:p>
    <w:p w14:paraId="72C9EC27">
      <w:pPr>
        <w:pStyle w:val="4"/>
        <w:spacing w:before="120" w:after="0" w:line="240" w:lineRule="auto"/>
        <w:jc w:val="left"/>
        <w:rPr>
          <w:color w:val="auto"/>
        </w:rPr>
      </w:pPr>
      <w:r>
        <w:rPr>
          <w:rFonts w:ascii="微软雅黑" w:hAnsi="微软雅黑" w:eastAsia="微软雅黑"/>
          <w:b/>
          <w:color w:val="auto"/>
          <w:sz w:val="24"/>
        </w:rPr>
        <w:t>4.2 主要模板功能分析</w:t>
      </w:r>
    </w:p>
    <w:p w14:paraId="6445BB55">
      <w:pPr>
        <w:ind w:firstLine="420"/>
        <w:jc w:val="left"/>
        <w:rPr>
          <w:color w:val="auto"/>
        </w:rPr>
      </w:pPr>
      <w:r>
        <w:rPr>
          <w:rFonts w:ascii="楷体" w:hAnsi="楷体" w:eastAsia="楷体"/>
          <w:b w:val="0"/>
          <w:color w:val="auto"/>
          <w:sz w:val="24"/>
        </w:rPr>
        <w:t>share_layout/base.html 是前台页面的公共基础模板，负责提供统一页面结构，并为子模板预留可重写区域。blog/article_index.html 是通用文章列表模板，承担首页、分类、标签和作者文章列表的展示；blog/article_detail.html 用于显示文章正文、目录、评论以及上一篇/下一篇等详情内容；blog/article_archives.html 按年份和月份组织文章，实现时间归档展示；search/search.html 用于显示搜索关键词、搜索建议、搜索结果及搜索结果翻页信息。</w:t>
      </w:r>
    </w:p>
    <w:p w14:paraId="5C3CC550">
      <w:pPr>
        <w:ind w:firstLine="420"/>
        <w:jc w:val="left"/>
        <w:rPr>
          <w:color w:val="auto"/>
        </w:rPr>
      </w:pPr>
      <w:r>
        <w:rPr>
          <w:rFonts w:ascii="楷体" w:hAnsi="楷体" w:eastAsia="楷体"/>
          <w:b w:val="0"/>
          <w:color w:val="auto"/>
          <w:sz w:val="24"/>
        </w:rPr>
        <w:t>公共组件方面，share_layout/nav.html 负责站点导航、分类导航、搜索入口、移动端导航及主题切换；share_layout/footer.html 负责站点信息、常用链接、备案信息和版权信息；blog/tags/article_info.html 是文章信息展示组件；blog/tags/article_pagination.html 是文章列表分页组件；blog/tags/sidebar.html 是可复用侧边栏组件，可展示公告、热门文章、最新评论、标签云、近期文章以及登录管理入口等内容。</w:t>
      </w:r>
    </w:p>
    <w:p w14:paraId="42B6C4FC">
      <w:pPr>
        <w:pStyle w:val="4"/>
        <w:spacing w:before="120" w:after="0" w:line="240" w:lineRule="auto"/>
        <w:jc w:val="left"/>
        <w:rPr>
          <w:color w:val="auto"/>
        </w:rPr>
      </w:pPr>
      <w:r>
        <w:rPr>
          <w:rFonts w:ascii="微软雅黑" w:hAnsi="微软雅黑" w:eastAsia="微软雅黑"/>
          <w:b/>
          <w:color w:val="auto"/>
          <w:sz w:val="24"/>
        </w:rPr>
        <w:t>4.3 模板继承关系</w:t>
      </w:r>
    </w:p>
    <w:p w14:paraId="77E552F4">
      <w:pPr>
        <w:ind w:firstLine="420"/>
        <w:jc w:val="left"/>
        <w:rPr>
          <w:color w:val="auto"/>
        </w:rPr>
      </w:pPr>
      <w:r>
        <w:rPr>
          <w:rFonts w:ascii="楷体" w:hAnsi="楷体" w:eastAsia="楷体"/>
          <w:b w:val="0"/>
          <w:color w:val="auto"/>
          <w:sz w:val="24"/>
        </w:rPr>
        <w:t>系统采用 Django 模板继承机制组织前台页面。share_layout/base.html 作为公共基础模板，blog/article_index.html、blog/article_detail.html、blog/article_archives.html 和 search/search.html 均通过 {% extends 'share_layout/base.html' %} 继承该基础模板。base.html 定义 header、content、sidebar 等可重写区域，子模板利用 {% block %} 与 {% endblock %} 对页面专属区域进行重写，从而在保持统一页面框架的同时实现不同业务页面。</w:t>
      </w:r>
    </w:p>
    <w:p w14:paraId="71A57BED">
      <w:pPr>
        <w:pStyle w:val="4"/>
        <w:spacing w:before="120" w:after="0" w:line="240" w:lineRule="auto"/>
        <w:jc w:val="left"/>
        <w:rPr>
          <w:color w:val="auto"/>
        </w:rPr>
      </w:pPr>
      <w:r>
        <w:rPr>
          <w:rFonts w:ascii="微软雅黑" w:hAnsi="微软雅黑" w:eastAsia="微软雅黑"/>
          <w:b/>
          <w:color w:val="auto"/>
          <w:sz w:val="24"/>
        </w:rPr>
        <w:t>4.4 模板包含关系</w:t>
      </w:r>
    </w:p>
    <w:p w14:paraId="7BA3D041">
      <w:pPr>
        <w:ind w:firstLine="420"/>
        <w:jc w:val="left"/>
        <w:rPr>
          <w:color w:val="auto"/>
        </w:rPr>
      </w:pPr>
      <w:r>
        <w:rPr>
          <w:rFonts w:ascii="楷体" w:hAnsi="楷体" w:eastAsia="楷体"/>
          <w:b w:val="0"/>
          <w:color w:val="auto"/>
          <w:sz w:val="24"/>
        </w:rPr>
        <w:t>公共基础模板通过 Django 的 {% include %} 机制复用导航栏和页脚。share_layout/base.html 直接包含 share_layout/nav.html 和 share_layout/footer.html，因此继承 base.html 的页面可以间接获得统一导航栏与页脚。sidebar.html、article_info.html 和 article_pagination.html 主要由自定义 Template Tag 渲染，不应与 {% include %} 形成的直接包含关系混淆。</w:t>
      </w:r>
    </w:p>
    <w:p w14:paraId="19EF9D6E">
      <w:pPr>
        <w:pStyle w:val="4"/>
        <w:spacing w:before="120" w:after="0" w:line="240" w:lineRule="auto"/>
        <w:jc w:val="left"/>
        <w:rPr>
          <w:color w:val="auto"/>
        </w:rPr>
      </w:pPr>
      <w:r>
        <w:rPr>
          <w:rFonts w:ascii="微软雅黑" w:hAnsi="微软雅黑" w:eastAsia="微软雅黑"/>
          <w:b/>
          <w:color w:val="auto"/>
          <w:sz w:val="24"/>
        </w:rPr>
        <w:t>4.5 模板与 Template Tag 的关系</w:t>
      </w:r>
    </w:p>
    <w:p w14:paraId="6F19F98C">
      <w:pPr>
        <w:ind w:firstLine="420"/>
        <w:jc w:val="left"/>
        <w:rPr>
          <w:color w:val="auto"/>
        </w:rPr>
      </w:pPr>
      <w:r>
        <w:rPr>
          <w:rFonts w:ascii="楷体" w:hAnsi="楷体" w:eastAsia="楷体"/>
          <w:b w:val="0"/>
          <w:color w:val="auto"/>
          <w:sz w:val="24"/>
        </w:rPr>
        <w:t>模板通过 {% load %} 加载所需标签库。其中 blog_tags 为项目自定义模板标签库，i18n 用于国际化文本处理，cache 用于模板缓存相关功能；{% url %} 根据 Django 路由名称动态生成页面链接。模板还使用 date、striptags、truncatechars 等 Filter 对数据进行格式化，并通过项目自定义 Filter 完成搜索关键词高亮、侧边栏 Markdown 渲染、头像地址生成等展示处理。</w:t>
      </w:r>
    </w:p>
    <w:p w14:paraId="11862E80">
      <w:pPr>
        <w:ind w:firstLine="420"/>
        <w:jc w:val="left"/>
        <w:rPr>
          <w:color w:val="auto"/>
        </w:rPr>
      </w:pPr>
      <w:r>
        <w:rPr>
          <w:rFonts w:ascii="楷体" w:hAnsi="楷体" w:eastAsia="楷体"/>
          <w:b w:val="0"/>
          <w:color w:val="auto"/>
          <w:sz w:val="24"/>
        </w:rPr>
        <w:t>自定义 blog_tags.py 在组件复用中承担核心作用：load_article_detail 渲染 blog/tags/article_info.html；load_pagination_info 渲染 blog/tags/article_pagination.html；load_sidebar 渲染 blog/tags/sidebar.html。其中 article_index.html 使用 load_article_detail、load_pagination_info 和 load_sidebar；article_detail.html 与 article_archives.html 使用 load_sidebar；search/search.html 使用 load_article_detail 和 load_sidebar。搜索页的翻页逻辑直接写在 search/search.html 中，并未使用 article_pagination.html。</w:t>
      </w:r>
    </w:p>
    <w:p w14:paraId="70B7B436">
      <w:pPr>
        <w:pStyle w:val="4"/>
        <w:spacing w:before="120" w:after="0" w:line="240" w:lineRule="auto"/>
        <w:jc w:val="left"/>
        <w:rPr>
          <w:color w:val="auto"/>
        </w:rPr>
      </w:pPr>
      <w:r>
        <w:rPr>
          <w:rFonts w:ascii="微软雅黑" w:hAnsi="微软雅黑" w:eastAsia="微软雅黑"/>
          <w:b/>
          <w:color w:val="auto"/>
          <w:sz w:val="24"/>
        </w:rPr>
        <w:t>4.6 UML 包图</w:t>
      </w:r>
    </w:p>
    <w:p w14:paraId="35C7AC51">
      <w:pPr>
        <w:ind w:firstLine="420"/>
        <w:jc w:val="left"/>
        <w:rPr>
          <w:color w:val="auto"/>
        </w:rPr>
      </w:pPr>
      <w:r>
        <w:rPr>
          <w:rFonts w:ascii="楷体" w:hAnsi="楷体" w:eastAsia="楷体"/>
          <w:b w:val="0"/>
          <w:color w:val="auto"/>
          <w:sz w:val="24"/>
        </w:rPr>
        <w:t>根据真实代码，将模板结构划分为页面模板（Page Templates）、公共基础模板（Base Layout）、Template Tags 和公共组件模板（Reusable Components）四部分。包之间使用 «extends»、«include»、«use» 和 «render» 分别表示模板继承、直接模板包含、Template Tag 调用和组件渲染关系。</w:t>
      </w:r>
    </w:p>
    <w:p w14:paraId="3C182E2E">
      <w:pPr>
        <w:jc w:val="center"/>
        <w:rPr>
          <w:color w:val="auto"/>
        </w:rPr>
      </w:pPr>
      <w:r>
        <w:rPr>
          <w:color w:val="auto"/>
        </w:rPr>
        <w:drawing>
          <wp:inline distT="0" distB="0" distL="114300" distR="114300">
            <wp:extent cx="5852160" cy="444055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852160" cy="4441001"/>
                    </a:xfrm>
                    <a:prstGeom prst="rect">
                      <a:avLst/>
                    </a:prstGeom>
                  </pic:spPr>
                </pic:pic>
              </a:graphicData>
            </a:graphic>
          </wp:inline>
        </w:drawing>
      </w:r>
    </w:p>
    <w:p w14:paraId="7A5177A0">
      <w:pPr>
        <w:jc w:val="center"/>
        <w:rPr>
          <w:color w:val="auto"/>
        </w:rPr>
      </w:pPr>
      <w:r>
        <w:rPr>
          <w:rFonts w:ascii="楷体" w:hAnsi="楷体" w:eastAsia="楷体"/>
          <w:b w:val="0"/>
          <w:color w:val="auto"/>
          <w:sz w:val="24"/>
        </w:rPr>
        <w:t>图4-1 DjangoBlog 模板设计 UML 包图</w:t>
      </w:r>
    </w:p>
    <w:p w14:paraId="3AF96A31">
      <w:pPr>
        <w:ind w:firstLine="420"/>
        <w:jc w:val="left"/>
        <w:rPr>
          <w:color w:val="auto"/>
        </w:rPr>
      </w:pPr>
      <w:r>
        <w:rPr>
          <w:rFonts w:ascii="楷体" w:hAnsi="楷体" w:eastAsia="楷体"/>
          <w:b w:val="0"/>
          <w:color w:val="auto"/>
          <w:sz w:val="24"/>
        </w:rPr>
        <w:t>如图所示，页面模板一方面通过 «extends» 继承公共基础模板，另一方面通过 «use» 调用自定义 Template Tag；公共基础模板通过 «include» 引入导航栏和页脚等公共组件；Template Tags 再通过 «render» 渲染文章信息、分页和侧边栏组件。这种设计将页面框架、业务页面和可复用组件进行分层，减少重复模板代码，并提高模板结构的可维护性。</w:t>
      </w:r>
    </w:p>
    <w:p w14:paraId="2FEF48F2">
      <w:pPr>
        <w:pStyle w:val="4"/>
        <w:spacing w:before="120" w:after="0" w:line="240" w:lineRule="auto"/>
        <w:jc w:val="left"/>
        <w:rPr>
          <w:color w:val="auto"/>
        </w:rPr>
      </w:pPr>
      <w:r>
        <w:rPr>
          <w:rFonts w:ascii="微软雅黑" w:hAnsi="微软雅黑" w:eastAsia="微软雅黑"/>
          <w:b/>
          <w:color w:val="auto"/>
          <w:sz w:val="24"/>
        </w:rPr>
        <w:t>4.7 本节小结</w:t>
      </w:r>
    </w:p>
    <w:p w14:paraId="67E8324B">
      <w:pPr>
        <w:ind w:firstLine="420"/>
        <w:jc w:val="left"/>
        <w:rPr>
          <w:color w:val="auto"/>
        </w:rPr>
      </w:pPr>
      <w:r>
        <w:rPr>
          <w:rFonts w:ascii="楷体" w:hAnsi="楷体" w:eastAsia="楷体"/>
          <w:b w:val="0"/>
          <w:color w:val="auto"/>
          <w:sz w:val="24"/>
        </w:rPr>
        <w:t>通过对项目 templates 目录及 blog_tags.py 的分析，可以看出系统模板设计采用“基础布局 + 页面模板 + 公共组件 + 自定义 Template Tag”的组织方式。基础模板保证整体界面结构统一，页面模板负责具体业务展示，公共组件提供重复界面元素，自定义 Template Tag 负责连接页面模板与组件模板。该结构与项目实际代码保持一致，并为后续界面扩展和维护提供了较清晰的模板组织基础。</w:t>
      </w:r>
    </w:p>
    <w:sectPr>
      <w:footerReference r:id="rId5" w:type="default"/>
      <w:pgSz w:w="11906" w:h="16838"/>
      <w:pgMar w:top="1440" w:right="1800" w:bottom="1440" w:left="1800" w:header="851"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22DCB">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8425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120" w:after="12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120" w:after="12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20" w:after="12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1393</Words>
  <Characters>1467</Characters>
  <Lines>0</Lines>
  <Paragraphs>0</Paragraphs>
  <TotalTime>1</TotalTime>
  <ScaleCrop>false</ScaleCrop>
  <LinksUpToDate>false</LinksUpToDate>
  <CharactersWithSpaces>1487</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12150</cp:lastModifiedBy>
  <dcterms:modified xsi:type="dcterms:W3CDTF">2026-10-05T13:02:29Z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eyJoZGlkIjoiNzczYmNjOTllMTljNjA2ZWRiYmJlNGI3ZTAwYjllN2YiLCJ1c2VySWQiOiIxNTk3NjA4NTYwIn0=</vt:lpwstr>
  </property>
  <property fmtid="{D5CDD505-2E9C-101B-9397-08002B2CF9AE}" pid="3" name="KSOProductBuildVer">
    <vt:lpwstr>2052-12.1.0.28488</vt:lpwstr>
  </property>
  <property fmtid="{D5CDD505-2E9C-101B-9397-08002B2CF9AE}" pid="4" name="ICV">
    <vt:lpwstr>D964A19DF7524BA8AF99F74ADA33CF97_12</vt:lpwstr>
  </property>
</Properties>
</file>