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B6" w:rsidRPr="00351A74" w:rsidRDefault="00874F13" w:rsidP="00E36A31">
      <w:pPr>
        <w:spacing w:after="560" w:line="240" w:lineRule="auto"/>
        <w:jc w:val="both"/>
        <w:rPr>
          <w:rFonts w:ascii="Times New Roman" w:hAnsi="Times New Roman" w:cs="Times New Roman"/>
          <w:b/>
          <w:color w:val="000000" w:themeColor="text1"/>
          <w:sz w:val="34"/>
          <w:szCs w:val="34"/>
          <w:lang w:val="en-US"/>
        </w:rPr>
      </w:pPr>
      <w:r>
        <w:rPr>
          <w:rFonts w:ascii="Times New Roman" w:hAnsi="Times New Roman" w:cs="Times New Roman"/>
          <w:b/>
          <w:color w:val="000000" w:themeColor="text1"/>
          <w:sz w:val="34"/>
          <w:szCs w:val="34"/>
          <w:lang w:val="en-US"/>
        </w:rPr>
        <w:t>A</w:t>
      </w:r>
      <w:r w:rsidR="00351A74" w:rsidRPr="00351A74">
        <w:rPr>
          <w:rFonts w:ascii="Times New Roman" w:hAnsi="Times New Roman" w:cs="Times New Roman"/>
          <w:b/>
          <w:color w:val="000000" w:themeColor="text1"/>
          <w:sz w:val="34"/>
          <w:szCs w:val="34"/>
          <w:lang w:val="en-US"/>
        </w:rPr>
        <w:t xml:space="preserve"> </w:t>
      </w:r>
      <w:r w:rsidR="00351A74">
        <w:rPr>
          <w:rFonts w:ascii="Times New Roman" w:hAnsi="Times New Roman" w:cs="Times New Roman"/>
          <w:b/>
          <w:color w:val="000000" w:themeColor="text1"/>
          <w:sz w:val="34"/>
          <w:szCs w:val="34"/>
          <w:lang w:val="en-US"/>
        </w:rPr>
        <w:t>system</w:t>
      </w:r>
      <w:r w:rsidR="00351A74" w:rsidRPr="00351A74">
        <w:rPr>
          <w:rFonts w:ascii="Times New Roman" w:hAnsi="Times New Roman" w:cs="Times New Roman"/>
          <w:b/>
          <w:color w:val="000000" w:themeColor="text1"/>
          <w:sz w:val="34"/>
          <w:szCs w:val="34"/>
          <w:lang w:val="en-US"/>
        </w:rPr>
        <w:t xml:space="preserve"> </w:t>
      </w:r>
      <w:r>
        <w:rPr>
          <w:rFonts w:ascii="Times New Roman" w:hAnsi="Times New Roman" w:cs="Times New Roman"/>
          <w:b/>
          <w:color w:val="000000" w:themeColor="text1"/>
          <w:sz w:val="34"/>
          <w:szCs w:val="34"/>
          <w:lang w:val="en-US"/>
        </w:rPr>
        <w:t>of fire protection for</w:t>
      </w:r>
      <w:r w:rsidR="00351A74" w:rsidRPr="00351A74">
        <w:rPr>
          <w:rFonts w:ascii="Times New Roman" w:hAnsi="Times New Roman" w:cs="Times New Roman"/>
          <w:b/>
          <w:color w:val="000000" w:themeColor="text1"/>
          <w:sz w:val="34"/>
          <w:szCs w:val="34"/>
          <w:lang w:val="en-US"/>
        </w:rPr>
        <w:t xml:space="preserve"> </w:t>
      </w:r>
      <w:r>
        <w:rPr>
          <w:rFonts w:ascii="Times New Roman" w:hAnsi="Times New Roman" w:cs="Times New Roman"/>
          <w:b/>
          <w:color w:val="000000" w:themeColor="text1"/>
          <w:sz w:val="34"/>
          <w:szCs w:val="34"/>
          <w:lang w:val="en-US"/>
        </w:rPr>
        <w:t xml:space="preserve">MSW railroad transportation and </w:t>
      </w:r>
      <w:r w:rsidR="00351A74">
        <w:rPr>
          <w:rFonts w:ascii="Times New Roman" w:hAnsi="Times New Roman" w:cs="Times New Roman"/>
          <w:b/>
          <w:color w:val="000000" w:themeColor="text1"/>
          <w:sz w:val="34"/>
          <w:szCs w:val="34"/>
          <w:lang w:val="en-US"/>
        </w:rPr>
        <w:t>burial: data analysis</w:t>
      </w:r>
      <w:r w:rsidR="00E22F45" w:rsidRPr="00351A74">
        <w:rPr>
          <w:rFonts w:ascii="Times New Roman" w:hAnsi="Times New Roman" w:cs="Times New Roman"/>
          <w:b/>
          <w:color w:val="000000" w:themeColor="text1"/>
          <w:sz w:val="34"/>
          <w:szCs w:val="34"/>
          <w:lang w:val="en-US"/>
        </w:rPr>
        <w:t xml:space="preserve"> </w:t>
      </w:r>
    </w:p>
    <w:p w:rsidR="00E36A31" w:rsidRPr="00A12BFB" w:rsidRDefault="00351A74" w:rsidP="00ED4F81">
      <w:pPr>
        <w:spacing w:line="240" w:lineRule="auto"/>
        <w:ind w:left="1418"/>
        <w:jc w:val="both"/>
        <w:rPr>
          <w:rFonts w:ascii="Times New Roman" w:hAnsi="Times New Roman" w:cs="Times New Roman"/>
          <w:b/>
          <w:lang w:val="en-US"/>
        </w:rPr>
      </w:pPr>
      <w:r>
        <w:rPr>
          <w:rFonts w:ascii="Times New Roman" w:hAnsi="Times New Roman" w:cs="Times New Roman"/>
          <w:b/>
          <w:lang w:val="en-US"/>
        </w:rPr>
        <w:t>L</w:t>
      </w:r>
      <w:r w:rsidRPr="00A12BFB">
        <w:rPr>
          <w:rFonts w:ascii="Times New Roman" w:hAnsi="Times New Roman" w:cs="Times New Roman"/>
          <w:b/>
          <w:lang w:val="en-US"/>
        </w:rPr>
        <w:t>.</w:t>
      </w:r>
      <w:r>
        <w:rPr>
          <w:rFonts w:ascii="Times New Roman" w:hAnsi="Times New Roman" w:cs="Times New Roman"/>
          <w:b/>
          <w:lang w:val="en-US"/>
        </w:rPr>
        <w:t>A</w:t>
      </w:r>
      <w:r w:rsidRPr="00A12BFB">
        <w:rPr>
          <w:rFonts w:ascii="Times New Roman" w:hAnsi="Times New Roman" w:cs="Times New Roman"/>
          <w:b/>
          <w:lang w:val="en-US"/>
        </w:rPr>
        <w:t xml:space="preserve">. </w:t>
      </w:r>
      <w:r>
        <w:rPr>
          <w:rFonts w:ascii="Times New Roman" w:hAnsi="Times New Roman" w:cs="Times New Roman"/>
          <w:b/>
          <w:lang w:val="en-US"/>
        </w:rPr>
        <w:t>Koroleva</w:t>
      </w:r>
      <w:r w:rsidR="00ED4F81" w:rsidRPr="00A12BFB">
        <w:rPr>
          <w:rFonts w:ascii="Times New Roman" w:hAnsi="Times New Roman" w:cs="Times New Roman"/>
          <w:b/>
          <w:vertAlign w:val="superscript"/>
          <w:lang w:val="en-US"/>
        </w:rPr>
        <w:t>1</w:t>
      </w:r>
      <w:r w:rsidR="00E36A31" w:rsidRPr="00A12BFB">
        <w:rPr>
          <w:rFonts w:ascii="Times New Roman" w:hAnsi="Times New Roman" w:cs="Times New Roman"/>
          <w:b/>
          <w:lang w:val="en-US"/>
        </w:rPr>
        <w:t xml:space="preserve">, </w:t>
      </w:r>
      <w:r>
        <w:rPr>
          <w:rFonts w:ascii="Times New Roman" w:hAnsi="Times New Roman" w:cs="Times New Roman"/>
          <w:b/>
          <w:lang w:val="en-US"/>
        </w:rPr>
        <w:t>A</w:t>
      </w:r>
      <w:r w:rsidRPr="00A12BFB">
        <w:rPr>
          <w:rFonts w:ascii="Times New Roman" w:hAnsi="Times New Roman" w:cs="Times New Roman"/>
          <w:b/>
          <w:lang w:val="en-US"/>
        </w:rPr>
        <w:t>.</w:t>
      </w:r>
      <w:r w:rsidR="00ED4F81" w:rsidRPr="00A12BFB">
        <w:rPr>
          <w:rFonts w:ascii="Times New Roman" w:hAnsi="Times New Roman" w:cs="Times New Roman"/>
          <w:b/>
          <w:lang w:val="en-US"/>
        </w:rPr>
        <w:t xml:space="preserve"> </w:t>
      </w:r>
      <w:r>
        <w:rPr>
          <w:rFonts w:ascii="Times New Roman" w:hAnsi="Times New Roman" w:cs="Times New Roman"/>
          <w:b/>
          <w:lang w:val="en-US"/>
        </w:rPr>
        <w:t>G</w:t>
      </w:r>
      <w:r w:rsidRPr="00A12BFB">
        <w:rPr>
          <w:rFonts w:ascii="Times New Roman" w:hAnsi="Times New Roman" w:cs="Times New Roman"/>
          <w:b/>
          <w:lang w:val="en-US"/>
        </w:rPr>
        <w:t>.</w:t>
      </w:r>
      <w:r w:rsidR="00E36A31" w:rsidRPr="00A12BFB">
        <w:rPr>
          <w:rFonts w:ascii="Times New Roman" w:hAnsi="Times New Roman" w:cs="Times New Roman"/>
          <w:b/>
          <w:lang w:val="en-US"/>
        </w:rPr>
        <w:t xml:space="preserve"> </w:t>
      </w:r>
      <w:r>
        <w:rPr>
          <w:rFonts w:ascii="Times New Roman" w:hAnsi="Times New Roman" w:cs="Times New Roman"/>
          <w:b/>
          <w:lang w:val="en-US"/>
        </w:rPr>
        <w:t>Khaidarov</w:t>
      </w:r>
      <w:r w:rsidR="00E36A31" w:rsidRPr="00A12BFB">
        <w:rPr>
          <w:rFonts w:ascii="Times New Roman" w:hAnsi="Times New Roman" w:cs="Times New Roman"/>
          <w:b/>
          <w:vertAlign w:val="superscript"/>
          <w:lang w:val="en-US"/>
        </w:rPr>
        <w:t>2</w:t>
      </w:r>
      <w:r w:rsidR="00E36A31" w:rsidRPr="00A12BFB">
        <w:rPr>
          <w:rFonts w:ascii="Times New Roman" w:hAnsi="Times New Roman" w:cs="Times New Roman"/>
          <w:b/>
          <w:lang w:val="en-US"/>
        </w:rPr>
        <w:t>,</w:t>
      </w:r>
      <w:r w:rsidR="00ED4F81" w:rsidRPr="00A12BFB">
        <w:rPr>
          <w:rFonts w:ascii="Times New Roman" w:hAnsi="Times New Roman" w:cs="Times New Roman"/>
          <w:b/>
          <w:lang w:val="en-US"/>
        </w:rPr>
        <w:t xml:space="preserve"> </w:t>
      </w:r>
      <w:r w:rsidR="00A12BFB">
        <w:rPr>
          <w:rFonts w:ascii="Times New Roman" w:hAnsi="Times New Roman" w:cs="Times New Roman"/>
          <w:b/>
          <w:lang w:val="en-US"/>
        </w:rPr>
        <w:t>G.</w:t>
      </w:r>
      <w:r w:rsidR="00ED4F81" w:rsidRPr="00A12BFB">
        <w:rPr>
          <w:rFonts w:ascii="Times New Roman" w:hAnsi="Times New Roman" w:cs="Times New Roman"/>
          <w:b/>
          <w:lang w:val="en-US"/>
        </w:rPr>
        <w:t xml:space="preserve"> </w:t>
      </w:r>
      <w:r w:rsidR="00A12BFB">
        <w:rPr>
          <w:rFonts w:ascii="Times New Roman" w:hAnsi="Times New Roman" w:cs="Times New Roman"/>
          <w:b/>
          <w:lang w:val="en-US"/>
        </w:rPr>
        <w:t>K.</w:t>
      </w:r>
      <w:r w:rsidR="00E36A31" w:rsidRPr="00A12BFB">
        <w:rPr>
          <w:rFonts w:ascii="Times New Roman" w:hAnsi="Times New Roman" w:cs="Times New Roman"/>
          <w:b/>
          <w:lang w:val="en-US"/>
        </w:rPr>
        <w:t xml:space="preserve"> </w:t>
      </w:r>
      <w:r w:rsidR="00A12BFB">
        <w:rPr>
          <w:rFonts w:ascii="Times New Roman" w:hAnsi="Times New Roman" w:cs="Times New Roman"/>
          <w:b/>
          <w:lang w:val="en-US"/>
        </w:rPr>
        <w:t>Ivakhnuk</w:t>
      </w:r>
      <w:r w:rsidR="0008282E" w:rsidRPr="00A12BFB">
        <w:rPr>
          <w:rFonts w:ascii="Times New Roman" w:hAnsi="Times New Roman" w:cs="Times New Roman"/>
          <w:b/>
          <w:vertAlign w:val="superscript"/>
          <w:lang w:val="en-US"/>
        </w:rPr>
        <w:t>2</w:t>
      </w:r>
      <w:r w:rsidR="0008282E" w:rsidRPr="00A12BFB">
        <w:rPr>
          <w:rFonts w:ascii="Times New Roman" w:hAnsi="Times New Roman" w:cs="Times New Roman"/>
          <w:b/>
          <w:lang w:val="en-US"/>
        </w:rPr>
        <w:t xml:space="preserve">, </w:t>
      </w:r>
      <w:r w:rsidR="00A12BFB">
        <w:rPr>
          <w:rFonts w:ascii="Times New Roman" w:hAnsi="Times New Roman" w:cs="Times New Roman"/>
          <w:b/>
          <w:lang w:val="en-US"/>
        </w:rPr>
        <w:t>and D. V. Brusyanin</w:t>
      </w:r>
      <w:r w:rsidR="0008282E" w:rsidRPr="00A12BFB">
        <w:rPr>
          <w:rFonts w:ascii="Times New Roman" w:hAnsi="Times New Roman" w:cs="Times New Roman"/>
          <w:b/>
          <w:vertAlign w:val="superscript"/>
          <w:lang w:val="en-US"/>
        </w:rPr>
        <w:t>1</w:t>
      </w:r>
    </w:p>
    <w:p w:rsidR="00E36A31" w:rsidRPr="00A12BFB" w:rsidRDefault="00E36A31" w:rsidP="00ED4F81">
      <w:pPr>
        <w:spacing w:after="0" w:line="240" w:lineRule="auto"/>
        <w:ind w:left="1418"/>
        <w:jc w:val="both"/>
        <w:rPr>
          <w:rFonts w:ascii="Times New Roman" w:hAnsi="Times New Roman" w:cs="Times New Roman"/>
          <w:lang w:val="en-US"/>
        </w:rPr>
      </w:pPr>
      <w:r w:rsidRPr="00A12BFB">
        <w:rPr>
          <w:rFonts w:ascii="Times New Roman" w:hAnsi="Times New Roman" w:cs="Times New Roman"/>
          <w:vertAlign w:val="superscript"/>
          <w:lang w:val="en-US"/>
        </w:rPr>
        <w:t>1</w:t>
      </w:r>
      <w:r w:rsidRPr="00A12BFB">
        <w:rPr>
          <w:rFonts w:ascii="Times New Roman" w:hAnsi="Times New Roman" w:cs="Times New Roman"/>
          <w:lang w:val="en-US"/>
        </w:rPr>
        <w:t xml:space="preserve"> </w:t>
      </w:r>
      <w:r w:rsidR="00A12BFB">
        <w:rPr>
          <w:rFonts w:ascii="Times New Roman" w:hAnsi="Times New Roman" w:cs="Times New Roman"/>
          <w:lang w:val="en-US"/>
        </w:rPr>
        <w:t>Saint</w:t>
      </w:r>
      <w:r w:rsidR="00A12BFB" w:rsidRPr="00A12BFB">
        <w:rPr>
          <w:rFonts w:ascii="Times New Roman" w:hAnsi="Times New Roman" w:cs="Times New Roman"/>
          <w:lang w:val="en-US"/>
        </w:rPr>
        <w:t>-</w:t>
      </w:r>
      <w:r w:rsidR="00A12BFB">
        <w:rPr>
          <w:rFonts w:ascii="Times New Roman" w:hAnsi="Times New Roman" w:cs="Times New Roman"/>
          <w:lang w:val="en-US"/>
        </w:rPr>
        <w:t>Petersburg</w:t>
      </w:r>
      <w:r w:rsidR="00A12BFB" w:rsidRPr="00A12BFB">
        <w:rPr>
          <w:rFonts w:ascii="Times New Roman" w:hAnsi="Times New Roman" w:cs="Times New Roman"/>
          <w:lang w:val="en-US"/>
        </w:rPr>
        <w:t xml:space="preserve"> </w:t>
      </w:r>
      <w:r w:rsidR="00A12BFB">
        <w:rPr>
          <w:rFonts w:ascii="Times New Roman" w:hAnsi="Times New Roman" w:cs="Times New Roman"/>
          <w:lang w:val="en-US"/>
        </w:rPr>
        <w:t>University</w:t>
      </w:r>
      <w:r w:rsidR="00A12BFB" w:rsidRPr="00A12BFB">
        <w:rPr>
          <w:rFonts w:ascii="Times New Roman" w:hAnsi="Times New Roman" w:cs="Times New Roman"/>
          <w:lang w:val="en-US"/>
        </w:rPr>
        <w:t xml:space="preserve"> </w:t>
      </w:r>
      <w:r w:rsidR="00A12BFB">
        <w:rPr>
          <w:rFonts w:ascii="Times New Roman" w:hAnsi="Times New Roman" w:cs="Times New Roman"/>
          <w:lang w:val="en-US"/>
        </w:rPr>
        <w:t>of</w:t>
      </w:r>
      <w:r w:rsidR="00A12BFB" w:rsidRPr="00A12BFB">
        <w:rPr>
          <w:rFonts w:ascii="Times New Roman" w:hAnsi="Times New Roman" w:cs="Times New Roman"/>
          <w:lang w:val="en-US"/>
        </w:rPr>
        <w:t xml:space="preserve"> </w:t>
      </w:r>
      <w:r w:rsidR="00A12BFB">
        <w:rPr>
          <w:rFonts w:ascii="Times New Roman" w:hAnsi="Times New Roman" w:cs="Times New Roman"/>
          <w:lang w:val="en-US"/>
        </w:rPr>
        <w:t>the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State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Fire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Safe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Service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 xml:space="preserve">at Russian </w:t>
      </w:r>
      <w:r w:rsidR="00A12BFB" w:rsidRPr="00A12BFB">
        <w:rPr>
          <w:rFonts w:ascii="Times New Roman" w:hAnsi="Times New Roman" w:cs="Times New Roman"/>
          <w:lang w:val="en-US"/>
        </w:rPr>
        <w:t>Federal Rescue Service</w:t>
      </w:r>
      <w:r w:rsidR="005B2A3A" w:rsidRPr="00A12BFB">
        <w:rPr>
          <w:rFonts w:ascii="Times New Roman" w:hAnsi="Times New Roman" w:cs="Times New Roman"/>
          <w:lang w:val="en-US"/>
        </w:rPr>
        <w:t xml:space="preserve">, 149 </w:t>
      </w:r>
      <w:proofErr w:type="spellStart"/>
      <w:r w:rsidR="00A12BFB">
        <w:rPr>
          <w:rFonts w:ascii="Times New Roman" w:hAnsi="Times New Roman" w:cs="Times New Roman"/>
          <w:lang w:val="en-US"/>
        </w:rPr>
        <w:t>Moskovskii</w:t>
      </w:r>
      <w:proofErr w:type="spellEnd"/>
      <w:r w:rsidR="00A12BFB">
        <w:rPr>
          <w:rFonts w:ascii="Times New Roman" w:hAnsi="Times New Roman" w:cs="Times New Roman"/>
          <w:lang w:val="en-US"/>
        </w:rPr>
        <w:t xml:space="preserve"> av.</w:t>
      </w:r>
      <w:r w:rsidRPr="00A12BFB">
        <w:rPr>
          <w:rFonts w:ascii="Times New Roman" w:hAnsi="Times New Roman" w:cs="Times New Roman"/>
          <w:lang w:val="en-US"/>
        </w:rPr>
        <w:t xml:space="preserve">, </w:t>
      </w:r>
      <w:r w:rsidR="00A12BFB">
        <w:rPr>
          <w:rFonts w:ascii="Times New Roman" w:hAnsi="Times New Roman" w:cs="Times New Roman"/>
          <w:lang w:val="en-US"/>
        </w:rPr>
        <w:t>Saint-Petersburg</w:t>
      </w:r>
      <w:r w:rsidRPr="00A12BFB">
        <w:rPr>
          <w:rFonts w:ascii="Times New Roman" w:hAnsi="Times New Roman" w:cs="Times New Roman"/>
          <w:lang w:val="en-US"/>
        </w:rPr>
        <w:t xml:space="preserve">, 196106, </w:t>
      </w:r>
      <w:r w:rsidR="00A12BFB">
        <w:rPr>
          <w:rFonts w:ascii="Times New Roman" w:hAnsi="Times New Roman" w:cs="Times New Roman"/>
          <w:lang w:val="en-US"/>
        </w:rPr>
        <w:t>Russia</w:t>
      </w:r>
    </w:p>
    <w:p w:rsidR="00E36A31" w:rsidRPr="00BA624F" w:rsidRDefault="00E36A31" w:rsidP="00ED4F81">
      <w:pPr>
        <w:spacing w:after="0" w:line="240" w:lineRule="auto"/>
        <w:ind w:left="1418"/>
        <w:jc w:val="both"/>
        <w:rPr>
          <w:rFonts w:ascii="Times New Roman" w:hAnsi="Times New Roman" w:cs="Times New Roman"/>
          <w:lang w:val="en-US"/>
        </w:rPr>
      </w:pPr>
      <w:r w:rsidRPr="00BA624F">
        <w:rPr>
          <w:rFonts w:ascii="Times New Roman" w:hAnsi="Times New Roman" w:cs="Times New Roman"/>
          <w:vertAlign w:val="superscript"/>
          <w:lang w:val="en-US"/>
        </w:rPr>
        <w:t xml:space="preserve">2 </w:t>
      </w:r>
      <w:r w:rsidR="00BA624F">
        <w:rPr>
          <w:rFonts w:ascii="Times New Roman" w:hAnsi="Times New Roman" w:cs="Times New Roman"/>
          <w:lang w:val="en-US"/>
        </w:rPr>
        <w:t>Saint</w:t>
      </w:r>
      <w:r w:rsidR="00BA624F" w:rsidRPr="00BA624F">
        <w:rPr>
          <w:rFonts w:ascii="Times New Roman" w:hAnsi="Times New Roman" w:cs="Times New Roman"/>
          <w:lang w:val="en-US"/>
        </w:rPr>
        <w:t>-</w:t>
      </w:r>
      <w:r w:rsidR="00BA624F">
        <w:rPr>
          <w:rFonts w:ascii="Times New Roman" w:hAnsi="Times New Roman" w:cs="Times New Roman"/>
          <w:lang w:val="en-US"/>
        </w:rPr>
        <w:t>Petersburg</w:t>
      </w:r>
      <w:r w:rsidR="00BA624F" w:rsidRPr="00BA624F">
        <w:rPr>
          <w:rFonts w:ascii="Times New Roman" w:hAnsi="Times New Roman" w:cs="Times New Roman"/>
          <w:lang w:val="en-US"/>
        </w:rPr>
        <w:t xml:space="preserve"> </w:t>
      </w:r>
      <w:r w:rsidR="00BA624F">
        <w:rPr>
          <w:rFonts w:ascii="Times New Roman" w:hAnsi="Times New Roman" w:cs="Times New Roman"/>
          <w:lang w:val="en-US"/>
        </w:rPr>
        <w:t>State</w:t>
      </w:r>
      <w:r w:rsidR="00BA624F" w:rsidRPr="00BA624F">
        <w:rPr>
          <w:rFonts w:ascii="Times New Roman" w:hAnsi="Times New Roman" w:cs="Times New Roman"/>
          <w:lang w:val="en-US"/>
        </w:rPr>
        <w:t xml:space="preserve"> </w:t>
      </w:r>
      <w:r w:rsidR="00BA624F">
        <w:rPr>
          <w:rFonts w:ascii="Times New Roman" w:hAnsi="Times New Roman" w:cs="Times New Roman"/>
          <w:lang w:val="en-US"/>
        </w:rPr>
        <w:t>Technological</w:t>
      </w:r>
      <w:r w:rsidR="00BA624F" w:rsidRPr="00BA624F">
        <w:rPr>
          <w:rFonts w:ascii="Times New Roman" w:hAnsi="Times New Roman" w:cs="Times New Roman"/>
          <w:lang w:val="en-US"/>
        </w:rPr>
        <w:t xml:space="preserve"> </w:t>
      </w:r>
      <w:r w:rsidR="00BA624F">
        <w:rPr>
          <w:rFonts w:ascii="Times New Roman" w:hAnsi="Times New Roman" w:cs="Times New Roman"/>
          <w:lang w:val="en-US"/>
        </w:rPr>
        <w:t>Institute</w:t>
      </w:r>
      <w:r w:rsidRPr="00BA624F">
        <w:rPr>
          <w:rFonts w:ascii="Times New Roman" w:hAnsi="Times New Roman" w:cs="Times New Roman"/>
          <w:lang w:val="en-US"/>
        </w:rPr>
        <w:t xml:space="preserve"> (</w:t>
      </w:r>
      <w:r w:rsidR="00BA624F">
        <w:rPr>
          <w:rFonts w:ascii="Times New Roman" w:hAnsi="Times New Roman" w:cs="Times New Roman"/>
          <w:lang w:val="en-US"/>
        </w:rPr>
        <w:t>Technical University</w:t>
      </w:r>
      <w:r w:rsidRPr="00BA624F">
        <w:rPr>
          <w:rFonts w:ascii="Times New Roman" w:hAnsi="Times New Roman" w:cs="Times New Roman"/>
          <w:lang w:val="en-US"/>
        </w:rPr>
        <w:t>), 26</w:t>
      </w:r>
      <w:r w:rsidR="005B2A3A" w:rsidRPr="00BA624F">
        <w:rPr>
          <w:rFonts w:ascii="Times New Roman" w:hAnsi="Times New Roman" w:cs="Times New Roman"/>
          <w:lang w:val="en-US"/>
        </w:rPr>
        <w:t xml:space="preserve">? </w:t>
      </w:r>
      <w:proofErr w:type="spellStart"/>
      <w:r w:rsidR="00BA624F">
        <w:rPr>
          <w:rFonts w:ascii="Times New Roman" w:hAnsi="Times New Roman" w:cs="Times New Roman"/>
          <w:lang w:val="en-US"/>
        </w:rPr>
        <w:t>Moskovskii</w:t>
      </w:r>
      <w:proofErr w:type="spellEnd"/>
      <w:r w:rsidR="00BA624F">
        <w:rPr>
          <w:rFonts w:ascii="Times New Roman" w:hAnsi="Times New Roman" w:cs="Times New Roman"/>
          <w:lang w:val="en-US"/>
        </w:rPr>
        <w:t xml:space="preserve"> av.</w:t>
      </w:r>
      <w:r w:rsidR="00BA624F" w:rsidRPr="00A12BFB">
        <w:rPr>
          <w:rFonts w:ascii="Times New Roman" w:hAnsi="Times New Roman" w:cs="Times New Roman"/>
          <w:lang w:val="en-US"/>
        </w:rPr>
        <w:t xml:space="preserve">, </w:t>
      </w:r>
      <w:r w:rsidR="00BA624F">
        <w:rPr>
          <w:rFonts w:ascii="Times New Roman" w:hAnsi="Times New Roman" w:cs="Times New Roman"/>
          <w:lang w:val="en-US"/>
        </w:rPr>
        <w:t>Saint-Petersburg</w:t>
      </w:r>
      <w:r w:rsidR="00BA624F" w:rsidRPr="00A12BFB">
        <w:rPr>
          <w:rFonts w:ascii="Times New Roman" w:hAnsi="Times New Roman" w:cs="Times New Roman"/>
          <w:lang w:val="en-US"/>
        </w:rPr>
        <w:t>,</w:t>
      </w:r>
      <w:r w:rsidR="00ED4F81" w:rsidRPr="00E9024A">
        <w:rPr>
          <w:rFonts w:ascii="Times New Roman" w:hAnsi="Times New Roman" w:cs="Times New Roman"/>
          <w:lang w:val="en-US"/>
        </w:rPr>
        <w:t xml:space="preserve"> 190013, </w:t>
      </w:r>
      <w:r w:rsidR="00BA624F">
        <w:rPr>
          <w:rFonts w:ascii="Times New Roman" w:hAnsi="Times New Roman" w:cs="Times New Roman"/>
          <w:lang w:val="en-US"/>
        </w:rPr>
        <w:t>Russia</w:t>
      </w:r>
    </w:p>
    <w:p w:rsidR="00555863" w:rsidRPr="00E9024A" w:rsidRDefault="00555863" w:rsidP="00ED4F81">
      <w:pPr>
        <w:spacing w:after="0" w:line="240" w:lineRule="auto"/>
        <w:ind w:left="1418"/>
        <w:jc w:val="both"/>
        <w:rPr>
          <w:rFonts w:ascii="Times New Roman" w:hAnsi="Times New Roman" w:cs="Times New Roman"/>
          <w:lang w:val="en-US"/>
        </w:rPr>
      </w:pPr>
    </w:p>
    <w:p w:rsidR="00555863" w:rsidRPr="00E9024A" w:rsidRDefault="00555863" w:rsidP="00ED4F81">
      <w:pPr>
        <w:spacing w:after="0" w:line="240" w:lineRule="auto"/>
        <w:ind w:left="1418"/>
        <w:jc w:val="both"/>
        <w:rPr>
          <w:rFonts w:ascii="Times New Roman" w:hAnsi="Times New Roman" w:cs="Times New Roman"/>
          <w:lang w:val="en-US"/>
        </w:rPr>
      </w:pPr>
      <w:r w:rsidRPr="00555863">
        <w:rPr>
          <w:rFonts w:ascii="Times New Roman" w:hAnsi="Times New Roman" w:cs="Times New Roman"/>
          <w:lang w:val="en-US"/>
        </w:rPr>
        <w:t>E</w:t>
      </w:r>
      <w:r w:rsidRPr="00E9024A">
        <w:rPr>
          <w:rFonts w:ascii="Times New Roman" w:hAnsi="Times New Roman" w:cs="Times New Roman"/>
          <w:lang w:val="en-US"/>
        </w:rPr>
        <w:t>-</w:t>
      </w:r>
      <w:r w:rsidRPr="00555863">
        <w:rPr>
          <w:rFonts w:ascii="Times New Roman" w:hAnsi="Times New Roman" w:cs="Times New Roman"/>
          <w:lang w:val="en-US"/>
        </w:rPr>
        <w:t>mail</w:t>
      </w:r>
      <w:r w:rsidRPr="00E9024A">
        <w:rPr>
          <w:rFonts w:ascii="Times New Roman" w:hAnsi="Times New Roman" w:cs="Times New Roman"/>
          <w:lang w:val="en-US"/>
        </w:rPr>
        <w:t>:</w:t>
      </w:r>
      <w:r w:rsidRPr="00E9024A">
        <w:rPr>
          <w:rFonts w:ascii="Times New Roman" w:hAnsi="Times New Roman" w:cs="Times New Roman"/>
          <w:b/>
          <w:lang w:val="en-US"/>
        </w:rPr>
        <w:t xml:space="preserve"> </w:t>
      </w:r>
      <w:hyperlink r:id="rId6" w:history="1">
        <w:r w:rsidRPr="00C37342">
          <w:rPr>
            <w:rStyle w:val="Hyperlink"/>
            <w:rFonts w:ascii="Times New Roman" w:hAnsi="Times New Roman" w:cs="Times New Roman"/>
            <w:lang w:val="en-US"/>
          </w:rPr>
          <w:t>lyudamil</w:t>
        </w:r>
        <w:r w:rsidRPr="00E9024A">
          <w:rPr>
            <w:rStyle w:val="Hyperlink"/>
            <w:rFonts w:ascii="Times New Roman" w:hAnsi="Times New Roman" w:cs="Times New Roman"/>
            <w:lang w:val="en-US"/>
          </w:rPr>
          <w:t>@</w:t>
        </w:r>
        <w:r w:rsidRPr="00C37342">
          <w:rPr>
            <w:rStyle w:val="Hyperlink"/>
            <w:rFonts w:ascii="Times New Roman" w:hAnsi="Times New Roman" w:cs="Times New Roman"/>
            <w:lang w:val="en-US"/>
          </w:rPr>
          <w:t>mail</w:t>
        </w:r>
        <w:r w:rsidRPr="00E9024A">
          <w:rPr>
            <w:rStyle w:val="Hyperlink"/>
            <w:rFonts w:ascii="Times New Roman" w:hAnsi="Times New Roman" w:cs="Times New Roman"/>
            <w:lang w:val="en-US"/>
          </w:rPr>
          <w:t>.</w:t>
        </w:r>
        <w:r w:rsidRPr="00C37342">
          <w:rPr>
            <w:rStyle w:val="Hyperlink"/>
            <w:rFonts w:ascii="Times New Roman" w:hAnsi="Times New Roman" w:cs="Times New Roman"/>
            <w:lang w:val="en-US"/>
          </w:rPr>
          <w:t>ru</w:t>
        </w:r>
      </w:hyperlink>
    </w:p>
    <w:p w:rsidR="005B2A3A" w:rsidRPr="00E9024A" w:rsidRDefault="005B2A3A" w:rsidP="00ED4F81">
      <w:pPr>
        <w:spacing w:after="0" w:line="240" w:lineRule="auto"/>
        <w:ind w:left="1418"/>
        <w:jc w:val="both"/>
        <w:rPr>
          <w:rFonts w:ascii="Times New Roman" w:hAnsi="Times New Roman" w:cs="Times New Roman"/>
          <w:lang w:val="en-US"/>
        </w:rPr>
      </w:pPr>
    </w:p>
    <w:p w:rsidR="00555863" w:rsidRPr="002F3DB7" w:rsidRDefault="00BA624F" w:rsidP="000E34D3">
      <w:pPr>
        <w:spacing w:after="560" w:line="240" w:lineRule="auto"/>
        <w:ind w:left="1418"/>
        <w:jc w:val="both"/>
        <w:rPr>
          <w:rFonts w:ascii="Times New Roman" w:hAnsi="Times New Roman" w:cs="Times New Roman"/>
          <w:lang w:val="en-US"/>
        </w:rPr>
      </w:pPr>
      <w:r>
        <w:rPr>
          <w:rFonts w:ascii="Times New Roman" w:hAnsi="Times New Roman" w:cs="Times New Roman"/>
          <w:b/>
          <w:lang w:val="en-US"/>
        </w:rPr>
        <w:t>Abstract</w:t>
      </w:r>
      <w:r w:rsidR="004E0C11" w:rsidRPr="00343032">
        <w:rPr>
          <w:lang w:val="en-US"/>
        </w:rPr>
        <w:t xml:space="preserve"> </w:t>
      </w:r>
      <w:r w:rsidR="00343032" w:rsidRPr="00343032">
        <w:rPr>
          <w:rFonts w:ascii="Times New Roman" w:hAnsi="Times New Roman" w:cs="Times New Roman"/>
          <w:lang w:val="en-US"/>
        </w:rPr>
        <w:t>The problems concerning the municipal solid wast</w:t>
      </w:r>
      <w:r w:rsidR="00343032">
        <w:rPr>
          <w:rFonts w:ascii="Times New Roman" w:hAnsi="Times New Roman" w:cs="Times New Roman"/>
          <w:lang w:val="en-US"/>
        </w:rPr>
        <w:t>e</w:t>
      </w:r>
      <w:r w:rsidR="00343032" w:rsidRPr="00343032">
        <w:rPr>
          <w:rFonts w:ascii="Times New Roman" w:hAnsi="Times New Roman" w:cs="Times New Roman"/>
          <w:lang w:val="en-US"/>
        </w:rPr>
        <w:t xml:space="preserve"> (MSW) management have been discussed.</w:t>
      </w:r>
      <w:r w:rsidR="00343032">
        <w:rPr>
          <w:rFonts w:ascii="Times New Roman" w:hAnsi="Times New Roman" w:cs="Times New Roman"/>
          <w:lang w:val="en-US"/>
        </w:rPr>
        <w:t xml:space="preserve"> A particular attention has been payed to the fire safety solutions.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original</w:t>
      </w:r>
      <w:r w:rsidR="00343032" w:rsidRPr="00343032">
        <w:rPr>
          <w:rFonts w:ascii="Times New Roman" w:hAnsi="Times New Roman" w:cs="Times New Roman"/>
          <w:lang w:val="en-US"/>
        </w:rPr>
        <w:t xml:space="preserve"> </w:t>
      </w:r>
      <w:r w:rsidR="00343032">
        <w:rPr>
          <w:rFonts w:ascii="Times New Roman" w:hAnsi="Times New Roman" w:cs="Times New Roman"/>
          <w:lang w:val="en-US"/>
        </w:rPr>
        <w:t>system</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MSW</w:t>
      </w:r>
      <w:r w:rsidR="00343032" w:rsidRPr="00343032">
        <w:rPr>
          <w:rFonts w:ascii="Times New Roman" w:hAnsi="Times New Roman" w:cs="Times New Roman"/>
          <w:lang w:val="en-US"/>
        </w:rPr>
        <w:t xml:space="preserve"> </w:t>
      </w:r>
      <w:r w:rsidR="00343032">
        <w:rPr>
          <w:rFonts w:ascii="Times New Roman" w:hAnsi="Times New Roman" w:cs="Times New Roman"/>
          <w:lang w:val="en-US"/>
        </w:rPr>
        <w:t>flammability</w:t>
      </w:r>
      <w:r w:rsidR="00343032" w:rsidRPr="00343032">
        <w:rPr>
          <w:rFonts w:ascii="Times New Roman" w:hAnsi="Times New Roman" w:cs="Times New Roman"/>
          <w:lang w:val="en-US"/>
        </w:rPr>
        <w:t xml:space="preserve"> </w:t>
      </w:r>
      <w:r w:rsidR="00343032">
        <w:rPr>
          <w:rFonts w:ascii="Times New Roman" w:hAnsi="Times New Roman" w:cs="Times New Roman"/>
          <w:lang w:val="en-US"/>
        </w:rPr>
        <w:t>classification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that</w:t>
      </w:r>
      <w:r w:rsidR="00343032" w:rsidRPr="00343032">
        <w:rPr>
          <w:rFonts w:ascii="Times New Roman" w:hAnsi="Times New Roman" w:cs="Times New Roman"/>
          <w:lang w:val="en-US"/>
        </w:rPr>
        <w:t xml:space="preserve"> </w:t>
      </w:r>
      <w:r w:rsidR="00343032">
        <w:rPr>
          <w:rFonts w:ascii="Times New Roman" w:hAnsi="Times New Roman" w:cs="Times New Roman"/>
          <w:lang w:val="en-US"/>
        </w:rPr>
        <w:t>is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based</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proofErr w:type="spellStart"/>
      <w:r w:rsidR="00343032">
        <w:rPr>
          <w:rFonts w:ascii="Times New Roman" w:hAnsi="Times New Roman" w:cs="Times New Roman"/>
          <w:lang w:val="en-US"/>
        </w:rPr>
        <w:t>exergetic</w:t>
      </w:r>
      <w:proofErr w:type="spellEnd"/>
      <w:r w:rsidR="00343032" w:rsidRPr="00343032">
        <w:rPr>
          <w:rFonts w:ascii="Times New Roman" w:hAnsi="Times New Roman" w:cs="Times New Roman"/>
          <w:lang w:val="en-US"/>
        </w:rPr>
        <w:t xml:space="preserve"> </w:t>
      </w:r>
      <w:r w:rsidR="00343032">
        <w:rPr>
          <w:rFonts w:ascii="Times New Roman" w:hAnsi="Times New Roman" w:cs="Times New Roman"/>
          <w:lang w:val="en-US"/>
        </w:rPr>
        <w:t>coefficient</w:t>
      </w:r>
      <w:r w:rsidR="00343032" w:rsidRPr="00343032">
        <w:rPr>
          <w:rFonts w:ascii="Times New Roman" w:hAnsi="Times New Roman" w:cs="Times New Roman"/>
          <w:lang w:val="en-US"/>
        </w:rPr>
        <w:t xml:space="preserve"> </w:t>
      </w:r>
      <w:r w:rsidR="00343032">
        <w:rPr>
          <w:rFonts w:ascii="Times New Roman" w:hAnsi="Times New Roman" w:cs="Times New Roman"/>
          <w:lang w:val="en-US"/>
        </w:rPr>
        <w:t>was introduced. 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advantages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application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this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system to the MSW railway transportation and burial have been discussed.</w:t>
      </w:r>
      <w:r w:rsidR="00112B56" w:rsidRPr="00343032">
        <w:rPr>
          <w:lang w:val="en-US"/>
        </w:rPr>
        <w:t xml:space="preserve"> </w:t>
      </w:r>
      <w:r w:rsidR="000B4E42">
        <w:rPr>
          <w:rFonts w:ascii="Times New Roman" w:hAnsi="Times New Roman" w:cs="Times New Roman"/>
          <w:lang w:val="en-US"/>
        </w:rPr>
        <w:t>To</w:t>
      </w:r>
      <w:r w:rsidR="000B4E42" w:rsidRPr="00AD77E1">
        <w:rPr>
          <w:rFonts w:ascii="Times New Roman" w:hAnsi="Times New Roman" w:cs="Times New Roman"/>
          <w:lang w:val="en-US"/>
        </w:rPr>
        <w:t xml:space="preserve"> </w:t>
      </w:r>
      <w:r w:rsidR="008E11D5">
        <w:rPr>
          <w:rFonts w:ascii="Times New Roman" w:hAnsi="Times New Roman" w:cs="Times New Roman"/>
          <w:lang w:val="en-US"/>
        </w:rPr>
        <w:t>implement</w:t>
      </w:r>
      <w:r w:rsidR="008E11D5" w:rsidRPr="00AD77E1">
        <w:rPr>
          <w:rFonts w:ascii="Times New Roman" w:hAnsi="Times New Roman" w:cs="Times New Roman"/>
          <w:lang w:val="en-US"/>
        </w:rPr>
        <w:t xml:space="preserve"> </w:t>
      </w:r>
      <w:r w:rsidR="000B4E42">
        <w:rPr>
          <w:rFonts w:ascii="Times New Roman" w:hAnsi="Times New Roman" w:cs="Times New Roman"/>
          <w:lang w:val="en-US"/>
        </w:rPr>
        <w:t>the</w:t>
      </w:r>
      <w:r w:rsidR="000B4E42" w:rsidRPr="00AD77E1">
        <w:rPr>
          <w:rFonts w:ascii="Times New Roman" w:hAnsi="Times New Roman" w:cs="Times New Roman"/>
          <w:lang w:val="en-US"/>
        </w:rPr>
        <w:t xml:space="preserve"> </w:t>
      </w:r>
      <w:r w:rsidR="000B4E42">
        <w:rPr>
          <w:rFonts w:ascii="Times New Roman" w:hAnsi="Times New Roman" w:cs="Times New Roman"/>
          <w:lang w:val="en-US"/>
        </w:rPr>
        <w:t>exerg</w:t>
      </w:r>
      <w:r w:rsidR="00AE1A0C">
        <w:rPr>
          <w:rFonts w:ascii="Times New Roman" w:hAnsi="Times New Roman" w:cs="Times New Roman"/>
          <w:lang w:val="en-US"/>
        </w:rPr>
        <w:t>y</w:t>
      </w:r>
      <w:r w:rsidR="000B4E42" w:rsidRPr="00AD77E1">
        <w:rPr>
          <w:rFonts w:ascii="Times New Roman" w:hAnsi="Times New Roman" w:cs="Times New Roman"/>
          <w:lang w:val="en-US"/>
        </w:rPr>
        <w:t xml:space="preserve"> </w:t>
      </w:r>
      <w:r w:rsidR="000B4E42">
        <w:rPr>
          <w:rFonts w:ascii="Times New Roman" w:hAnsi="Times New Roman" w:cs="Times New Roman"/>
          <w:lang w:val="en-US"/>
        </w:rPr>
        <w:t>approach</w:t>
      </w:r>
      <w:r w:rsidR="008E11D5" w:rsidRPr="00AD77E1">
        <w:rPr>
          <w:rFonts w:ascii="Times New Roman" w:hAnsi="Times New Roman" w:cs="Times New Roman"/>
          <w:lang w:val="en-US"/>
        </w:rPr>
        <w:t xml:space="preserve">, </w:t>
      </w:r>
      <w:r w:rsidR="008E11D5">
        <w:rPr>
          <w:rFonts w:ascii="Times New Roman" w:hAnsi="Times New Roman" w:cs="Times New Roman"/>
          <w:lang w:val="en-US"/>
        </w:rPr>
        <w:t>we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proved</w:t>
      </w:r>
      <w:r w:rsidR="008E11D5" w:rsidRPr="00AD77E1">
        <w:rPr>
          <w:rFonts w:ascii="Times New Roman" w:hAnsi="Times New Roman" w:cs="Times New Roman"/>
          <w:lang w:val="en-US"/>
        </w:rPr>
        <w:t xml:space="preserve"> </w:t>
      </w:r>
      <w:r w:rsidR="008E11D5">
        <w:rPr>
          <w:rFonts w:ascii="Times New Roman" w:hAnsi="Times New Roman" w:cs="Times New Roman"/>
          <w:lang w:val="en-US"/>
        </w:rPr>
        <w:t>the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use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of</w:t>
      </w:r>
      <w:r w:rsidR="008E11D5" w:rsidRPr="00AD77E1">
        <w:rPr>
          <w:rFonts w:ascii="Times New Roman" w:hAnsi="Times New Roman" w:cs="Times New Roman"/>
          <w:lang w:val="en-US"/>
        </w:rPr>
        <w:t xml:space="preserve"> </w:t>
      </w:r>
      <w:r w:rsidR="008E11D5">
        <w:rPr>
          <w:rFonts w:ascii="Times New Roman" w:hAnsi="Times New Roman" w:cs="Times New Roman"/>
          <w:lang w:val="en-US"/>
        </w:rPr>
        <w:t>the</w:t>
      </w:r>
      <w:r w:rsidR="008E11D5" w:rsidRPr="00AD77E1">
        <w:rPr>
          <w:rFonts w:ascii="Times New Roman" w:hAnsi="Times New Roman" w:cs="Times New Roman"/>
          <w:lang w:val="en-US"/>
        </w:rPr>
        <w:t xml:space="preserve"> comprehensive </w:t>
      </w:r>
      <w:r w:rsidR="008E11D5">
        <w:rPr>
          <w:rFonts w:ascii="Times New Roman" w:hAnsi="Times New Roman" w:cs="Times New Roman"/>
          <w:lang w:val="en-US"/>
        </w:rPr>
        <w:t>waste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management</w:t>
      </w:r>
      <w:r w:rsidR="008E11D5" w:rsidRPr="00AD77E1">
        <w:rPr>
          <w:rFonts w:ascii="Times New Roman" w:hAnsi="Times New Roman" w:cs="Times New Roman"/>
          <w:lang w:val="en-US"/>
        </w:rPr>
        <w:t xml:space="preserve"> </w:t>
      </w:r>
      <w:r w:rsidR="00AD77E1">
        <w:rPr>
          <w:rFonts w:ascii="Times New Roman" w:hAnsi="Times New Roman" w:cs="Times New Roman"/>
          <w:lang w:val="en-US"/>
        </w:rPr>
        <w:t xml:space="preserve">system </w:t>
      </w:r>
      <w:r w:rsidR="008E11D5">
        <w:rPr>
          <w:rFonts w:ascii="Times New Roman" w:hAnsi="Times New Roman" w:cs="Times New Roman"/>
          <w:lang w:val="en-US"/>
        </w:rPr>
        <w:t>for</w:t>
      </w:r>
      <w:r w:rsidR="008E11D5" w:rsidRPr="00AD77E1">
        <w:rPr>
          <w:rFonts w:ascii="Times New Roman" w:hAnsi="Times New Roman" w:cs="Times New Roman"/>
          <w:lang w:val="en-US"/>
        </w:rPr>
        <w:t xml:space="preserve"> </w:t>
      </w:r>
      <w:r w:rsidR="008E11D5">
        <w:rPr>
          <w:rFonts w:ascii="Times New Roman" w:hAnsi="Times New Roman" w:cs="Times New Roman"/>
          <w:lang w:val="en-US"/>
        </w:rPr>
        <w:t>collect</w:t>
      </w:r>
      <w:r w:rsidR="00202AFE">
        <w:rPr>
          <w:rFonts w:ascii="Times New Roman" w:hAnsi="Times New Roman" w:cs="Times New Roman"/>
          <w:lang w:val="en-US"/>
        </w:rPr>
        <w:t>ion</w:t>
      </w:r>
      <w:r w:rsidR="008E11D5" w:rsidRPr="00AD77E1">
        <w:rPr>
          <w:rFonts w:ascii="Times New Roman" w:hAnsi="Times New Roman" w:cs="Times New Roman"/>
          <w:lang w:val="en-US"/>
        </w:rPr>
        <w:t xml:space="preserve">, </w:t>
      </w:r>
      <w:r w:rsidR="00202AFE">
        <w:rPr>
          <w:rFonts w:ascii="Times New Roman" w:hAnsi="Times New Roman" w:cs="Times New Roman"/>
          <w:lang w:val="en-US"/>
        </w:rPr>
        <w:t>triage</w:t>
      </w:r>
      <w:r w:rsidR="008E11D5" w:rsidRPr="00AD77E1">
        <w:rPr>
          <w:rFonts w:ascii="Times New Roman" w:hAnsi="Times New Roman" w:cs="Times New Roman"/>
          <w:lang w:val="en-US"/>
        </w:rPr>
        <w:t xml:space="preserve">, </w:t>
      </w:r>
      <w:r w:rsidR="00202AFE">
        <w:rPr>
          <w:rFonts w:ascii="Times New Roman" w:hAnsi="Times New Roman" w:cs="Times New Roman"/>
          <w:lang w:val="en-US"/>
        </w:rPr>
        <w:t>burial</w:t>
      </w:r>
      <w:r w:rsidR="008E11D5" w:rsidRPr="00AD77E1">
        <w:rPr>
          <w:rFonts w:ascii="Times New Roman" w:hAnsi="Times New Roman" w:cs="Times New Roman"/>
          <w:lang w:val="en-US"/>
        </w:rPr>
        <w:t xml:space="preserve">, </w:t>
      </w:r>
      <w:r w:rsidR="00AD77E1">
        <w:rPr>
          <w:rFonts w:ascii="Times New Roman" w:hAnsi="Times New Roman" w:cs="Times New Roman"/>
          <w:lang w:val="en-US"/>
        </w:rPr>
        <w:t>dispos</w:t>
      </w:r>
      <w:r w:rsidR="00202AFE">
        <w:rPr>
          <w:rFonts w:ascii="Times New Roman" w:hAnsi="Times New Roman" w:cs="Times New Roman"/>
          <w:lang w:val="en-US"/>
        </w:rPr>
        <w:t>al</w:t>
      </w:r>
      <w:r w:rsidR="00AD77E1">
        <w:rPr>
          <w:rFonts w:ascii="Times New Roman" w:hAnsi="Times New Roman" w:cs="Times New Roman"/>
          <w:lang w:val="en-US"/>
        </w:rPr>
        <w:t>, and transportation of MSW. This</w:t>
      </w:r>
      <w:r w:rsidR="00AD77E1" w:rsidRPr="001D27A6">
        <w:rPr>
          <w:rFonts w:ascii="Times New Roman" w:hAnsi="Times New Roman" w:cs="Times New Roman"/>
          <w:lang w:val="en-US"/>
        </w:rPr>
        <w:t xml:space="preserve"> </w:t>
      </w:r>
      <w:r w:rsidR="00AD77E1">
        <w:rPr>
          <w:rFonts w:ascii="Times New Roman" w:hAnsi="Times New Roman" w:cs="Times New Roman"/>
          <w:lang w:val="en-US"/>
        </w:rPr>
        <w:t>approach</w:t>
      </w:r>
      <w:r w:rsidR="00AD77E1" w:rsidRPr="001D27A6">
        <w:rPr>
          <w:rFonts w:ascii="Times New Roman" w:hAnsi="Times New Roman" w:cs="Times New Roman"/>
          <w:lang w:val="en-US"/>
        </w:rPr>
        <w:t xml:space="preserve"> </w:t>
      </w:r>
      <w:r w:rsidR="00AD77E1">
        <w:rPr>
          <w:rFonts w:ascii="Times New Roman" w:hAnsi="Times New Roman" w:cs="Times New Roman"/>
          <w:lang w:val="en-US"/>
        </w:rPr>
        <w:t>is</w:t>
      </w:r>
      <w:r w:rsidR="00AD77E1" w:rsidRPr="001D27A6">
        <w:rPr>
          <w:rFonts w:ascii="Times New Roman" w:hAnsi="Times New Roman" w:cs="Times New Roman"/>
          <w:lang w:val="en-US"/>
        </w:rPr>
        <w:t xml:space="preserve"> </w:t>
      </w:r>
      <w:r w:rsidR="00AD77E1">
        <w:rPr>
          <w:rFonts w:ascii="Times New Roman" w:hAnsi="Times New Roman" w:cs="Times New Roman"/>
          <w:lang w:val="en-US"/>
        </w:rPr>
        <w:t>prove</w:t>
      </w:r>
      <w:r w:rsidR="00B72D18">
        <w:rPr>
          <w:rFonts w:ascii="Times New Roman" w:hAnsi="Times New Roman" w:cs="Times New Roman"/>
          <w:lang w:val="en-US"/>
        </w:rPr>
        <w:t>d</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to</w:t>
      </w:r>
      <w:r w:rsidR="00AD77E1" w:rsidRPr="001D27A6">
        <w:rPr>
          <w:rFonts w:ascii="Times New Roman" w:hAnsi="Times New Roman" w:cs="Times New Roman"/>
          <w:lang w:val="en-US"/>
        </w:rPr>
        <w:t xml:space="preserve"> </w:t>
      </w:r>
      <w:r w:rsidR="00AD77E1">
        <w:rPr>
          <w:rFonts w:ascii="Times New Roman" w:hAnsi="Times New Roman" w:cs="Times New Roman"/>
          <w:lang w:val="en-US"/>
        </w:rPr>
        <w:t>optimize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the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waste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transportation</w:t>
      </w:r>
      <w:r w:rsidR="00AD77E1" w:rsidRPr="001D27A6">
        <w:rPr>
          <w:rFonts w:ascii="Times New Roman" w:hAnsi="Times New Roman" w:cs="Times New Roman"/>
          <w:lang w:val="en-US"/>
        </w:rPr>
        <w:t xml:space="preserve"> </w:t>
      </w:r>
      <w:r w:rsidR="00AD77E1">
        <w:rPr>
          <w:rFonts w:ascii="Times New Roman" w:hAnsi="Times New Roman" w:cs="Times New Roman"/>
          <w:lang w:val="en-US"/>
        </w:rPr>
        <w:t>and</w:t>
      </w:r>
      <w:r w:rsidR="00AD77E1" w:rsidRPr="001D27A6">
        <w:rPr>
          <w:rFonts w:ascii="Times New Roman" w:hAnsi="Times New Roman" w:cs="Times New Roman"/>
          <w:lang w:val="en-US"/>
        </w:rPr>
        <w:t xml:space="preserve"> </w:t>
      </w:r>
      <w:r w:rsidR="00AD77E1">
        <w:rPr>
          <w:rFonts w:ascii="Times New Roman" w:hAnsi="Times New Roman" w:cs="Times New Roman"/>
          <w:lang w:val="en-US"/>
        </w:rPr>
        <w:t>stocking</w:t>
      </w:r>
      <w:r w:rsidR="00AD77E1" w:rsidRPr="001D27A6">
        <w:rPr>
          <w:rFonts w:ascii="Times New Roman" w:hAnsi="Times New Roman" w:cs="Times New Roman"/>
          <w:lang w:val="en-US"/>
        </w:rPr>
        <w:t xml:space="preserve">, </w:t>
      </w:r>
      <w:r w:rsidR="001D27A6">
        <w:rPr>
          <w:rFonts w:ascii="Times New Roman" w:hAnsi="Times New Roman" w:cs="Times New Roman"/>
          <w:lang w:val="en-US"/>
        </w:rPr>
        <w:t>and improve the fire safety.</w:t>
      </w:r>
      <w:r w:rsidR="008E11D5" w:rsidRPr="001D27A6">
        <w:rPr>
          <w:rFonts w:ascii="Times New Roman" w:hAnsi="Times New Roman" w:cs="Times New Roman"/>
          <w:lang w:val="en-US"/>
        </w:rPr>
        <w:t xml:space="preserve"> </w:t>
      </w:r>
      <w:r w:rsidR="000B4E42" w:rsidRPr="001D27A6">
        <w:rPr>
          <w:rFonts w:ascii="Times New Roman" w:hAnsi="Times New Roman" w:cs="Times New Roman"/>
          <w:lang w:val="en-US"/>
        </w:rPr>
        <w:t xml:space="preserve"> </w:t>
      </w:r>
      <w:r w:rsidR="00B72D18">
        <w:rPr>
          <w:rFonts w:ascii="Times New Roman" w:hAnsi="Times New Roman" w:cs="Times New Roman"/>
          <w:lang w:val="en-US"/>
        </w:rPr>
        <w:t>This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article</w:t>
      </w:r>
      <w:r w:rsidR="00B72D18" w:rsidRPr="002F3DB7">
        <w:rPr>
          <w:rFonts w:ascii="Times New Roman" w:hAnsi="Times New Roman" w:cs="Times New Roman"/>
          <w:lang w:val="en-US"/>
        </w:rPr>
        <w:t xml:space="preserve"> </w:t>
      </w:r>
      <w:r w:rsidR="00B72D18">
        <w:rPr>
          <w:rFonts w:ascii="Times New Roman" w:hAnsi="Times New Roman" w:cs="Times New Roman"/>
          <w:lang w:val="en-US"/>
        </w:rPr>
        <w:t>provides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the</w:t>
      </w:r>
      <w:r w:rsidR="00B72D18" w:rsidRPr="002F3DB7">
        <w:rPr>
          <w:rFonts w:ascii="Times New Roman" w:hAnsi="Times New Roman" w:cs="Times New Roman"/>
          <w:lang w:val="en-US"/>
        </w:rPr>
        <w:t xml:space="preserve"> </w:t>
      </w:r>
      <w:r w:rsidR="00B72D18">
        <w:rPr>
          <w:rFonts w:ascii="Times New Roman" w:hAnsi="Times New Roman" w:cs="Times New Roman"/>
          <w:lang w:val="en-US"/>
        </w:rPr>
        <w:t>best</w:t>
      </w:r>
      <w:r w:rsidR="00B72D18" w:rsidRPr="002F3DB7">
        <w:rPr>
          <w:rFonts w:ascii="Times New Roman" w:hAnsi="Times New Roman" w:cs="Times New Roman"/>
          <w:lang w:val="en-US"/>
        </w:rPr>
        <w:t xml:space="preserve"> </w:t>
      </w:r>
      <w:r w:rsidR="00B72D18">
        <w:rPr>
          <w:rFonts w:ascii="Times New Roman" w:hAnsi="Times New Roman" w:cs="Times New Roman"/>
          <w:lang w:val="en-US"/>
        </w:rPr>
        <w:t>practices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for</w:t>
      </w:r>
      <w:r w:rsidR="00B72D18" w:rsidRPr="002F3DB7">
        <w:rPr>
          <w:rFonts w:ascii="Times New Roman" w:hAnsi="Times New Roman" w:cs="Times New Roman"/>
          <w:lang w:val="en-US"/>
        </w:rPr>
        <w:t xml:space="preserve"> </w:t>
      </w:r>
      <w:r w:rsidR="002F3DB7">
        <w:rPr>
          <w:rFonts w:ascii="Times New Roman" w:hAnsi="Times New Roman" w:cs="Times New Roman"/>
          <w:lang w:val="en-US"/>
        </w:rPr>
        <w:t xml:space="preserve">landfilling and </w:t>
      </w:r>
      <w:r w:rsidR="00202AFE">
        <w:rPr>
          <w:rFonts w:ascii="Times New Roman" w:hAnsi="Times New Roman" w:cs="Times New Roman"/>
          <w:lang w:val="en-US"/>
        </w:rPr>
        <w:t>burying</w:t>
      </w:r>
      <w:r w:rsidR="002F3DB7">
        <w:rPr>
          <w:rFonts w:ascii="Times New Roman" w:hAnsi="Times New Roman" w:cs="Times New Roman"/>
          <w:lang w:val="en-US"/>
        </w:rPr>
        <w:t xml:space="preserve"> MSW </w:t>
      </w:r>
      <w:r w:rsidR="002567C6">
        <w:rPr>
          <w:rFonts w:ascii="Times New Roman" w:hAnsi="Times New Roman" w:cs="Times New Roman"/>
          <w:lang w:val="en-US"/>
        </w:rPr>
        <w:t>for</w:t>
      </w:r>
      <w:r w:rsidR="002F3DB7">
        <w:rPr>
          <w:rFonts w:ascii="Times New Roman" w:hAnsi="Times New Roman" w:cs="Times New Roman"/>
          <w:lang w:val="en-US"/>
        </w:rPr>
        <w:t xml:space="preserve"> Siberia.</w:t>
      </w:r>
      <w:r w:rsidR="00C90B4D" w:rsidRPr="002F3DB7">
        <w:rPr>
          <w:rFonts w:ascii="Times New Roman" w:hAnsi="Times New Roman" w:cs="Times New Roman"/>
          <w:lang w:val="en-US"/>
        </w:rPr>
        <w:t xml:space="preserve"> </w:t>
      </w:r>
    </w:p>
    <w:p w:rsidR="008E7FEA" w:rsidRPr="004B009A" w:rsidRDefault="00E5336F" w:rsidP="000E34D3">
      <w:pPr>
        <w:pStyle w:val="ListParagraph"/>
        <w:numPr>
          <w:ilvl w:val="0"/>
          <w:numId w:val="5"/>
        </w:numPr>
        <w:tabs>
          <w:tab w:val="left" w:pos="142"/>
        </w:tabs>
        <w:spacing w:after="0" w:line="240" w:lineRule="auto"/>
        <w:ind w:left="0" w:firstLine="0"/>
        <w:jc w:val="both"/>
        <w:rPr>
          <w:rFonts w:ascii="Times New Roman" w:hAnsi="Times New Roman" w:cs="Times New Roman"/>
          <w:b/>
          <w:lang w:val="en-US"/>
        </w:rPr>
      </w:pPr>
      <w:r>
        <w:rPr>
          <w:rFonts w:ascii="Times New Roman" w:hAnsi="Times New Roman" w:cs="Times New Roman"/>
          <w:b/>
          <w:lang w:val="en-US"/>
        </w:rPr>
        <w:t>Introduction</w:t>
      </w:r>
    </w:p>
    <w:p w:rsidR="003B76BA" w:rsidRDefault="003B76BA" w:rsidP="003B76BA">
      <w:pPr>
        <w:spacing w:after="0" w:line="240" w:lineRule="auto"/>
        <w:ind w:firstLine="284"/>
        <w:jc w:val="both"/>
        <w:rPr>
          <w:rFonts w:ascii="Times New Roman" w:hAnsi="Times New Roman" w:cs="Times New Roman"/>
          <w:lang w:val="en-US"/>
        </w:rPr>
      </w:pPr>
    </w:p>
    <w:p w:rsidR="00D70FB9" w:rsidRPr="003B76BA" w:rsidRDefault="003B76BA" w:rsidP="003B76BA">
      <w:pPr>
        <w:spacing w:after="0" w:line="240" w:lineRule="auto"/>
        <w:ind w:firstLine="284"/>
        <w:jc w:val="both"/>
        <w:rPr>
          <w:rFonts w:ascii="Times New Roman" w:hAnsi="Times New Roman" w:cs="Times New Roman"/>
          <w:lang w:val="en-US"/>
        </w:rPr>
      </w:pPr>
      <w:r w:rsidRPr="003B76BA">
        <w:rPr>
          <w:rFonts w:ascii="Times New Roman" w:hAnsi="Times New Roman" w:cs="Times New Roman"/>
          <w:lang w:val="en-US"/>
        </w:rPr>
        <w:t>At present, the waste management become</w:t>
      </w:r>
      <w:r>
        <w:rPr>
          <w:rFonts w:ascii="Times New Roman" w:hAnsi="Times New Roman" w:cs="Times New Roman"/>
          <w:lang w:val="en-US"/>
        </w:rPr>
        <w:t>s</w:t>
      </w:r>
      <w:r w:rsidRPr="003B76BA">
        <w:rPr>
          <w:rFonts w:ascii="Times New Roman" w:hAnsi="Times New Roman" w:cs="Times New Roman"/>
          <w:lang w:val="en-US"/>
        </w:rPr>
        <w:t xml:space="preserve"> </w:t>
      </w:r>
      <w:r w:rsidR="00CB758E">
        <w:rPr>
          <w:rFonts w:ascii="Times New Roman" w:hAnsi="Times New Roman" w:cs="Times New Roman"/>
          <w:lang w:val="en-US"/>
        </w:rPr>
        <w:t xml:space="preserve">an </w:t>
      </w:r>
      <w:r w:rsidRPr="003B76BA">
        <w:rPr>
          <w:rFonts w:ascii="Times New Roman" w:hAnsi="Times New Roman" w:cs="Times New Roman"/>
          <w:lang w:val="en-US"/>
        </w:rPr>
        <w:t xml:space="preserve">extremely important </w:t>
      </w:r>
      <w:r w:rsidR="00CB758E">
        <w:rPr>
          <w:rFonts w:ascii="Times New Roman" w:hAnsi="Times New Roman" w:cs="Times New Roman"/>
          <w:lang w:val="en-US"/>
        </w:rPr>
        <w:t xml:space="preserve">challenge </w:t>
      </w:r>
      <w:r w:rsidRPr="003B76BA">
        <w:rPr>
          <w:rFonts w:ascii="Times New Roman" w:hAnsi="Times New Roman" w:cs="Times New Roman"/>
          <w:lang w:val="en-US"/>
        </w:rPr>
        <w:t xml:space="preserve">for industrialized countries. However, none of the countries could not completely resolve the waste recycling and burial problems </w:t>
      </w:r>
      <w:r w:rsidR="00965302" w:rsidRPr="003B76BA">
        <w:rPr>
          <w:rFonts w:ascii="Times New Roman" w:hAnsi="Times New Roman" w:cs="Times New Roman"/>
          <w:lang w:val="en-US"/>
        </w:rPr>
        <w:t>[1,</w:t>
      </w:r>
      <w:r>
        <w:rPr>
          <w:rFonts w:ascii="Times New Roman" w:hAnsi="Times New Roman" w:cs="Times New Roman"/>
          <w:lang w:val="en-US"/>
        </w:rPr>
        <w:t xml:space="preserve"> </w:t>
      </w:r>
      <w:r w:rsidR="00965302" w:rsidRPr="003B76BA">
        <w:rPr>
          <w:rFonts w:ascii="Times New Roman" w:hAnsi="Times New Roman" w:cs="Times New Roman"/>
          <w:lang w:val="en-US"/>
        </w:rPr>
        <w:t>2</w:t>
      </w:r>
      <w:r w:rsidR="00D70FB9" w:rsidRPr="003B76BA">
        <w:rPr>
          <w:rFonts w:ascii="Times New Roman" w:hAnsi="Times New Roman" w:cs="Times New Roman"/>
          <w:lang w:val="en-US"/>
        </w:rPr>
        <w:t xml:space="preserve">]. </w:t>
      </w:r>
    </w:p>
    <w:p w:rsidR="003B76BA" w:rsidRPr="009C55F3" w:rsidRDefault="003B76BA" w:rsidP="003B76B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 xml:space="preserve">The most frequently used scenario for managing municipal solid waste (MSW) is the waste burial in landfills. At the same time, increasing the number of illegal landfills, and the legal landfills situated near </w:t>
      </w:r>
      <w:r w:rsidRPr="0012764F">
        <w:rPr>
          <w:rFonts w:ascii="Times New Roman" w:hAnsi="Times New Roman" w:cs="Times New Roman"/>
          <w:lang w:val="en-US"/>
        </w:rPr>
        <w:t>human settlements</w:t>
      </w:r>
      <w:r>
        <w:rPr>
          <w:rFonts w:ascii="Times New Roman" w:hAnsi="Times New Roman" w:cs="Times New Roman"/>
          <w:lang w:val="en-US"/>
        </w:rPr>
        <w:t>, result</w:t>
      </w:r>
      <w:r w:rsidR="00CB758E">
        <w:rPr>
          <w:rFonts w:ascii="Times New Roman" w:hAnsi="Times New Roman" w:cs="Times New Roman"/>
          <w:lang w:val="en-US"/>
        </w:rPr>
        <w:t>s</w:t>
      </w:r>
      <w:r>
        <w:rPr>
          <w:rFonts w:ascii="Times New Roman" w:hAnsi="Times New Roman" w:cs="Times New Roman"/>
          <w:lang w:val="en-US"/>
        </w:rPr>
        <w:t xml:space="preserve"> in the environmental degradation and increases the risk of emergencies. </w:t>
      </w:r>
    </w:p>
    <w:p w:rsidR="00374BA5" w:rsidRPr="0051727E" w:rsidRDefault="003B76BA" w:rsidP="00374BA5">
      <w:pPr>
        <w:spacing w:after="0" w:line="240" w:lineRule="auto"/>
        <w:ind w:firstLine="709"/>
        <w:jc w:val="both"/>
        <w:rPr>
          <w:rFonts w:ascii="Times New Roman" w:hAnsi="Times New Roman" w:cs="Times New Roman"/>
          <w:lang w:val="en-US"/>
        </w:rPr>
      </w:pPr>
      <w:r>
        <w:rPr>
          <w:rFonts w:ascii="Times New Roman" w:hAnsi="Times New Roman" w:cs="Times New Roman"/>
          <w:lang w:val="en-US"/>
        </w:rPr>
        <w:t>The</w:t>
      </w:r>
      <w:r w:rsidRPr="00AF6226">
        <w:rPr>
          <w:rFonts w:ascii="Times New Roman" w:hAnsi="Times New Roman" w:cs="Times New Roman"/>
          <w:lang w:val="en-US"/>
        </w:rPr>
        <w:t xml:space="preserve"> </w:t>
      </w:r>
      <w:r>
        <w:rPr>
          <w:rFonts w:ascii="Times New Roman" w:hAnsi="Times New Roman" w:cs="Times New Roman"/>
          <w:lang w:val="en-US"/>
        </w:rPr>
        <w:t>disposition</w:t>
      </w:r>
      <w:r w:rsidRPr="00AF6226">
        <w:rPr>
          <w:rFonts w:ascii="Times New Roman" w:hAnsi="Times New Roman" w:cs="Times New Roman"/>
          <w:lang w:val="en-US"/>
        </w:rPr>
        <w:t xml:space="preserve"> </w:t>
      </w:r>
      <w:r>
        <w:rPr>
          <w:rFonts w:ascii="Times New Roman" w:hAnsi="Times New Roman" w:cs="Times New Roman"/>
          <w:lang w:val="en-US"/>
        </w:rPr>
        <w:t>and</w:t>
      </w:r>
      <w:r w:rsidRPr="00AF6226">
        <w:rPr>
          <w:rFonts w:ascii="Times New Roman" w:hAnsi="Times New Roman" w:cs="Times New Roman"/>
          <w:lang w:val="en-US"/>
        </w:rPr>
        <w:t xml:space="preserve"> </w:t>
      </w:r>
      <w:r>
        <w:rPr>
          <w:rFonts w:ascii="Times New Roman" w:hAnsi="Times New Roman" w:cs="Times New Roman"/>
          <w:lang w:val="en-US"/>
        </w:rPr>
        <w:t>recycling</w:t>
      </w:r>
      <w:r w:rsidRPr="00AF6226">
        <w:rPr>
          <w:rFonts w:ascii="Times New Roman" w:hAnsi="Times New Roman" w:cs="Times New Roman"/>
          <w:lang w:val="en-US"/>
        </w:rPr>
        <w:t xml:space="preserve"> </w:t>
      </w:r>
      <w:r>
        <w:rPr>
          <w:rFonts w:ascii="Times New Roman" w:hAnsi="Times New Roman" w:cs="Times New Roman"/>
          <w:lang w:val="en-US"/>
        </w:rPr>
        <w:t>MSW</w:t>
      </w:r>
      <w:r w:rsidRPr="00AF6226">
        <w:rPr>
          <w:rFonts w:ascii="Times New Roman" w:hAnsi="Times New Roman" w:cs="Times New Roman"/>
          <w:lang w:val="en-US"/>
        </w:rPr>
        <w:t xml:space="preserve"> </w:t>
      </w:r>
      <w:r>
        <w:rPr>
          <w:rFonts w:ascii="Times New Roman" w:hAnsi="Times New Roman" w:cs="Times New Roman"/>
          <w:lang w:val="en-US"/>
        </w:rPr>
        <w:t>is</w:t>
      </w:r>
      <w:r w:rsidRPr="00AF6226">
        <w:rPr>
          <w:rFonts w:ascii="Times New Roman" w:hAnsi="Times New Roman" w:cs="Times New Roman"/>
          <w:lang w:val="en-US"/>
        </w:rPr>
        <w:t xml:space="preserve"> </w:t>
      </w:r>
      <w:r>
        <w:rPr>
          <w:rFonts w:ascii="Times New Roman" w:hAnsi="Times New Roman" w:cs="Times New Roman"/>
          <w:lang w:val="en-US"/>
        </w:rPr>
        <w:t>a</w:t>
      </w:r>
      <w:r w:rsidRPr="00AF6226">
        <w:rPr>
          <w:rFonts w:ascii="Times New Roman" w:hAnsi="Times New Roman" w:cs="Times New Roman"/>
          <w:lang w:val="en-US"/>
        </w:rPr>
        <w:t xml:space="preserve"> </w:t>
      </w:r>
      <w:r>
        <w:rPr>
          <w:rFonts w:ascii="Times New Roman" w:hAnsi="Times New Roman" w:cs="Times New Roman"/>
          <w:lang w:val="en-US"/>
        </w:rPr>
        <w:t>very</w:t>
      </w:r>
      <w:r w:rsidRPr="00AF6226">
        <w:rPr>
          <w:rFonts w:ascii="Times New Roman" w:hAnsi="Times New Roman" w:cs="Times New Roman"/>
          <w:lang w:val="en-US"/>
        </w:rPr>
        <w:t xml:space="preserve"> </w:t>
      </w:r>
      <w:r>
        <w:rPr>
          <w:rFonts w:ascii="Times New Roman" w:hAnsi="Times New Roman" w:cs="Times New Roman"/>
          <w:lang w:val="en-US"/>
        </w:rPr>
        <w:t>serious</w:t>
      </w:r>
      <w:r w:rsidRPr="00AF6226">
        <w:rPr>
          <w:rFonts w:ascii="Times New Roman" w:hAnsi="Times New Roman" w:cs="Times New Roman"/>
          <w:lang w:val="en-US"/>
        </w:rPr>
        <w:t xml:space="preserve"> </w:t>
      </w:r>
      <w:r>
        <w:rPr>
          <w:rFonts w:ascii="Times New Roman" w:hAnsi="Times New Roman" w:cs="Times New Roman"/>
          <w:lang w:val="en-US"/>
        </w:rPr>
        <w:t>problem</w:t>
      </w:r>
      <w:r w:rsidRPr="00AF6226">
        <w:rPr>
          <w:rFonts w:ascii="Times New Roman" w:hAnsi="Times New Roman" w:cs="Times New Roman"/>
          <w:lang w:val="en-US"/>
        </w:rPr>
        <w:t xml:space="preserve"> </w:t>
      </w:r>
      <w:r>
        <w:rPr>
          <w:rFonts w:ascii="Times New Roman" w:hAnsi="Times New Roman" w:cs="Times New Roman"/>
          <w:lang w:val="en-US"/>
        </w:rPr>
        <w:t>for</w:t>
      </w:r>
      <w:r w:rsidRPr="00AF6226">
        <w:rPr>
          <w:rFonts w:ascii="Times New Roman" w:hAnsi="Times New Roman" w:cs="Times New Roman"/>
          <w:lang w:val="en-US"/>
        </w:rPr>
        <w:t xml:space="preserve"> </w:t>
      </w:r>
      <w:r>
        <w:rPr>
          <w:rFonts w:ascii="Times New Roman" w:hAnsi="Times New Roman" w:cs="Times New Roman"/>
          <w:lang w:val="en-US"/>
        </w:rPr>
        <w:t>big</w:t>
      </w:r>
      <w:r w:rsidRPr="00AF6226">
        <w:rPr>
          <w:rFonts w:ascii="Times New Roman" w:hAnsi="Times New Roman" w:cs="Times New Roman"/>
          <w:lang w:val="en-US"/>
        </w:rPr>
        <w:t xml:space="preserve"> </w:t>
      </w:r>
      <w:r>
        <w:rPr>
          <w:rFonts w:ascii="Times New Roman" w:hAnsi="Times New Roman" w:cs="Times New Roman"/>
          <w:lang w:val="en-US"/>
        </w:rPr>
        <w:t>cities</w:t>
      </w:r>
      <w:r w:rsidR="008C6164" w:rsidRPr="003B76BA">
        <w:rPr>
          <w:rFonts w:ascii="Times New Roman" w:hAnsi="Times New Roman" w:cs="Times New Roman"/>
          <w:lang w:val="en-US"/>
        </w:rPr>
        <w:t xml:space="preserve"> [3].</w:t>
      </w:r>
      <w:r w:rsidR="000E0C3D" w:rsidRPr="003B76BA">
        <w:rPr>
          <w:rFonts w:ascii="Times New Roman" w:hAnsi="Times New Roman" w:cs="Times New Roman"/>
          <w:lang w:val="en-US"/>
        </w:rPr>
        <w:t xml:space="preserve"> </w:t>
      </w:r>
      <w:r w:rsidR="00374BA5">
        <w:rPr>
          <w:rFonts w:ascii="Times New Roman" w:hAnsi="Times New Roman" w:cs="Times New Roman"/>
          <w:lang w:val="en-US"/>
        </w:rPr>
        <w:t>Accounts</w:t>
      </w:r>
      <w:r w:rsidR="00374BA5" w:rsidRPr="00AF6226">
        <w:rPr>
          <w:rFonts w:ascii="Times New Roman" w:hAnsi="Times New Roman" w:cs="Times New Roman"/>
          <w:lang w:val="en-US"/>
        </w:rPr>
        <w:t xml:space="preserve"> </w:t>
      </w:r>
      <w:r w:rsidR="00374BA5">
        <w:rPr>
          <w:rFonts w:ascii="Times New Roman" w:hAnsi="Times New Roman" w:cs="Times New Roman"/>
          <w:lang w:val="en-US"/>
        </w:rPr>
        <w:t>Chamber</w:t>
      </w:r>
      <w:r w:rsidR="00374BA5" w:rsidRPr="00AF6226">
        <w:rPr>
          <w:rFonts w:ascii="Times New Roman" w:hAnsi="Times New Roman" w:cs="Times New Roman"/>
          <w:lang w:val="en-US"/>
        </w:rPr>
        <w:t xml:space="preserve"> </w:t>
      </w:r>
      <w:r w:rsidR="00374BA5">
        <w:rPr>
          <w:rFonts w:ascii="Times New Roman" w:hAnsi="Times New Roman" w:cs="Times New Roman"/>
          <w:lang w:val="en-US"/>
        </w:rPr>
        <w:t>of</w:t>
      </w:r>
      <w:r w:rsidR="00374BA5" w:rsidRPr="00AF6226">
        <w:rPr>
          <w:rFonts w:ascii="Times New Roman" w:hAnsi="Times New Roman" w:cs="Times New Roman"/>
          <w:lang w:val="en-US"/>
        </w:rPr>
        <w:t xml:space="preserve"> </w:t>
      </w:r>
      <w:r w:rsidR="00374BA5">
        <w:rPr>
          <w:rFonts w:ascii="Times New Roman" w:hAnsi="Times New Roman" w:cs="Times New Roman"/>
          <w:lang w:val="en-US"/>
        </w:rPr>
        <w:t>Russia</w:t>
      </w:r>
      <w:r w:rsidR="00374BA5" w:rsidRPr="00AF6226">
        <w:rPr>
          <w:rFonts w:ascii="Times New Roman" w:hAnsi="Times New Roman" w:cs="Times New Roman"/>
          <w:lang w:val="en-US"/>
        </w:rPr>
        <w:t xml:space="preserve"> </w:t>
      </w:r>
      <w:r w:rsidR="00374BA5">
        <w:rPr>
          <w:rFonts w:ascii="Times New Roman" w:hAnsi="Times New Roman" w:cs="Times New Roman"/>
          <w:lang w:val="en-US"/>
        </w:rPr>
        <w:t>reported</w:t>
      </w:r>
      <w:r w:rsidR="00374BA5" w:rsidRPr="00AF6226">
        <w:rPr>
          <w:rFonts w:ascii="Times New Roman" w:hAnsi="Times New Roman" w:cs="Times New Roman"/>
          <w:lang w:val="en-US"/>
        </w:rPr>
        <w:t xml:space="preserve"> </w:t>
      </w:r>
      <w:r w:rsidR="00374BA5">
        <w:rPr>
          <w:rFonts w:ascii="Times New Roman" w:hAnsi="Times New Roman" w:cs="Times New Roman"/>
          <w:lang w:val="en-US"/>
        </w:rPr>
        <w:t>that</w:t>
      </w:r>
      <w:r w:rsidR="00374BA5" w:rsidRPr="00AF6226">
        <w:rPr>
          <w:rFonts w:ascii="Times New Roman" w:hAnsi="Times New Roman" w:cs="Times New Roman"/>
          <w:lang w:val="en-US"/>
        </w:rPr>
        <w:t xml:space="preserve"> 65 </w:t>
      </w:r>
      <w:r w:rsidR="00374BA5">
        <w:rPr>
          <w:rFonts w:ascii="Times New Roman" w:hAnsi="Times New Roman" w:cs="Times New Roman"/>
          <w:lang w:val="en-US"/>
        </w:rPr>
        <w:t>million</w:t>
      </w:r>
      <w:r w:rsidR="00374BA5" w:rsidRPr="00AF6226">
        <w:rPr>
          <w:rFonts w:ascii="Times New Roman" w:hAnsi="Times New Roman" w:cs="Times New Roman"/>
          <w:lang w:val="en-US"/>
        </w:rPr>
        <w:t xml:space="preserve"> </w:t>
      </w:r>
      <w:r w:rsidR="00374BA5">
        <w:rPr>
          <w:rFonts w:ascii="Times New Roman" w:hAnsi="Times New Roman" w:cs="Times New Roman"/>
          <w:lang w:val="en-US"/>
        </w:rPr>
        <w:t>tons</w:t>
      </w:r>
      <w:r w:rsidR="00374BA5" w:rsidRPr="00AF6226">
        <w:rPr>
          <w:rFonts w:ascii="Times New Roman" w:hAnsi="Times New Roman" w:cs="Times New Roman"/>
          <w:lang w:val="en-US"/>
        </w:rPr>
        <w:t xml:space="preserve"> </w:t>
      </w:r>
      <w:r w:rsidR="00374BA5">
        <w:rPr>
          <w:rFonts w:ascii="Times New Roman" w:hAnsi="Times New Roman" w:cs="Times New Roman"/>
          <w:lang w:val="en-US"/>
        </w:rPr>
        <w:t>(or 450 kg per a person) of</w:t>
      </w:r>
      <w:r w:rsidR="00374BA5" w:rsidRPr="00AF6226">
        <w:rPr>
          <w:rFonts w:ascii="Times New Roman" w:hAnsi="Times New Roman" w:cs="Times New Roman"/>
          <w:lang w:val="en-US"/>
        </w:rPr>
        <w:t xml:space="preserve"> </w:t>
      </w:r>
      <w:r w:rsidR="00374BA5">
        <w:rPr>
          <w:rFonts w:ascii="Times New Roman" w:hAnsi="Times New Roman" w:cs="Times New Roman"/>
          <w:lang w:val="en-US"/>
        </w:rPr>
        <w:t>MSW</w:t>
      </w:r>
      <w:r w:rsidR="00374BA5" w:rsidRPr="00AF6226">
        <w:rPr>
          <w:rFonts w:ascii="Times New Roman" w:hAnsi="Times New Roman" w:cs="Times New Roman"/>
          <w:lang w:val="en-US"/>
        </w:rPr>
        <w:t xml:space="preserve"> </w:t>
      </w:r>
      <w:r w:rsidR="00374BA5">
        <w:rPr>
          <w:rFonts w:ascii="Times New Roman" w:hAnsi="Times New Roman" w:cs="Times New Roman"/>
          <w:lang w:val="en-US"/>
        </w:rPr>
        <w:t>had</w:t>
      </w:r>
      <w:r w:rsidR="00374BA5" w:rsidRPr="00AF6226">
        <w:rPr>
          <w:rFonts w:ascii="Times New Roman" w:hAnsi="Times New Roman" w:cs="Times New Roman"/>
          <w:lang w:val="en-US"/>
        </w:rPr>
        <w:t xml:space="preserve"> </w:t>
      </w:r>
      <w:r w:rsidR="00374BA5">
        <w:rPr>
          <w:rFonts w:ascii="Times New Roman" w:hAnsi="Times New Roman" w:cs="Times New Roman"/>
          <w:lang w:val="en-US"/>
        </w:rPr>
        <w:t>been</w:t>
      </w:r>
      <w:r w:rsidR="00374BA5" w:rsidRPr="00AF6226">
        <w:rPr>
          <w:rFonts w:ascii="Times New Roman" w:hAnsi="Times New Roman" w:cs="Times New Roman"/>
          <w:lang w:val="en-US"/>
        </w:rPr>
        <w:t xml:space="preserve"> </w:t>
      </w:r>
      <w:r w:rsidR="00374BA5">
        <w:rPr>
          <w:rFonts w:ascii="Times New Roman" w:hAnsi="Times New Roman" w:cs="Times New Roman"/>
          <w:lang w:val="en-US"/>
        </w:rPr>
        <w:t>produced in</w:t>
      </w:r>
      <w:r w:rsidR="00374BA5" w:rsidRPr="00AF6226">
        <w:rPr>
          <w:rFonts w:ascii="Times New Roman" w:hAnsi="Times New Roman" w:cs="Times New Roman"/>
          <w:lang w:val="en-US"/>
        </w:rPr>
        <w:t xml:space="preserve"> 2019</w:t>
      </w:r>
      <w:r w:rsidR="00374BA5">
        <w:rPr>
          <w:rFonts w:ascii="Times New Roman" w:hAnsi="Times New Roman" w:cs="Times New Roman"/>
          <w:lang w:val="en-US"/>
        </w:rPr>
        <w:t>. The major part of MSW (about 90%) is sent to landfills. The</w:t>
      </w:r>
      <w:r w:rsidR="00374BA5" w:rsidRPr="002C5C0A">
        <w:rPr>
          <w:rFonts w:ascii="Times New Roman" w:hAnsi="Times New Roman" w:cs="Times New Roman"/>
          <w:lang w:val="en-US"/>
        </w:rPr>
        <w:t xml:space="preserve"> </w:t>
      </w:r>
      <w:r w:rsidR="00374BA5">
        <w:rPr>
          <w:rFonts w:ascii="Times New Roman" w:hAnsi="Times New Roman" w:cs="Times New Roman"/>
          <w:lang w:val="en-US"/>
        </w:rPr>
        <w:t>treatment</w:t>
      </w:r>
      <w:r w:rsidR="00374BA5" w:rsidRPr="002C5C0A">
        <w:rPr>
          <w:rFonts w:ascii="Times New Roman" w:hAnsi="Times New Roman" w:cs="Times New Roman"/>
          <w:lang w:val="en-US"/>
        </w:rPr>
        <w:t xml:space="preserve"> </w:t>
      </w:r>
      <w:r w:rsidR="00374BA5">
        <w:rPr>
          <w:rFonts w:ascii="Times New Roman" w:hAnsi="Times New Roman" w:cs="Times New Roman"/>
          <w:lang w:val="en-US"/>
        </w:rPr>
        <w:t>plants</w:t>
      </w:r>
      <w:r w:rsidR="00374BA5" w:rsidRPr="002C5C0A">
        <w:rPr>
          <w:rFonts w:ascii="Times New Roman" w:hAnsi="Times New Roman" w:cs="Times New Roman"/>
          <w:lang w:val="en-US"/>
        </w:rPr>
        <w:t xml:space="preserve"> </w:t>
      </w:r>
      <w:r w:rsidR="00374BA5">
        <w:rPr>
          <w:rFonts w:ascii="Times New Roman" w:hAnsi="Times New Roman" w:cs="Times New Roman"/>
          <w:lang w:val="en-US"/>
        </w:rPr>
        <w:t>can process</w:t>
      </w:r>
      <w:r w:rsidR="00374BA5" w:rsidRPr="002C5C0A">
        <w:rPr>
          <w:rFonts w:ascii="Times New Roman" w:hAnsi="Times New Roman" w:cs="Times New Roman"/>
          <w:lang w:val="en-US"/>
        </w:rPr>
        <w:t xml:space="preserve"> </w:t>
      </w:r>
      <w:r w:rsidR="00374BA5">
        <w:rPr>
          <w:rFonts w:ascii="Times New Roman" w:hAnsi="Times New Roman" w:cs="Times New Roman"/>
          <w:lang w:val="en-US"/>
        </w:rPr>
        <w:t>only</w:t>
      </w:r>
      <w:r w:rsidR="00374BA5" w:rsidRPr="002C5C0A">
        <w:rPr>
          <w:rFonts w:ascii="Times New Roman" w:hAnsi="Times New Roman" w:cs="Times New Roman"/>
          <w:lang w:val="en-US"/>
        </w:rPr>
        <w:t xml:space="preserve"> 7% </w:t>
      </w:r>
      <w:r w:rsidR="00374BA5">
        <w:rPr>
          <w:rFonts w:ascii="Times New Roman" w:hAnsi="Times New Roman" w:cs="Times New Roman"/>
          <w:lang w:val="en-US"/>
        </w:rPr>
        <w:t>of</w:t>
      </w:r>
      <w:r w:rsidR="00374BA5" w:rsidRPr="002C5C0A">
        <w:rPr>
          <w:rFonts w:ascii="Times New Roman" w:hAnsi="Times New Roman" w:cs="Times New Roman"/>
          <w:lang w:val="en-US"/>
        </w:rPr>
        <w:t xml:space="preserve"> </w:t>
      </w:r>
      <w:r w:rsidR="00374BA5">
        <w:rPr>
          <w:rFonts w:ascii="Times New Roman" w:hAnsi="Times New Roman" w:cs="Times New Roman"/>
          <w:lang w:val="en-US"/>
        </w:rPr>
        <w:t>waste</w:t>
      </w:r>
      <w:r w:rsidR="002E64D8">
        <w:rPr>
          <w:rFonts w:ascii="Times New Roman" w:hAnsi="Times New Roman" w:cs="Times New Roman"/>
          <w:lang w:val="en-US"/>
        </w:rPr>
        <w:t>.</w:t>
      </w:r>
      <w:r w:rsidR="00374BA5" w:rsidRPr="002C5C0A">
        <w:rPr>
          <w:rFonts w:ascii="Times New Roman" w:hAnsi="Times New Roman" w:cs="Times New Roman"/>
          <w:lang w:val="en-US"/>
        </w:rPr>
        <w:t xml:space="preserve"> </w:t>
      </w:r>
      <w:r w:rsidR="002E64D8">
        <w:rPr>
          <w:rFonts w:ascii="Times New Roman" w:hAnsi="Times New Roman" w:cs="Times New Roman"/>
          <w:lang w:val="en-US"/>
        </w:rPr>
        <w:t>This situation</w:t>
      </w:r>
      <w:r w:rsidR="00374BA5" w:rsidRPr="002C5C0A">
        <w:rPr>
          <w:rFonts w:ascii="Times New Roman" w:hAnsi="Times New Roman" w:cs="Times New Roman"/>
          <w:lang w:val="en-US"/>
        </w:rPr>
        <w:t xml:space="preserve"> is caused by a poor infrastructure for </w:t>
      </w:r>
      <w:r w:rsidR="00374BA5">
        <w:rPr>
          <w:rFonts w:ascii="Times New Roman" w:hAnsi="Times New Roman" w:cs="Times New Roman"/>
          <w:lang w:val="en-US"/>
        </w:rPr>
        <w:t xml:space="preserve">transportation, </w:t>
      </w:r>
      <w:r w:rsidR="00374BA5" w:rsidRPr="002C5C0A">
        <w:rPr>
          <w:rFonts w:ascii="Times New Roman" w:hAnsi="Times New Roman" w:cs="Times New Roman"/>
          <w:lang w:val="en-US"/>
        </w:rPr>
        <w:t>collecti</w:t>
      </w:r>
      <w:r w:rsidR="002E64D8">
        <w:rPr>
          <w:rFonts w:ascii="Times New Roman" w:hAnsi="Times New Roman" w:cs="Times New Roman"/>
          <w:lang w:val="en-US"/>
        </w:rPr>
        <w:t>on</w:t>
      </w:r>
      <w:r w:rsidR="00374BA5" w:rsidRPr="002C5C0A">
        <w:rPr>
          <w:rFonts w:ascii="Times New Roman" w:hAnsi="Times New Roman" w:cs="Times New Roman"/>
          <w:lang w:val="en-US"/>
        </w:rPr>
        <w:t xml:space="preserve">, safe saving, </w:t>
      </w:r>
      <w:r w:rsidR="00374BA5">
        <w:rPr>
          <w:rFonts w:ascii="Times New Roman" w:hAnsi="Times New Roman" w:cs="Times New Roman"/>
          <w:lang w:val="en-US"/>
        </w:rPr>
        <w:t xml:space="preserve">and processing MSW. </w:t>
      </w:r>
      <w:r w:rsidR="00CB758E">
        <w:rPr>
          <w:rFonts w:ascii="Times New Roman" w:hAnsi="Times New Roman" w:cs="Times New Roman"/>
          <w:lang w:val="en-US"/>
        </w:rPr>
        <w:t>In</w:t>
      </w:r>
      <w:r w:rsidR="00CB758E" w:rsidRPr="00D13AB1">
        <w:rPr>
          <w:rFonts w:ascii="Times New Roman" w:hAnsi="Times New Roman" w:cs="Times New Roman"/>
          <w:lang w:val="en-US"/>
        </w:rPr>
        <w:t xml:space="preserve"> </w:t>
      </w:r>
      <w:r w:rsidR="00CB758E">
        <w:rPr>
          <w:rFonts w:ascii="Times New Roman" w:hAnsi="Times New Roman" w:cs="Times New Roman"/>
          <w:lang w:val="en-US"/>
        </w:rPr>
        <w:t>Siberia</w:t>
      </w:r>
      <w:r w:rsidR="00CB758E" w:rsidRPr="00D13AB1">
        <w:rPr>
          <w:rFonts w:ascii="Times New Roman" w:hAnsi="Times New Roman" w:cs="Times New Roman"/>
          <w:lang w:val="en-US"/>
        </w:rPr>
        <w:t xml:space="preserve">, </w:t>
      </w:r>
      <w:r w:rsidR="00CB758E">
        <w:rPr>
          <w:rFonts w:ascii="Times New Roman" w:hAnsi="Times New Roman" w:cs="Times New Roman"/>
          <w:lang w:val="en-US"/>
        </w:rPr>
        <w:t>the</w:t>
      </w:r>
      <w:r w:rsidR="00CB758E" w:rsidRPr="00D13AB1">
        <w:rPr>
          <w:rFonts w:ascii="Times New Roman" w:hAnsi="Times New Roman" w:cs="Times New Roman"/>
          <w:lang w:val="en-US"/>
        </w:rPr>
        <w:t xml:space="preserve"> </w:t>
      </w:r>
      <w:r w:rsidR="00CB758E">
        <w:rPr>
          <w:rFonts w:ascii="Times New Roman" w:hAnsi="Times New Roman" w:cs="Times New Roman"/>
          <w:lang w:val="en-US"/>
        </w:rPr>
        <w:t>MSW</w:t>
      </w:r>
      <w:r w:rsidR="00CB758E" w:rsidRPr="00D13AB1">
        <w:rPr>
          <w:rFonts w:ascii="Times New Roman" w:hAnsi="Times New Roman" w:cs="Times New Roman"/>
          <w:lang w:val="en-US"/>
        </w:rPr>
        <w:t xml:space="preserve"> </w:t>
      </w:r>
      <w:r w:rsidR="00CB758E">
        <w:rPr>
          <w:rFonts w:ascii="Times New Roman" w:hAnsi="Times New Roman" w:cs="Times New Roman"/>
          <w:lang w:val="en-US"/>
        </w:rPr>
        <w:t>landfills</w:t>
      </w:r>
      <w:r w:rsidR="00CB758E" w:rsidRPr="00D13AB1">
        <w:rPr>
          <w:rFonts w:ascii="Times New Roman" w:hAnsi="Times New Roman" w:cs="Times New Roman"/>
          <w:lang w:val="en-US"/>
        </w:rPr>
        <w:t xml:space="preserve"> </w:t>
      </w:r>
      <w:r w:rsidR="00CB758E">
        <w:rPr>
          <w:rFonts w:ascii="Times New Roman" w:hAnsi="Times New Roman" w:cs="Times New Roman"/>
          <w:lang w:val="en-US"/>
        </w:rPr>
        <w:t>are</w:t>
      </w:r>
      <w:r w:rsidR="00CB758E" w:rsidRPr="00D13AB1">
        <w:rPr>
          <w:rFonts w:ascii="Times New Roman" w:hAnsi="Times New Roman" w:cs="Times New Roman"/>
          <w:lang w:val="en-US"/>
        </w:rPr>
        <w:t xml:space="preserve"> </w:t>
      </w:r>
      <w:r w:rsidR="00CB758E">
        <w:rPr>
          <w:rFonts w:ascii="Times New Roman" w:hAnsi="Times New Roman" w:cs="Times New Roman"/>
          <w:lang w:val="en-US"/>
        </w:rPr>
        <w:t>situated</w:t>
      </w:r>
      <w:r w:rsidR="00CB758E" w:rsidRPr="00D13AB1">
        <w:rPr>
          <w:rFonts w:ascii="Times New Roman" w:hAnsi="Times New Roman" w:cs="Times New Roman"/>
          <w:lang w:val="en-US"/>
        </w:rPr>
        <w:t xml:space="preserve"> </w:t>
      </w:r>
      <w:r w:rsidR="00B82800">
        <w:rPr>
          <w:rFonts w:ascii="Times New Roman" w:hAnsi="Times New Roman" w:cs="Times New Roman"/>
          <w:lang w:val="en-US"/>
        </w:rPr>
        <w:t>near</w:t>
      </w:r>
      <w:r w:rsidR="00B82800" w:rsidRPr="00D13AB1">
        <w:rPr>
          <w:rFonts w:ascii="Times New Roman" w:hAnsi="Times New Roman" w:cs="Times New Roman"/>
          <w:lang w:val="en-US"/>
        </w:rPr>
        <w:t xml:space="preserve"> </w:t>
      </w:r>
      <w:r w:rsidR="00B82800">
        <w:rPr>
          <w:rFonts w:ascii="Times New Roman" w:hAnsi="Times New Roman" w:cs="Times New Roman"/>
          <w:lang w:val="en-US"/>
        </w:rPr>
        <w:t>settlements</w:t>
      </w:r>
      <w:r w:rsidR="00D13AB1" w:rsidRPr="00D13AB1">
        <w:rPr>
          <w:rFonts w:ascii="Times New Roman" w:hAnsi="Times New Roman" w:cs="Times New Roman"/>
          <w:lang w:val="en-US"/>
        </w:rPr>
        <w:t xml:space="preserve"> that </w:t>
      </w:r>
      <w:r w:rsidR="00D13AB1">
        <w:rPr>
          <w:rFonts w:ascii="Times New Roman" w:hAnsi="Times New Roman" w:cs="Times New Roman"/>
          <w:lang w:val="en-US"/>
        </w:rPr>
        <w:t>results in the environmental degradation.</w:t>
      </w:r>
      <w:r w:rsidR="00617C62" w:rsidRPr="00C91665">
        <w:rPr>
          <w:rFonts w:ascii="Times New Roman" w:hAnsi="Times New Roman" w:cs="Times New Roman"/>
          <w:lang w:val="en-US"/>
        </w:rPr>
        <w:t xml:space="preserve"> </w:t>
      </w:r>
      <w:r w:rsidR="00374BA5">
        <w:rPr>
          <w:rFonts w:ascii="Times New Roman" w:hAnsi="Times New Roman" w:cs="Times New Roman"/>
          <w:lang w:val="en-US"/>
        </w:rPr>
        <w:t>This</w:t>
      </w:r>
      <w:r w:rsidR="00374BA5" w:rsidRPr="0051727E">
        <w:rPr>
          <w:rFonts w:ascii="Times New Roman" w:hAnsi="Times New Roman" w:cs="Times New Roman"/>
          <w:lang w:val="en-US"/>
        </w:rPr>
        <w:t xml:space="preserve"> </w:t>
      </w:r>
      <w:r w:rsidR="00374BA5">
        <w:rPr>
          <w:rFonts w:ascii="Times New Roman" w:hAnsi="Times New Roman" w:cs="Times New Roman"/>
          <w:lang w:val="en-US"/>
        </w:rPr>
        <w:t>situation</w:t>
      </w:r>
      <w:r w:rsidR="00374BA5" w:rsidRPr="0051727E">
        <w:rPr>
          <w:rFonts w:ascii="Times New Roman" w:hAnsi="Times New Roman" w:cs="Times New Roman"/>
          <w:lang w:val="en-US"/>
        </w:rPr>
        <w:t xml:space="preserve"> </w:t>
      </w:r>
      <w:r w:rsidR="00374BA5">
        <w:rPr>
          <w:rFonts w:ascii="Times New Roman" w:hAnsi="Times New Roman" w:cs="Times New Roman"/>
          <w:lang w:val="en-US"/>
        </w:rPr>
        <w:t>is</w:t>
      </w:r>
      <w:r w:rsidR="00374BA5" w:rsidRPr="0051727E">
        <w:rPr>
          <w:rFonts w:ascii="Times New Roman" w:hAnsi="Times New Roman" w:cs="Times New Roman"/>
          <w:lang w:val="en-US"/>
        </w:rPr>
        <w:t xml:space="preserve"> </w:t>
      </w:r>
      <w:r w:rsidR="00374BA5">
        <w:rPr>
          <w:rFonts w:ascii="Times New Roman" w:hAnsi="Times New Roman" w:cs="Times New Roman"/>
          <w:lang w:val="en-US"/>
        </w:rPr>
        <w:t>considered</w:t>
      </w:r>
      <w:r w:rsidR="00374BA5" w:rsidRPr="0051727E">
        <w:rPr>
          <w:rFonts w:ascii="Times New Roman" w:hAnsi="Times New Roman" w:cs="Times New Roman"/>
          <w:lang w:val="en-US"/>
        </w:rPr>
        <w:t xml:space="preserve"> </w:t>
      </w:r>
      <w:r w:rsidR="00374BA5">
        <w:rPr>
          <w:rFonts w:ascii="Times New Roman" w:hAnsi="Times New Roman" w:cs="Times New Roman"/>
          <w:lang w:val="en-US"/>
        </w:rPr>
        <w:t>to</w:t>
      </w:r>
      <w:r w:rsidR="00374BA5" w:rsidRPr="0051727E">
        <w:rPr>
          <w:rFonts w:ascii="Times New Roman" w:hAnsi="Times New Roman" w:cs="Times New Roman"/>
          <w:lang w:val="en-US"/>
        </w:rPr>
        <w:t xml:space="preserve"> </w:t>
      </w:r>
      <w:r w:rsidR="00374BA5">
        <w:rPr>
          <w:rFonts w:ascii="Times New Roman" w:hAnsi="Times New Roman" w:cs="Times New Roman"/>
          <w:lang w:val="en-US"/>
        </w:rPr>
        <w:t>be</w:t>
      </w:r>
      <w:r w:rsidR="00374BA5" w:rsidRPr="0051727E">
        <w:rPr>
          <w:rFonts w:ascii="Times New Roman" w:hAnsi="Times New Roman" w:cs="Times New Roman"/>
          <w:lang w:val="en-US"/>
        </w:rPr>
        <w:t xml:space="preserve"> </w:t>
      </w:r>
      <w:r w:rsidR="00374BA5">
        <w:rPr>
          <w:rFonts w:ascii="Times New Roman" w:hAnsi="Times New Roman" w:cs="Times New Roman"/>
          <w:lang w:val="en-US"/>
        </w:rPr>
        <w:t>critical</w:t>
      </w:r>
      <w:r w:rsidR="00374BA5" w:rsidRPr="0051727E">
        <w:rPr>
          <w:rFonts w:ascii="Times New Roman" w:hAnsi="Times New Roman" w:cs="Times New Roman"/>
          <w:lang w:val="en-US"/>
        </w:rPr>
        <w:t>.</w:t>
      </w:r>
    </w:p>
    <w:p w:rsidR="00D70FB9" w:rsidRPr="00374BA5" w:rsidRDefault="00374BA5"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550C11">
        <w:rPr>
          <w:rFonts w:ascii="Times New Roman" w:hAnsi="Times New Roman" w:cs="Times New Roman"/>
          <w:lang w:val="en-US"/>
        </w:rPr>
        <w:t xml:space="preserve"> </w:t>
      </w:r>
      <w:r>
        <w:rPr>
          <w:rFonts w:ascii="Times New Roman" w:hAnsi="Times New Roman" w:cs="Times New Roman"/>
          <w:lang w:val="en-US"/>
        </w:rPr>
        <w:t>disposition</w:t>
      </w:r>
      <w:r w:rsidRPr="00550C11">
        <w:rPr>
          <w:rFonts w:ascii="Times New Roman" w:hAnsi="Times New Roman" w:cs="Times New Roman"/>
          <w:lang w:val="en-US"/>
        </w:rPr>
        <w:t xml:space="preserve"> </w:t>
      </w:r>
      <w:r>
        <w:rPr>
          <w:rFonts w:ascii="Times New Roman" w:hAnsi="Times New Roman" w:cs="Times New Roman"/>
          <w:lang w:val="en-US"/>
        </w:rPr>
        <w:t>of</w:t>
      </w:r>
      <w:r w:rsidRPr="00550C11">
        <w:rPr>
          <w:rFonts w:ascii="Times New Roman" w:hAnsi="Times New Roman" w:cs="Times New Roman"/>
          <w:lang w:val="en-US"/>
        </w:rPr>
        <w:t xml:space="preserve"> </w:t>
      </w:r>
      <w:r>
        <w:rPr>
          <w:rFonts w:ascii="Times New Roman" w:hAnsi="Times New Roman" w:cs="Times New Roman"/>
          <w:lang w:val="en-US"/>
        </w:rPr>
        <w:t>garbage</w:t>
      </w:r>
      <w:r w:rsidRPr="00550C11">
        <w:rPr>
          <w:rFonts w:ascii="Times New Roman" w:hAnsi="Times New Roman" w:cs="Times New Roman"/>
          <w:lang w:val="en-US"/>
        </w:rPr>
        <w:t xml:space="preserve"> </w:t>
      </w:r>
      <w:r>
        <w:rPr>
          <w:rFonts w:ascii="Times New Roman" w:hAnsi="Times New Roman" w:cs="Times New Roman"/>
          <w:lang w:val="en-US"/>
        </w:rPr>
        <w:t>from</w:t>
      </w:r>
      <w:r w:rsidRPr="00550C11">
        <w:rPr>
          <w:rFonts w:ascii="Times New Roman" w:hAnsi="Times New Roman" w:cs="Times New Roman"/>
          <w:lang w:val="en-US"/>
        </w:rPr>
        <w:t xml:space="preserve"> </w:t>
      </w:r>
      <w:r>
        <w:rPr>
          <w:rFonts w:ascii="Times New Roman" w:hAnsi="Times New Roman" w:cs="Times New Roman"/>
          <w:lang w:val="en-US"/>
        </w:rPr>
        <w:t>big</w:t>
      </w:r>
      <w:r w:rsidRPr="00550C11">
        <w:rPr>
          <w:rFonts w:ascii="Times New Roman" w:hAnsi="Times New Roman" w:cs="Times New Roman"/>
          <w:lang w:val="en-US"/>
        </w:rPr>
        <w:t xml:space="preserve"> </w:t>
      </w:r>
      <w:r>
        <w:rPr>
          <w:rFonts w:ascii="Times New Roman" w:hAnsi="Times New Roman" w:cs="Times New Roman"/>
          <w:lang w:val="en-US"/>
        </w:rPr>
        <w:t>cities</w:t>
      </w:r>
      <w:r w:rsidRPr="00550C11">
        <w:rPr>
          <w:rFonts w:ascii="Times New Roman" w:hAnsi="Times New Roman" w:cs="Times New Roman"/>
          <w:lang w:val="en-US"/>
        </w:rPr>
        <w:t xml:space="preserve"> </w:t>
      </w:r>
      <w:r>
        <w:rPr>
          <w:rFonts w:ascii="Times New Roman" w:hAnsi="Times New Roman" w:cs="Times New Roman"/>
          <w:lang w:val="en-US"/>
        </w:rPr>
        <w:t>becomes</w:t>
      </w:r>
      <w:r w:rsidRPr="00550C11">
        <w:rPr>
          <w:rFonts w:ascii="Times New Roman" w:hAnsi="Times New Roman" w:cs="Times New Roman"/>
          <w:lang w:val="en-US"/>
        </w:rPr>
        <w:t xml:space="preserve"> </w:t>
      </w:r>
      <w:r>
        <w:rPr>
          <w:rFonts w:ascii="Times New Roman" w:hAnsi="Times New Roman" w:cs="Times New Roman"/>
          <w:lang w:val="en-US"/>
        </w:rPr>
        <w:t>more and more important challenge. From</w:t>
      </w:r>
      <w:r w:rsidRPr="0003309A">
        <w:rPr>
          <w:rFonts w:ascii="Times New Roman" w:hAnsi="Times New Roman" w:cs="Times New Roman"/>
          <w:lang w:val="en-US"/>
        </w:rPr>
        <w:t xml:space="preserve"> </w:t>
      </w:r>
      <w:r>
        <w:rPr>
          <w:rFonts w:ascii="Times New Roman" w:hAnsi="Times New Roman" w:cs="Times New Roman"/>
          <w:lang w:val="en-US"/>
        </w:rPr>
        <w:t>this</w:t>
      </w:r>
      <w:r w:rsidRPr="0003309A">
        <w:rPr>
          <w:rFonts w:ascii="Times New Roman" w:hAnsi="Times New Roman" w:cs="Times New Roman"/>
          <w:lang w:val="en-US"/>
        </w:rPr>
        <w:t xml:space="preserve"> </w:t>
      </w:r>
      <w:r>
        <w:rPr>
          <w:rFonts w:ascii="Times New Roman" w:hAnsi="Times New Roman" w:cs="Times New Roman"/>
          <w:lang w:val="en-US"/>
        </w:rPr>
        <w:t>point</w:t>
      </w:r>
      <w:r w:rsidRPr="0003309A">
        <w:rPr>
          <w:rFonts w:ascii="Times New Roman" w:hAnsi="Times New Roman" w:cs="Times New Roman"/>
          <w:lang w:val="en-US"/>
        </w:rPr>
        <w:t xml:space="preserve"> </w:t>
      </w:r>
      <w:r>
        <w:rPr>
          <w:rFonts w:ascii="Times New Roman" w:hAnsi="Times New Roman" w:cs="Times New Roman"/>
          <w:lang w:val="en-US"/>
        </w:rPr>
        <w:t>of</w:t>
      </w:r>
      <w:r w:rsidRPr="0003309A">
        <w:rPr>
          <w:rFonts w:ascii="Times New Roman" w:hAnsi="Times New Roman" w:cs="Times New Roman"/>
          <w:lang w:val="en-US"/>
        </w:rPr>
        <w:t xml:space="preserve"> </w:t>
      </w:r>
      <w:r>
        <w:rPr>
          <w:rFonts w:ascii="Times New Roman" w:hAnsi="Times New Roman" w:cs="Times New Roman"/>
          <w:lang w:val="en-US"/>
        </w:rPr>
        <w:t>view,</w:t>
      </w:r>
      <w:r w:rsidRPr="0003309A">
        <w:rPr>
          <w:rFonts w:ascii="Times New Roman" w:hAnsi="Times New Roman" w:cs="Times New Roman"/>
          <w:lang w:val="en-US"/>
        </w:rPr>
        <w:t xml:space="preserve"> </w:t>
      </w:r>
      <w:r>
        <w:rPr>
          <w:rFonts w:ascii="Times New Roman" w:hAnsi="Times New Roman" w:cs="Times New Roman"/>
          <w:lang w:val="en-US"/>
        </w:rPr>
        <w:t>the</w:t>
      </w:r>
      <w:r w:rsidRPr="0003309A">
        <w:rPr>
          <w:rFonts w:ascii="Times New Roman" w:hAnsi="Times New Roman" w:cs="Times New Roman"/>
          <w:lang w:val="en-US"/>
        </w:rPr>
        <w:t xml:space="preserve"> </w:t>
      </w:r>
      <w:r>
        <w:rPr>
          <w:rFonts w:ascii="Times New Roman" w:hAnsi="Times New Roman" w:cs="Times New Roman"/>
          <w:lang w:val="en-US"/>
        </w:rPr>
        <w:t>railroad</w:t>
      </w:r>
      <w:r w:rsidRPr="0003309A">
        <w:rPr>
          <w:rFonts w:ascii="Times New Roman" w:hAnsi="Times New Roman" w:cs="Times New Roman"/>
          <w:lang w:val="en-US"/>
        </w:rPr>
        <w:t xml:space="preserve"> </w:t>
      </w:r>
      <w:r>
        <w:rPr>
          <w:rFonts w:ascii="Times New Roman" w:hAnsi="Times New Roman" w:cs="Times New Roman"/>
          <w:lang w:val="en-US"/>
        </w:rPr>
        <w:t>transport</w:t>
      </w:r>
      <w:r w:rsidRPr="0003309A">
        <w:rPr>
          <w:rFonts w:ascii="Times New Roman" w:hAnsi="Times New Roman" w:cs="Times New Roman"/>
          <w:lang w:val="en-US"/>
        </w:rPr>
        <w:t xml:space="preserve"> </w:t>
      </w:r>
      <w:r>
        <w:rPr>
          <w:rFonts w:ascii="Times New Roman" w:hAnsi="Times New Roman" w:cs="Times New Roman"/>
          <w:lang w:val="en-US"/>
        </w:rPr>
        <w:t>is</w:t>
      </w:r>
      <w:r w:rsidRPr="0003309A">
        <w:rPr>
          <w:rFonts w:ascii="Times New Roman" w:hAnsi="Times New Roman" w:cs="Times New Roman"/>
          <w:lang w:val="en-US"/>
        </w:rPr>
        <w:t xml:space="preserve"> </w:t>
      </w:r>
      <w:r>
        <w:rPr>
          <w:rFonts w:ascii="Times New Roman" w:hAnsi="Times New Roman" w:cs="Times New Roman"/>
          <w:lang w:val="en-US"/>
        </w:rPr>
        <w:t>considered</w:t>
      </w:r>
      <w:r w:rsidRPr="0003309A">
        <w:rPr>
          <w:rFonts w:ascii="Times New Roman" w:hAnsi="Times New Roman" w:cs="Times New Roman"/>
          <w:lang w:val="en-US"/>
        </w:rPr>
        <w:t xml:space="preserve"> </w:t>
      </w:r>
      <w:r>
        <w:rPr>
          <w:rFonts w:ascii="Times New Roman" w:hAnsi="Times New Roman" w:cs="Times New Roman"/>
          <w:lang w:val="en-US"/>
        </w:rPr>
        <w:t>to</w:t>
      </w:r>
      <w:r w:rsidRPr="0003309A">
        <w:rPr>
          <w:rFonts w:ascii="Times New Roman" w:hAnsi="Times New Roman" w:cs="Times New Roman"/>
          <w:lang w:val="en-US"/>
        </w:rPr>
        <w:t xml:space="preserve"> </w:t>
      </w:r>
      <w:r>
        <w:rPr>
          <w:rFonts w:ascii="Times New Roman" w:hAnsi="Times New Roman" w:cs="Times New Roman"/>
          <w:lang w:val="en-US"/>
        </w:rPr>
        <w:t>be</w:t>
      </w:r>
      <w:r w:rsidRPr="0003309A">
        <w:rPr>
          <w:rFonts w:ascii="Times New Roman" w:hAnsi="Times New Roman" w:cs="Times New Roman"/>
          <w:lang w:val="en-US"/>
        </w:rPr>
        <w:t xml:space="preserve"> </w:t>
      </w:r>
      <w:r>
        <w:rPr>
          <w:rFonts w:ascii="Times New Roman" w:hAnsi="Times New Roman" w:cs="Times New Roman"/>
          <w:lang w:val="en-US"/>
        </w:rPr>
        <w:t>the safest and perspective for MSW transportation</w:t>
      </w:r>
      <w:r w:rsidR="005F1CE7" w:rsidRPr="00374BA5">
        <w:rPr>
          <w:rFonts w:ascii="Times New Roman" w:hAnsi="Times New Roman" w:cs="Times New Roman"/>
          <w:lang w:val="en-US"/>
        </w:rPr>
        <w:t xml:space="preserve"> </w:t>
      </w:r>
      <w:r w:rsidR="00965302" w:rsidRPr="00374BA5">
        <w:rPr>
          <w:rFonts w:ascii="Times New Roman" w:hAnsi="Times New Roman" w:cs="Times New Roman"/>
          <w:lang w:val="en-US"/>
        </w:rPr>
        <w:t>[4</w:t>
      </w:r>
      <w:r w:rsidR="00D70FB9" w:rsidRPr="00374BA5">
        <w:rPr>
          <w:rFonts w:ascii="Times New Roman" w:hAnsi="Times New Roman" w:cs="Times New Roman"/>
          <w:lang w:val="en-US"/>
        </w:rPr>
        <w:t>].</w:t>
      </w:r>
    </w:p>
    <w:p w:rsidR="00491A29" w:rsidRPr="00B14A20" w:rsidRDefault="00B14A20"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695E76">
        <w:rPr>
          <w:rFonts w:ascii="Times New Roman" w:hAnsi="Times New Roman" w:cs="Times New Roman"/>
          <w:lang w:val="en-US"/>
        </w:rPr>
        <w:t xml:space="preserve"> </w:t>
      </w:r>
      <w:r>
        <w:rPr>
          <w:rFonts w:ascii="Times New Roman" w:hAnsi="Times New Roman" w:cs="Times New Roman"/>
          <w:lang w:val="en-US"/>
        </w:rPr>
        <w:t>technologies</w:t>
      </w:r>
      <w:r w:rsidRPr="00695E76">
        <w:rPr>
          <w:rFonts w:ascii="Times New Roman" w:hAnsi="Times New Roman" w:cs="Times New Roman"/>
          <w:lang w:val="en-US"/>
        </w:rPr>
        <w:t xml:space="preserve"> </w:t>
      </w:r>
      <w:r>
        <w:rPr>
          <w:rFonts w:ascii="Times New Roman" w:hAnsi="Times New Roman" w:cs="Times New Roman"/>
          <w:lang w:val="en-US"/>
        </w:rPr>
        <w:t>for</w:t>
      </w:r>
      <w:r w:rsidRPr="00695E76">
        <w:rPr>
          <w:rFonts w:ascii="Times New Roman" w:hAnsi="Times New Roman" w:cs="Times New Roman"/>
          <w:lang w:val="en-US"/>
        </w:rPr>
        <w:t xml:space="preserve"> </w:t>
      </w:r>
      <w:r>
        <w:rPr>
          <w:rFonts w:ascii="Times New Roman" w:hAnsi="Times New Roman" w:cs="Times New Roman"/>
          <w:lang w:val="en-US"/>
        </w:rPr>
        <w:t>MSW</w:t>
      </w:r>
      <w:r w:rsidRPr="00695E76">
        <w:rPr>
          <w:rFonts w:ascii="Times New Roman" w:hAnsi="Times New Roman" w:cs="Times New Roman"/>
          <w:lang w:val="en-US"/>
        </w:rPr>
        <w:t xml:space="preserve"> </w:t>
      </w:r>
      <w:r>
        <w:rPr>
          <w:rFonts w:ascii="Times New Roman" w:hAnsi="Times New Roman" w:cs="Times New Roman"/>
          <w:lang w:val="en-US"/>
        </w:rPr>
        <w:t>management</w:t>
      </w:r>
      <w:r w:rsidRPr="00695E76">
        <w:rPr>
          <w:rFonts w:ascii="Times New Roman" w:hAnsi="Times New Roman" w:cs="Times New Roman"/>
          <w:lang w:val="en-US"/>
        </w:rPr>
        <w:t xml:space="preserve"> </w:t>
      </w:r>
      <w:r>
        <w:rPr>
          <w:rFonts w:ascii="Times New Roman" w:hAnsi="Times New Roman" w:cs="Times New Roman"/>
          <w:lang w:val="en-US"/>
        </w:rPr>
        <w:t>used</w:t>
      </w:r>
      <w:r w:rsidRPr="00695E76">
        <w:rPr>
          <w:rFonts w:ascii="Times New Roman" w:hAnsi="Times New Roman" w:cs="Times New Roman"/>
          <w:lang w:val="en-US"/>
        </w:rPr>
        <w:t xml:space="preserve"> </w:t>
      </w:r>
      <w:r>
        <w:rPr>
          <w:rFonts w:ascii="Times New Roman" w:hAnsi="Times New Roman" w:cs="Times New Roman"/>
          <w:lang w:val="en-US"/>
        </w:rPr>
        <w:t>in</w:t>
      </w:r>
      <w:r w:rsidRPr="00695E76">
        <w:rPr>
          <w:rFonts w:ascii="Times New Roman" w:hAnsi="Times New Roman" w:cs="Times New Roman"/>
          <w:lang w:val="en-US"/>
        </w:rPr>
        <w:t xml:space="preserve"> </w:t>
      </w:r>
      <w:r>
        <w:rPr>
          <w:rFonts w:ascii="Times New Roman" w:hAnsi="Times New Roman" w:cs="Times New Roman"/>
          <w:lang w:val="en-US"/>
        </w:rPr>
        <w:t>Russia</w:t>
      </w:r>
      <w:r w:rsidRPr="00695E76">
        <w:rPr>
          <w:rFonts w:ascii="Times New Roman" w:hAnsi="Times New Roman" w:cs="Times New Roman"/>
          <w:lang w:val="en-US"/>
        </w:rPr>
        <w:t xml:space="preserve"> </w:t>
      </w:r>
      <w:r>
        <w:rPr>
          <w:rFonts w:ascii="Times New Roman" w:hAnsi="Times New Roman" w:cs="Times New Roman"/>
          <w:lang w:val="en-US"/>
        </w:rPr>
        <w:t>have</w:t>
      </w:r>
      <w:r w:rsidRPr="00695E76">
        <w:rPr>
          <w:rFonts w:ascii="Times New Roman" w:hAnsi="Times New Roman" w:cs="Times New Roman"/>
          <w:lang w:val="en-US"/>
        </w:rPr>
        <w:t xml:space="preserve"> </w:t>
      </w:r>
      <w:r>
        <w:rPr>
          <w:rFonts w:ascii="Times New Roman" w:hAnsi="Times New Roman" w:cs="Times New Roman"/>
          <w:lang w:val="en-US"/>
        </w:rPr>
        <w:t>a number of</w:t>
      </w:r>
      <w:r w:rsidRPr="00695E76">
        <w:rPr>
          <w:rFonts w:ascii="Times New Roman" w:hAnsi="Times New Roman" w:cs="Times New Roman"/>
          <w:lang w:val="en-US"/>
        </w:rPr>
        <w:t xml:space="preserve"> weaknesses</w:t>
      </w:r>
      <w:r>
        <w:rPr>
          <w:rFonts w:ascii="Times New Roman" w:hAnsi="Times New Roman" w:cs="Times New Roman"/>
          <w:lang w:val="en-US"/>
        </w:rPr>
        <w:t>. For example, a system of collecting and analyzing statistical information about MSW does not take into account all sources of MSW. There are no reliable techniques for accounting the quantity of the produced MSW and their properties. It</w:t>
      </w:r>
      <w:r w:rsidRPr="00236E1A">
        <w:rPr>
          <w:rFonts w:ascii="Times New Roman" w:hAnsi="Times New Roman" w:cs="Times New Roman"/>
          <w:lang w:val="en-US"/>
        </w:rPr>
        <w:t xml:space="preserve"> </w:t>
      </w:r>
      <w:r>
        <w:rPr>
          <w:rFonts w:ascii="Times New Roman" w:hAnsi="Times New Roman" w:cs="Times New Roman"/>
          <w:lang w:val="en-US"/>
        </w:rPr>
        <w:t>is</w:t>
      </w:r>
      <w:r w:rsidRPr="00236E1A">
        <w:rPr>
          <w:rFonts w:ascii="Times New Roman" w:hAnsi="Times New Roman" w:cs="Times New Roman"/>
          <w:lang w:val="en-US"/>
        </w:rPr>
        <w:t xml:space="preserve"> </w:t>
      </w:r>
      <w:r>
        <w:rPr>
          <w:rFonts w:ascii="Times New Roman" w:hAnsi="Times New Roman" w:cs="Times New Roman"/>
          <w:lang w:val="en-US"/>
        </w:rPr>
        <w:t>necessary</w:t>
      </w:r>
      <w:r w:rsidRPr="00236E1A">
        <w:rPr>
          <w:rFonts w:ascii="Times New Roman" w:hAnsi="Times New Roman" w:cs="Times New Roman"/>
          <w:lang w:val="en-US"/>
        </w:rPr>
        <w:t xml:space="preserve"> </w:t>
      </w:r>
      <w:r>
        <w:rPr>
          <w:rFonts w:ascii="Times New Roman" w:hAnsi="Times New Roman" w:cs="Times New Roman"/>
          <w:lang w:val="en-US"/>
        </w:rPr>
        <w:t>to</w:t>
      </w:r>
      <w:r w:rsidRPr="00236E1A">
        <w:rPr>
          <w:rFonts w:ascii="Times New Roman" w:hAnsi="Times New Roman" w:cs="Times New Roman"/>
          <w:lang w:val="en-US"/>
        </w:rPr>
        <w:t xml:space="preserve"> </w:t>
      </w:r>
      <w:r>
        <w:rPr>
          <w:rFonts w:ascii="Times New Roman" w:hAnsi="Times New Roman" w:cs="Times New Roman"/>
          <w:lang w:val="en-US"/>
        </w:rPr>
        <w:t>pay</w:t>
      </w:r>
      <w:r w:rsidRPr="00236E1A">
        <w:rPr>
          <w:rFonts w:ascii="Times New Roman" w:hAnsi="Times New Roman" w:cs="Times New Roman"/>
          <w:lang w:val="en-US"/>
        </w:rPr>
        <w:t xml:space="preserve"> </w:t>
      </w:r>
      <w:r>
        <w:rPr>
          <w:rFonts w:ascii="Times New Roman" w:hAnsi="Times New Roman" w:cs="Times New Roman"/>
          <w:lang w:val="en-US"/>
        </w:rPr>
        <w:t>more</w:t>
      </w:r>
      <w:r w:rsidRPr="00236E1A">
        <w:rPr>
          <w:rFonts w:ascii="Times New Roman" w:hAnsi="Times New Roman" w:cs="Times New Roman"/>
          <w:lang w:val="en-US"/>
        </w:rPr>
        <w:t xml:space="preserve"> </w:t>
      </w:r>
      <w:r>
        <w:rPr>
          <w:rFonts w:ascii="Times New Roman" w:hAnsi="Times New Roman" w:cs="Times New Roman"/>
          <w:lang w:val="en-US"/>
        </w:rPr>
        <w:t>attention</w:t>
      </w:r>
      <w:r w:rsidRPr="00236E1A">
        <w:rPr>
          <w:rFonts w:ascii="Times New Roman" w:hAnsi="Times New Roman" w:cs="Times New Roman"/>
          <w:lang w:val="en-US"/>
        </w:rPr>
        <w:t xml:space="preserve"> </w:t>
      </w:r>
      <w:r>
        <w:rPr>
          <w:rFonts w:ascii="Times New Roman" w:hAnsi="Times New Roman" w:cs="Times New Roman"/>
          <w:lang w:val="en-US"/>
        </w:rPr>
        <w:t>to</w:t>
      </w:r>
      <w:r w:rsidRPr="00236E1A">
        <w:rPr>
          <w:rFonts w:ascii="Times New Roman" w:hAnsi="Times New Roman" w:cs="Times New Roman"/>
          <w:lang w:val="en-US"/>
        </w:rPr>
        <w:t xml:space="preserve"> </w:t>
      </w:r>
      <w:r>
        <w:rPr>
          <w:rFonts w:ascii="Times New Roman" w:hAnsi="Times New Roman" w:cs="Times New Roman"/>
          <w:lang w:val="en-US"/>
        </w:rPr>
        <w:t>the fire safety during transportation and processing MSW</w:t>
      </w:r>
      <w:r w:rsidRPr="00236E1A">
        <w:rPr>
          <w:rFonts w:ascii="Times New Roman" w:hAnsi="Times New Roman" w:cs="Times New Roman"/>
          <w:lang w:val="en-US"/>
        </w:rPr>
        <w:t>.</w:t>
      </w:r>
      <w:r w:rsidR="00B0747C" w:rsidRPr="00B14A20">
        <w:rPr>
          <w:rFonts w:ascii="Times New Roman" w:hAnsi="Times New Roman" w:cs="Times New Roman"/>
          <w:lang w:val="en-US"/>
        </w:rPr>
        <w:t xml:space="preserve"> </w:t>
      </w:r>
    </w:p>
    <w:p w:rsidR="00E538FA" w:rsidRPr="007D5AFD" w:rsidRDefault="00B14A20"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A</w:t>
      </w:r>
      <w:r w:rsidRPr="003F3BE0">
        <w:rPr>
          <w:rFonts w:ascii="Times New Roman" w:hAnsi="Times New Roman" w:cs="Times New Roman"/>
          <w:lang w:val="en-US"/>
        </w:rPr>
        <w:t xml:space="preserve"> </w:t>
      </w:r>
      <w:r>
        <w:rPr>
          <w:rFonts w:ascii="Times New Roman" w:hAnsi="Times New Roman" w:cs="Times New Roman"/>
          <w:lang w:val="en-US"/>
        </w:rPr>
        <w:t>lot</w:t>
      </w:r>
      <w:r w:rsidRPr="003F3BE0">
        <w:rPr>
          <w:rFonts w:ascii="Times New Roman" w:hAnsi="Times New Roman" w:cs="Times New Roman"/>
          <w:lang w:val="en-US"/>
        </w:rPr>
        <w:t xml:space="preserve"> </w:t>
      </w:r>
      <w:r>
        <w:rPr>
          <w:rFonts w:ascii="Times New Roman" w:hAnsi="Times New Roman" w:cs="Times New Roman"/>
          <w:lang w:val="en-US"/>
        </w:rPr>
        <w:t>of</w:t>
      </w:r>
      <w:r w:rsidRPr="003F3BE0">
        <w:rPr>
          <w:rFonts w:ascii="Times New Roman" w:hAnsi="Times New Roman" w:cs="Times New Roman"/>
          <w:lang w:val="en-US"/>
        </w:rPr>
        <w:t xml:space="preserve"> </w:t>
      </w:r>
      <w:r>
        <w:rPr>
          <w:rFonts w:ascii="Times New Roman" w:hAnsi="Times New Roman" w:cs="Times New Roman"/>
          <w:lang w:val="en-US"/>
        </w:rPr>
        <w:t>fires</w:t>
      </w:r>
      <w:r w:rsidRPr="003F3BE0">
        <w:rPr>
          <w:rFonts w:ascii="Times New Roman" w:hAnsi="Times New Roman" w:cs="Times New Roman"/>
          <w:lang w:val="en-US"/>
        </w:rPr>
        <w:t xml:space="preserve"> </w:t>
      </w:r>
      <w:r>
        <w:rPr>
          <w:rFonts w:ascii="Times New Roman" w:hAnsi="Times New Roman" w:cs="Times New Roman"/>
          <w:lang w:val="en-US"/>
        </w:rPr>
        <w:t xml:space="preserve">often take place </w:t>
      </w:r>
      <w:r w:rsidR="00AE1A0C">
        <w:rPr>
          <w:rFonts w:ascii="Times New Roman" w:hAnsi="Times New Roman" w:cs="Times New Roman"/>
          <w:lang w:val="en-US"/>
        </w:rPr>
        <w:t>in</w:t>
      </w:r>
      <w:r>
        <w:rPr>
          <w:rFonts w:ascii="Times New Roman" w:hAnsi="Times New Roman" w:cs="Times New Roman"/>
          <w:lang w:val="en-US"/>
        </w:rPr>
        <w:t xml:space="preserve"> the Siberian landfills. For</w:t>
      </w:r>
      <w:r w:rsidRPr="00B14A20">
        <w:rPr>
          <w:rFonts w:ascii="Times New Roman" w:hAnsi="Times New Roman" w:cs="Times New Roman"/>
          <w:lang w:val="en-US"/>
        </w:rPr>
        <w:t xml:space="preserve"> </w:t>
      </w:r>
      <w:r>
        <w:rPr>
          <w:rFonts w:ascii="Times New Roman" w:hAnsi="Times New Roman" w:cs="Times New Roman"/>
          <w:lang w:val="en-US"/>
        </w:rPr>
        <w:t>example</w:t>
      </w:r>
      <w:r w:rsidRPr="00B14A20">
        <w:rPr>
          <w:rFonts w:ascii="Times New Roman" w:hAnsi="Times New Roman" w:cs="Times New Roman"/>
          <w:lang w:val="en-US"/>
        </w:rPr>
        <w:t xml:space="preserve">, </w:t>
      </w:r>
      <w:r>
        <w:rPr>
          <w:rFonts w:ascii="Times New Roman" w:hAnsi="Times New Roman" w:cs="Times New Roman"/>
          <w:lang w:val="en-US"/>
        </w:rPr>
        <w:t>in</w:t>
      </w:r>
      <w:r w:rsidRPr="00B14A20">
        <w:rPr>
          <w:rFonts w:ascii="Times New Roman" w:hAnsi="Times New Roman" w:cs="Times New Roman"/>
          <w:lang w:val="en-US"/>
        </w:rPr>
        <w:t xml:space="preserve"> </w:t>
      </w:r>
      <w:r>
        <w:rPr>
          <w:rFonts w:ascii="Times New Roman" w:hAnsi="Times New Roman" w:cs="Times New Roman"/>
          <w:lang w:val="en-US"/>
        </w:rPr>
        <w:t>last</w:t>
      </w:r>
      <w:r w:rsidRPr="00B14A20">
        <w:rPr>
          <w:rFonts w:ascii="Times New Roman" w:hAnsi="Times New Roman" w:cs="Times New Roman"/>
          <w:lang w:val="en-US"/>
        </w:rPr>
        <w:t xml:space="preserve"> </w:t>
      </w:r>
      <w:r>
        <w:rPr>
          <w:rFonts w:ascii="Times New Roman" w:hAnsi="Times New Roman" w:cs="Times New Roman"/>
          <w:lang w:val="en-US"/>
        </w:rPr>
        <w:t>years</w:t>
      </w:r>
      <w:r w:rsidRPr="00B14A20">
        <w:rPr>
          <w:rFonts w:ascii="Times New Roman" w:hAnsi="Times New Roman" w:cs="Times New Roman"/>
          <w:lang w:val="en-US"/>
        </w:rPr>
        <w:t xml:space="preserve">, </w:t>
      </w:r>
      <w:r>
        <w:rPr>
          <w:rFonts w:ascii="Times New Roman" w:hAnsi="Times New Roman" w:cs="Times New Roman"/>
          <w:lang w:val="en-US"/>
        </w:rPr>
        <w:t>the</w:t>
      </w:r>
      <w:r w:rsidRPr="00B14A20">
        <w:rPr>
          <w:rFonts w:ascii="Times New Roman" w:hAnsi="Times New Roman" w:cs="Times New Roman"/>
          <w:lang w:val="en-US"/>
        </w:rPr>
        <w:t xml:space="preserve"> </w:t>
      </w:r>
      <w:r>
        <w:rPr>
          <w:rFonts w:ascii="Times New Roman" w:hAnsi="Times New Roman" w:cs="Times New Roman"/>
          <w:lang w:val="en-US"/>
        </w:rPr>
        <w:t>following</w:t>
      </w:r>
      <w:r w:rsidRPr="00B14A20">
        <w:rPr>
          <w:rFonts w:ascii="Times New Roman" w:hAnsi="Times New Roman" w:cs="Times New Roman"/>
          <w:lang w:val="en-US"/>
        </w:rPr>
        <w:t xml:space="preserve"> </w:t>
      </w:r>
      <w:r>
        <w:rPr>
          <w:rFonts w:ascii="Times New Roman" w:hAnsi="Times New Roman" w:cs="Times New Roman"/>
          <w:lang w:val="en-US"/>
        </w:rPr>
        <w:t>important</w:t>
      </w:r>
      <w:r w:rsidRPr="00B14A20">
        <w:rPr>
          <w:rFonts w:ascii="Times New Roman" w:hAnsi="Times New Roman" w:cs="Times New Roman"/>
          <w:lang w:val="en-US"/>
        </w:rPr>
        <w:t xml:space="preserve"> </w:t>
      </w:r>
      <w:r>
        <w:rPr>
          <w:rFonts w:ascii="Times New Roman" w:hAnsi="Times New Roman" w:cs="Times New Roman"/>
          <w:lang w:val="en-US"/>
        </w:rPr>
        <w:t>fires</w:t>
      </w:r>
      <w:r w:rsidRPr="00B14A20">
        <w:rPr>
          <w:rFonts w:ascii="Times New Roman" w:hAnsi="Times New Roman" w:cs="Times New Roman"/>
          <w:lang w:val="en-US"/>
        </w:rPr>
        <w:t xml:space="preserve"> </w:t>
      </w:r>
      <w:r>
        <w:rPr>
          <w:rFonts w:ascii="Times New Roman" w:hAnsi="Times New Roman" w:cs="Times New Roman"/>
          <w:lang w:val="en-US"/>
        </w:rPr>
        <w:t>occurred</w:t>
      </w:r>
      <w:r w:rsidRPr="00B14A20">
        <w:rPr>
          <w:rFonts w:ascii="Times New Roman" w:hAnsi="Times New Roman" w:cs="Times New Roman"/>
          <w:lang w:val="en-US"/>
        </w:rPr>
        <w:t xml:space="preserve">: </w:t>
      </w:r>
      <w:r>
        <w:rPr>
          <w:rFonts w:ascii="Times New Roman" w:hAnsi="Times New Roman" w:cs="Times New Roman"/>
          <w:lang w:val="en-US"/>
        </w:rPr>
        <w:t xml:space="preserve">a fire in the landfill situated </w:t>
      </w:r>
      <w:r w:rsidR="00125AF1">
        <w:rPr>
          <w:rFonts w:ascii="Times New Roman" w:hAnsi="Times New Roman" w:cs="Times New Roman"/>
          <w:lang w:val="en-US"/>
        </w:rPr>
        <w:t>in</w:t>
      </w:r>
      <w:r>
        <w:rPr>
          <w:rFonts w:ascii="Times New Roman" w:hAnsi="Times New Roman" w:cs="Times New Roman"/>
          <w:lang w:val="en-US"/>
        </w:rPr>
        <w:t xml:space="preserve"> </w:t>
      </w:r>
      <w:proofErr w:type="spellStart"/>
      <w:r>
        <w:rPr>
          <w:rFonts w:ascii="Times New Roman" w:hAnsi="Times New Roman" w:cs="Times New Roman"/>
          <w:lang w:val="en-US"/>
        </w:rPr>
        <w:t>Ivanovka</w:t>
      </w:r>
      <w:proofErr w:type="spellEnd"/>
      <w:r>
        <w:rPr>
          <w:rFonts w:ascii="Times New Roman" w:hAnsi="Times New Roman" w:cs="Times New Roman"/>
          <w:lang w:val="en-US"/>
        </w:rPr>
        <w:t xml:space="preserve"> settlement, Chita region (January 2019); </w:t>
      </w:r>
      <w:r w:rsidR="00125AF1">
        <w:rPr>
          <w:rFonts w:ascii="Times New Roman" w:hAnsi="Times New Roman" w:cs="Times New Roman"/>
          <w:lang w:val="en-US"/>
        </w:rPr>
        <w:t xml:space="preserve">the fire in the MSW landfills situated near </w:t>
      </w:r>
      <w:proofErr w:type="spellStart"/>
      <w:r w:rsidR="00125AF1">
        <w:rPr>
          <w:rFonts w:ascii="Times New Roman" w:hAnsi="Times New Roman" w:cs="Times New Roman"/>
          <w:lang w:val="en-US"/>
        </w:rPr>
        <w:t>Ust</w:t>
      </w:r>
      <w:proofErr w:type="spellEnd"/>
      <w:r w:rsidR="00125AF1">
        <w:rPr>
          <w:rFonts w:ascii="Times New Roman" w:hAnsi="Times New Roman" w:cs="Times New Roman"/>
          <w:lang w:val="en-US"/>
        </w:rPr>
        <w:t xml:space="preserve">-Abakan settlement, </w:t>
      </w:r>
      <w:proofErr w:type="spellStart"/>
      <w:r w:rsidR="00125AF1">
        <w:rPr>
          <w:rFonts w:ascii="Times New Roman" w:hAnsi="Times New Roman" w:cs="Times New Roman"/>
          <w:lang w:val="en-US"/>
        </w:rPr>
        <w:t>Khakasiya</w:t>
      </w:r>
      <w:proofErr w:type="spellEnd"/>
      <w:r w:rsidR="00125AF1">
        <w:rPr>
          <w:rFonts w:ascii="Times New Roman" w:hAnsi="Times New Roman" w:cs="Times New Roman"/>
          <w:lang w:val="en-US"/>
        </w:rPr>
        <w:t xml:space="preserve">, and </w:t>
      </w:r>
      <w:proofErr w:type="spellStart"/>
      <w:r w:rsidR="00125AF1">
        <w:rPr>
          <w:rFonts w:ascii="Times New Roman" w:hAnsi="Times New Roman" w:cs="Times New Roman"/>
          <w:lang w:val="en-US"/>
        </w:rPr>
        <w:t>Yarovoe</w:t>
      </w:r>
      <w:proofErr w:type="spellEnd"/>
      <w:r w:rsidR="00125AF1">
        <w:rPr>
          <w:rFonts w:ascii="Times New Roman" w:hAnsi="Times New Roman" w:cs="Times New Roman"/>
          <w:lang w:val="en-US"/>
        </w:rPr>
        <w:t xml:space="preserve">, </w:t>
      </w:r>
      <w:r w:rsidR="00125AF1">
        <w:rPr>
          <w:rFonts w:ascii="Times New Roman" w:hAnsi="Times New Roman" w:cs="Times New Roman"/>
          <w:lang w:val="en-US"/>
        </w:rPr>
        <w:lastRenderedPageBreak/>
        <w:t>Altay region</w:t>
      </w:r>
      <w:r w:rsidR="007D5AFD">
        <w:rPr>
          <w:rFonts w:ascii="Times New Roman" w:hAnsi="Times New Roman" w:cs="Times New Roman"/>
          <w:lang w:val="en-US"/>
        </w:rPr>
        <w:t xml:space="preserve"> (July 2020).</w:t>
      </w:r>
      <w:r w:rsidR="00125AF1">
        <w:rPr>
          <w:rFonts w:ascii="Times New Roman" w:hAnsi="Times New Roman" w:cs="Times New Roman"/>
          <w:lang w:val="en-US"/>
        </w:rPr>
        <w:t xml:space="preserve"> </w:t>
      </w:r>
      <w:r w:rsidR="007D5AFD">
        <w:rPr>
          <w:rFonts w:ascii="Times New Roman" w:hAnsi="Times New Roman" w:cs="Times New Roman"/>
          <w:lang w:val="en-US"/>
        </w:rPr>
        <w:t>A</w:t>
      </w:r>
      <w:r w:rsidR="007D5AFD" w:rsidRPr="007D5AFD">
        <w:rPr>
          <w:rFonts w:ascii="Times New Roman" w:hAnsi="Times New Roman" w:cs="Times New Roman"/>
          <w:lang w:val="en-US"/>
        </w:rPr>
        <w:t xml:space="preserve"> </w:t>
      </w:r>
      <w:r w:rsidR="007D5AFD">
        <w:rPr>
          <w:rFonts w:ascii="Times New Roman" w:hAnsi="Times New Roman" w:cs="Times New Roman"/>
          <w:lang w:val="en-US"/>
        </w:rPr>
        <w:t>fire</w:t>
      </w:r>
      <w:r w:rsidR="007D5AFD" w:rsidRPr="007D5AFD">
        <w:rPr>
          <w:rFonts w:ascii="Times New Roman" w:hAnsi="Times New Roman" w:cs="Times New Roman"/>
          <w:lang w:val="en-US"/>
        </w:rPr>
        <w:t xml:space="preserve"> </w:t>
      </w:r>
      <w:r w:rsidR="007D5AFD">
        <w:rPr>
          <w:rFonts w:ascii="Times New Roman" w:hAnsi="Times New Roman" w:cs="Times New Roman"/>
          <w:lang w:val="en-US"/>
        </w:rPr>
        <w:t>occurred</w:t>
      </w:r>
      <w:r w:rsidR="007D5AFD" w:rsidRPr="007D5AFD">
        <w:rPr>
          <w:rFonts w:ascii="Times New Roman" w:hAnsi="Times New Roman" w:cs="Times New Roman"/>
          <w:lang w:val="en-US"/>
        </w:rPr>
        <w:t xml:space="preserve"> </w:t>
      </w:r>
      <w:r w:rsidR="007D5AFD">
        <w:rPr>
          <w:rFonts w:ascii="Times New Roman" w:hAnsi="Times New Roman" w:cs="Times New Roman"/>
          <w:lang w:val="en-US"/>
        </w:rPr>
        <w:t>in</w:t>
      </w:r>
      <w:r w:rsidR="007D5AFD" w:rsidRPr="007D5AFD">
        <w:rPr>
          <w:rFonts w:ascii="Times New Roman" w:hAnsi="Times New Roman" w:cs="Times New Roman"/>
          <w:lang w:val="en-US"/>
        </w:rPr>
        <w:t xml:space="preserve"> </w:t>
      </w:r>
      <w:r w:rsidR="007D5AFD">
        <w:rPr>
          <w:rFonts w:ascii="Times New Roman" w:hAnsi="Times New Roman" w:cs="Times New Roman"/>
          <w:lang w:val="en-US"/>
        </w:rPr>
        <w:t>a</w:t>
      </w:r>
      <w:r w:rsidR="007D5AFD" w:rsidRPr="007D5AFD">
        <w:rPr>
          <w:rFonts w:ascii="Times New Roman" w:hAnsi="Times New Roman" w:cs="Times New Roman"/>
          <w:lang w:val="en-US"/>
        </w:rPr>
        <w:t xml:space="preserve"> </w:t>
      </w:r>
      <w:r w:rsidR="007D5AFD">
        <w:rPr>
          <w:rFonts w:ascii="Times New Roman" w:hAnsi="Times New Roman" w:cs="Times New Roman"/>
          <w:lang w:val="en-US"/>
        </w:rPr>
        <w:t>waste</w:t>
      </w:r>
      <w:r w:rsidR="007D5AFD" w:rsidRPr="007D5AFD">
        <w:rPr>
          <w:rFonts w:ascii="Times New Roman" w:hAnsi="Times New Roman" w:cs="Times New Roman"/>
          <w:lang w:val="en-US"/>
        </w:rPr>
        <w:t xml:space="preserve"> </w:t>
      </w:r>
      <w:r w:rsidR="007D5AFD">
        <w:rPr>
          <w:rFonts w:ascii="Times New Roman" w:hAnsi="Times New Roman" w:cs="Times New Roman"/>
          <w:lang w:val="en-US"/>
        </w:rPr>
        <w:t>landfill</w:t>
      </w:r>
      <w:r w:rsidR="007D5AFD" w:rsidRPr="007D5AFD">
        <w:rPr>
          <w:rFonts w:ascii="Times New Roman" w:hAnsi="Times New Roman" w:cs="Times New Roman"/>
          <w:lang w:val="en-US"/>
        </w:rPr>
        <w:t xml:space="preserve"> </w:t>
      </w:r>
      <w:r w:rsidR="007D5AFD">
        <w:rPr>
          <w:rFonts w:ascii="Times New Roman" w:hAnsi="Times New Roman" w:cs="Times New Roman"/>
          <w:lang w:val="en-US"/>
        </w:rPr>
        <w:t>in</w:t>
      </w:r>
      <w:r w:rsidR="007D5AFD" w:rsidRPr="007D5AFD">
        <w:rPr>
          <w:rFonts w:ascii="Times New Roman" w:hAnsi="Times New Roman" w:cs="Times New Roman"/>
          <w:lang w:val="en-US"/>
        </w:rPr>
        <w:t xml:space="preserve"> </w:t>
      </w:r>
      <w:r w:rsidR="007D5AFD">
        <w:rPr>
          <w:rFonts w:ascii="Times New Roman" w:hAnsi="Times New Roman" w:cs="Times New Roman"/>
          <w:lang w:val="en-US"/>
        </w:rPr>
        <w:t>Novosibirsk</w:t>
      </w:r>
      <w:r w:rsidR="007D5AFD" w:rsidRPr="007D5AFD">
        <w:rPr>
          <w:rFonts w:ascii="Times New Roman" w:hAnsi="Times New Roman" w:cs="Times New Roman"/>
          <w:lang w:val="en-US"/>
        </w:rPr>
        <w:t xml:space="preserve"> (</w:t>
      </w:r>
      <w:r w:rsidR="007D5AFD">
        <w:rPr>
          <w:rFonts w:ascii="Times New Roman" w:hAnsi="Times New Roman" w:cs="Times New Roman"/>
          <w:lang w:val="en-US"/>
        </w:rPr>
        <w:t>August</w:t>
      </w:r>
      <w:r w:rsidR="00CB758E">
        <w:rPr>
          <w:rFonts w:ascii="Times New Roman" w:hAnsi="Times New Roman" w:cs="Times New Roman"/>
          <w:lang w:val="en-US"/>
        </w:rPr>
        <w:t xml:space="preserve"> 2020); </w:t>
      </w:r>
      <w:r w:rsidR="007D5AFD">
        <w:rPr>
          <w:rFonts w:ascii="Times New Roman" w:hAnsi="Times New Roman" w:cs="Times New Roman"/>
          <w:lang w:val="en-US"/>
        </w:rPr>
        <w:t xml:space="preserve">an important </w:t>
      </w:r>
      <w:r w:rsidR="00411A68">
        <w:rPr>
          <w:rFonts w:ascii="Times New Roman" w:hAnsi="Times New Roman" w:cs="Times New Roman"/>
          <w:lang w:val="en-US"/>
        </w:rPr>
        <w:t>smo</w:t>
      </w:r>
      <w:r w:rsidR="007D5AFD" w:rsidRPr="007D5AFD">
        <w:rPr>
          <w:rFonts w:ascii="Times New Roman" w:hAnsi="Times New Roman" w:cs="Times New Roman"/>
          <w:lang w:val="en-US"/>
        </w:rPr>
        <w:t>ldering fire</w:t>
      </w:r>
      <w:r w:rsidR="007D5AFD">
        <w:rPr>
          <w:rFonts w:ascii="Times New Roman" w:hAnsi="Times New Roman" w:cs="Times New Roman"/>
          <w:lang w:val="en-US"/>
        </w:rPr>
        <w:t xml:space="preserve"> occurred in Surgut (October 2020).</w:t>
      </w:r>
    </w:p>
    <w:p w:rsidR="00CF7952" w:rsidRPr="00CB758E" w:rsidRDefault="007D5AFD"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Thus</w:t>
      </w:r>
      <w:r w:rsidRPr="00903236">
        <w:rPr>
          <w:rFonts w:ascii="Times New Roman" w:hAnsi="Times New Roman" w:cs="Times New Roman"/>
          <w:lang w:val="en-US"/>
        </w:rPr>
        <w:t xml:space="preserve">, </w:t>
      </w:r>
      <w:r>
        <w:rPr>
          <w:rFonts w:ascii="Times New Roman" w:hAnsi="Times New Roman" w:cs="Times New Roman"/>
          <w:lang w:val="en-US"/>
        </w:rPr>
        <w:t>the</w:t>
      </w:r>
      <w:r w:rsidRPr="00903236">
        <w:rPr>
          <w:rFonts w:ascii="Times New Roman" w:hAnsi="Times New Roman" w:cs="Times New Roman"/>
          <w:lang w:val="en-US"/>
        </w:rPr>
        <w:t xml:space="preserve"> </w:t>
      </w:r>
      <w:r>
        <w:rPr>
          <w:rFonts w:ascii="Times New Roman" w:hAnsi="Times New Roman" w:cs="Times New Roman"/>
          <w:lang w:val="en-US"/>
        </w:rPr>
        <w:t>observation</w:t>
      </w:r>
      <w:r w:rsidRPr="00903236">
        <w:rPr>
          <w:rFonts w:ascii="Times New Roman" w:hAnsi="Times New Roman" w:cs="Times New Roman"/>
          <w:lang w:val="en-US"/>
        </w:rPr>
        <w:t xml:space="preserve"> </w:t>
      </w:r>
      <w:r w:rsidR="00903236">
        <w:rPr>
          <w:rFonts w:ascii="Times New Roman" w:hAnsi="Times New Roman" w:cs="Times New Roman"/>
          <w:lang w:val="en-US"/>
        </w:rPr>
        <w:t xml:space="preserve">of the fire safety procedures for handling, </w:t>
      </w:r>
      <w:r w:rsidR="00202AFE">
        <w:rPr>
          <w:rFonts w:ascii="Times New Roman" w:hAnsi="Times New Roman" w:cs="Times New Roman"/>
          <w:lang w:val="en-US"/>
        </w:rPr>
        <w:t>bur</w:t>
      </w:r>
      <w:r w:rsidR="002E64D8">
        <w:rPr>
          <w:rFonts w:ascii="Times New Roman" w:hAnsi="Times New Roman" w:cs="Times New Roman"/>
          <w:lang w:val="en-US"/>
        </w:rPr>
        <w:t>ial</w:t>
      </w:r>
      <w:r w:rsidR="00903236">
        <w:rPr>
          <w:rFonts w:ascii="Times New Roman" w:hAnsi="Times New Roman" w:cs="Times New Roman"/>
          <w:lang w:val="en-US"/>
        </w:rPr>
        <w:t>, and transportation of MSW is an actual challenge.</w:t>
      </w:r>
    </w:p>
    <w:p w:rsidR="004B009A" w:rsidRPr="00CB758E" w:rsidRDefault="004B009A" w:rsidP="004B009A">
      <w:pPr>
        <w:spacing w:after="0" w:line="240" w:lineRule="auto"/>
        <w:ind w:firstLine="284"/>
        <w:jc w:val="both"/>
        <w:rPr>
          <w:rFonts w:ascii="Times New Roman" w:hAnsi="Times New Roman" w:cs="Times New Roman"/>
          <w:lang w:val="en-US"/>
        </w:rPr>
      </w:pPr>
    </w:p>
    <w:p w:rsidR="00CF7952" w:rsidRPr="004B009A" w:rsidRDefault="00423C20" w:rsidP="000E34D3">
      <w:pPr>
        <w:pStyle w:val="ListParagraph"/>
        <w:numPr>
          <w:ilvl w:val="0"/>
          <w:numId w:val="5"/>
        </w:numPr>
        <w:spacing w:after="0" w:line="240" w:lineRule="auto"/>
        <w:ind w:left="0" w:firstLine="0"/>
        <w:jc w:val="both"/>
        <w:rPr>
          <w:rFonts w:ascii="Times New Roman" w:hAnsi="Times New Roman" w:cs="Times New Roman"/>
          <w:b/>
        </w:rPr>
      </w:pPr>
      <w:r>
        <w:rPr>
          <w:rFonts w:ascii="Times New Roman" w:hAnsi="Times New Roman" w:cs="Times New Roman"/>
          <w:b/>
          <w:lang w:val="en-US"/>
        </w:rPr>
        <w:t>Methods and scenarios of use</w:t>
      </w:r>
    </w:p>
    <w:p w:rsidR="00B06CEB" w:rsidRPr="000638BE" w:rsidRDefault="00423C20" w:rsidP="00B06CEB">
      <w:pPr>
        <w:spacing w:after="120" w:line="240" w:lineRule="auto"/>
        <w:jc w:val="both"/>
        <w:rPr>
          <w:rFonts w:ascii="Times New Roman" w:hAnsi="Times New Roman" w:cs="Times New Roman"/>
          <w:lang w:val="en-US"/>
        </w:rPr>
      </w:pPr>
      <w:r>
        <w:rPr>
          <w:rFonts w:ascii="Times New Roman" w:hAnsi="Times New Roman" w:cs="Times New Roman"/>
          <w:lang w:val="en-US"/>
        </w:rPr>
        <w:t>The</w:t>
      </w:r>
      <w:r w:rsidRPr="00423C20">
        <w:rPr>
          <w:rFonts w:ascii="Times New Roman" w:hAnsi="Times New Roman" w:cs="Times New Roman"/>
          <w:lang w:val="en-US"/>
        </w:rPr>
        <w:t xml:space="preserve"> </w:t>
      </w:r>
      <w:r>
        <w:rPr>
          <w:rFonts w:ascii="Times New Roman" w:hAnsi="Times New Roman" w:cs="Times New Roman"/>
          <w:lang w:val="en-US"/>
        </w:rPr>
        <w:t>Waste</w:t>
      </w:r>
      <w:r w:rsidRPr="00423C20">
        <w:rPr>
          <w:rFonts w:ascii="Times New Roman" w:hAnsi="Times New Roman" w:cs="Times New Roman"/>
          <w:lang w:val="en-US"/>
        </w:rPr>
        <w:t xml:space="preserve"> </w:t>
      </w:r>
      <w:r>
        <w:rPr>
          <w:rFonts w:ascii="Times New Roman" w:hAnsi="Times New Roman" w:cs="Times New Roman"/>
          <w:lang w:val="en-US"/>
        </w:rPr>
        <w:t>management</w:t>
      </w:r>
      <w:r w:rsidRPr="00423C20">
        <w:rPr>
          <w:rFonts w:ascii="Times New Roman" w:hAnsi="Times New Roman" w:cs="Times New Roman"/>
          <w:lang w:val="en-US"/>
        </w:rPr>
        <w:t xml:space="preserve"> </w:t>
      </w:r>
      <w:r>
        <w:rPr>
          <w:rFonts w:ascii="Times New Roman" w:hAnsi="Times New Roman" w:cs="Times New Roman"/>
          <w:lang w:val="en-US"/>
        </w:rPr>
        <w:t>system</w:t>
      </w:r>
      <w:r w:rsidRPr="00423C20">
        <w:rPr>
          <w:rFonts w:ascii="Times New Roman" w:hAnsi="Times New Roman" w:cs="Times New Roman"/>
          <w:lang w:val="en-US"/>
        </w:rPr>
        <w:t xml:space="preserve"> </w:t>
      </w:r>
      <w:r>
        <w:rPr>
          <w:rFonts w:ascii="Times New Roman" w:hAnsi="Times New Roman" w:cs="Times New Roman"/>
          <w:lang w:val="en-US"/>
        </w:rPr>
        <w:t>is</w:t>
      </w:r>
      <w:r w:rsidRPr="00423C20">
        <w:rPr>
          <w:rFonts w:ascii="Times New Roman" w:hAnsi="Times New Roman" w:cs="Times New Roman"/>
          <w:lang w:val="en-US"/>
        </w:rPr>
        <w:t xml:space="preserve"> </w:t>
      </w:r>
      <w:r>
        <w:rPr>
          <w:rFonts w:ascii="Times New Roman" w:hAnsi="Times New Roman" w:cs="Times New Roman"/>
          <w:lang w:val="en-US"/>
        </w:rPr>
        <w:t>aimed</w:t>
      </w:r>
      <w:r w:rsidRPr="00423C20">
        <w:rPr>
          <w:rFonts w:ascii="Times New Roman" w:hAnsi="Times New Roman" w:cs="Times New Roman"/>
          <w:lang w:val="en-US"/>
        </w:rPr>
        <w:t xml:space="preserve"> </w:t>
      </w:r>
      <w:r>
        <w:rPr>
          <w:rFonts w:ascii="Times New Roman" w:hAnsi="Times New Roman" w:cs="Times New Roman"/>
          <w:lang w:val="en-US"/>
        </w:rPr>
        <w:t>to</w:t>
      </w:r>
      <w:r w:rsidRPr="00423C20">
        <w:rPr>
          <w:rFonts w:ascii="Times New Roman" w:hAnsi="Times New Roman" w:cs="Times New Roman"/>
          <w:lang w:val="en-US"/>
        </w:rPr>
        <w:t xml:space="preserve"> </w:t>
      </w:r>
      <w:r>
        <w:rPr>
          <w:rFonts w:ascii="Times New Roman" w:hAnsi="Times New Roman" w:cs="Times New Roman"/>
          <w:lang w:val="en-US"/>
        </w:rPr>
        <w:t>decrease</w:t>
      </w:r>
      <w:r w:rsidRPr="00423C20">
        <w:rPr>
          <w:rFonts w:ascii="Times New Roman" w:hAnsi="Times New Roman" w:cs="Times New Roman"/>
          <w:lang w:val="en-US"/>
        </w:rPr>
        <w:t xml:space="preserve"> </w:t>
      </w:r>
      <w:r>
        <w:rPr>
          <w:rFonts w:ascii="Times New Roman" w:hAnsi="Times New Roman" w:cs="Times New Roman"/>
          <w:lang w:val="en-US"/>
        </w:rPr>
        <w:t>the</w:t>
      </w:r>
      <w:r w:rsidRPr="00423C20">
        <w:rPr>
          <w:rFonts w:ascii="Times New Roman" w:hAnsi="Times New Roman" w:cs="Times New Roman"/>
          <w:lang w:val="en-US"/>
        </w:rPr>
        <w:t xml:space="preserve"> </w:t>
      </w:r>
      <w:r>
        <w:rPr>
          <w:rFonts w:ascii="Times New Roman" w:hAnsi="Times New Roman" w:cs="Times New Roman"/>
          <w:lang w:val="en-US"/>
        </w:rPr>
        <w:t>waste</w:t>
      </w:r>
      <w:r w:rsidRPr="00423C20">
        <w:rPr>
          <w:rFonts w:ascii="Times New Roman" w:hAnsi="Times New Roman" w:cs="Times New Roman"/>
          <w:lang w:val="en-US"/>
        </w:rPr>
        <w:t xml:space="preserve"> </w:t>
      </w:r>
      <w:r>
        <w:rPr>
          <w:rFonts w:ascii="Times New Roman" w:hAnsi="Times New Roman" w:cs="Times New Roman"/>
          <w:lang w:val="en-US"/>
        </w:rPr>
        <w:t>impact</w:t>
      </w:r>
      <w:r w:rsidRPr="00423C20">
        <w:rPr>
          <w:rFonts w:ascii="Times New Roman" w:hAnsi="Times New Roman" w:cs="Times New Roman"/>
          <w:lang w:val="en-US"/>
        </w:rPr>
        <w:t xml:space="preserve">s on the human health and environment. </w:t>
      </w:r>
      <w:r>
        <w:rPr>
          <w:rFonts w:ascii="Times New Roman" w:hAnsi="Times New Roman" w:cs="Times New Roman"/>
          <w:lang w:val="en-US"/>
        </w:rPr>
        <w:t>In</w:t>
      </w:r>
      <w:r w:rsidRPr="00423C20">
        <w:rPr>
          <w:rFonts w:ascii="Times New Roman" w:hAnsi="Times New Roman" w:cs="Times New Roman"/>
          <w:lang w:val="en-US"/>
        </w:rPr>
        <w:t xml:space="preserve"> </w:t>
      </w:r>
      <w:r>
        <w:rPr>
          <w:rFonts w:ascii="Times New Roman" w:hAnsi="Times New Roman" w:cs="Times New Roman"/>
          <w:lang w:val="en-US"/>
        </w:rPr>
        <w:t>this</w:t>
      </w:r>
      <w:r w:rsidRPr="00423C20">
        <w:rPr>
          <w:rFonts w:ascii="Times New Roman" w:hAnsi="Times New Roman" w:cs="Times New Roman"/>
          <w:lang w:val="en-US"/>
        </w:rPr>
        <w:t xml:space="preserve"> </w:t>
      </w:r>
      <w:r>
        <w:rPr>
          <w:rFonts w:ascii="Times New Roman" w:hAnsi="Times New Roman" w:cs="Times New Roman"/>
          <w:lang w:val="en-US"/>
        </w:rPr>
        <w:t>scenario</w:t>
      </w:r>
      <w:r w:rsidRPr="00423C20">
        <w:rPr>
          <w:rFonts w:ascii="Times New Roman" w:hAnsi="Times New Roman" w:cs="Times New Roman"/>
          <w:lang w:val="en-US"/>
        </w:rPr>
        <w:t xml:space="preserve">, </w:t>
      </w:r>
      <w:r>
        <w:rPr>
          <w:rFonts w:ascii="Times New Roman" w:hAnsi="Times New Roman" w:cs="Times New Roman"/>
          <w:lang w:val="en-US"/>
        </w:rPr>
        <w:t>the logistic support considerably influences the process efficiency.</w:t>
      </w:r>
      <w:r w:rsidR="00BF2A72">
        <w:rPr>
          <w:rFonts w:ascii="Times New Roman" w:hAnsi="Times New Roman" w:cs="Times New Roman"/>
          <w:lang w:val="en-US"/>
        </w:rPr>
        <w:t xml:space="preserve"> The rail</w:t>
      </w:r>
      <w:r w:rsidR="002E64D8">
        <w:rPr>
          <w:rFonts w:ascii="Times New Roman" w:hAnsi="Times New Roman" w:cs="Times New Roman"/>
          <w:lang w:val="en-US"/>
        </w:rPr>
        <w:t>road</w:t>
      </w:r>
      <w:r w:rsidR="00BF2A72">
        <w:rPr>
          <w:rFonts w:ascii="Times New Roman" w:hAnsi="Times New Roman" w:cs="Times New Roman"/>
          <w:lang w:val="en-US"/>
        </w:rPr>
        <w:t xml:space="preserve"> </w:t>
      </w:r>
      <w:r w:rsidR="000638BE">
        <w:rPr>
          <w:rFonts w:ascii="Times New Roman" w:hAnsi="Times New Roman" w:cs="Times New Roman"/>
          <w:lang w:val="en-US"/>
        </w:rPr>
        <w:t>transportation of MSW requires a comprehensive approach to the use of the Waste management system (see Figure 1).</w:t>
      </w:r>
      <w:r w:rsidR="00D335EE" w:rsidRPr="000638BE">
        <w:rPr>
          <w:rFonts w:ascii="Times New Roman" w:hAnsi="Times New Roman" w:cs="Times New Roman"/>
          <w:lang w:val="en-US"/>
        </w:rPr>
        <w:t xml:space="preserve"> </w:t>
      </w:r>
    </w:p>
    <w:p w:rsidR="00B05283" w:rsidRPr="00B05283" w:rsidRDefault="005D3C46" w:rsidP="00B06CEB">
      <w:pPr>
        <w:spacing w:after="120" w:line="240" w:lineRule="auto"/>
        <w:jc w:val="both"/>
        <w:rPr>
          <w:rFonts w:ascii="Times New Roman" w:hAnsi="Times New Roman" w:cs="Times New Roman"/>
        </w:rPr>
      </w:pPr>
      <w:r>
        <w:rPr>
          <w:rFonts w:ascii="Times New Roman" w:hAnsi="Times New Roman" w:cs="Times New Roman"/>
          <w:noProof/>
          <w:lang w:eastAsia="ru-RU"/>
        </w:rPr>
        <w:drawing>
          <wp:inline distT="0" distB="0" distL="0" distR="0">
            <wp:extent cx="5759450" cy="425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_Eng.png"/>
                    <pic:cNvPicPr/>
                  </pic:nvPicPr>
                  <pic:blipFill>
                    <a:blip r:embed="rId7">
                      <a:extLst>
                        <a:ext uri="{28A0092B-C50C-407E-A947-70E740481C1C}">
                          <a14:useLocalDpi xmlns:a14="http://schemas.microsoft.com/office/drawing/2010/main" val="0"/>
                        </a:ext>
                      </a:extLst>
                    </a:blip>
                    <a:stretch>
                      <a:fillRect/>
                    </a:stretch>
                  </pic:blipFill>
                  <pic:spPr>
                    <a:xfrm>
                      <a:off x="0" y="0"/>
                      <a:ext cx="5759450" cy="4255135"/>
                    </a:xfrm>
                    <a:prstGeom prst="rect">
                      <a:avLst/>
                    </a:prstGeom>
                  </pic:spPr>
                </pic:pic>
              </a:graphicData>
            </a:graphic>
          </wp:inline>
        </w:drawing>
      </w:r>
      <w:bookmarkStart w:id="0" w:name="_GoBack"/>
      <w:bookmarkEnd w:id="0"/>
    </w:p>
    <w:p w:rsidR="00D25C3D" w:rsidRPr="000638BE" w:rsidRDefault="000638BE" w:rsidP="00B05283">
      <w:pPr>
        <w:spacing w:after="120" w:line="240" w:lineRule="auto"/>
        <w:jc w:val="both"/>
        <w:rPr>
          <w:rFonts w:ascii="Times New Roman" w:hAnsi="Times New Roman" w:cs="Times New Roman"/>
          <w:lang w:val="en-US"/>
        </w:rPr>
      </w:pPr>
      <w:r>
        <w:rPr>
          <w:rFonts w:ascii="Times New Roman" w:hAnsi="Times New Roman" w:cs="Times New Roman"/>
          <w:b/>
          <w:lang w:val="en-US"/>
        </w:rPr>
        <w:t>Figure</w:t>
      </w:r>
      <w:r w:rsidR="00D25C3D" w:rsidRPr="000638BE">
        <w:rPr>
          <w:rFonts w:ascii="Times New Roman" w:hAnsi="Times New Roman" w:cs="Times New Roman"/>
          <w:b/>
          <w:lang w:val="en-US"/>
        </w:rPr>
        <w:t xml:space="preserve"> 1</w:t>
      </w:r>
      <w:r w:rsidR="00D25C3D" w:rsidRPr="000638BE">
        <w:rPr>
          <w:rFonts w:ascii="Times New Roman" w:hAnsi="Times New Roman" w:cs="Times New Roman"/>
          <w:lang w:val="en-US"/>
        </w:rPr>
        <w:t xml:space="preserve"> </w:t>
      </w:r>
      <w:r>
        <w:rPr>
          <w:rFonts w:ascii="Times New Roman" w:hAnsi="Times New Roman" w:cs="Times New Roman"/>
          <w:lang w:val="en-US"/>
        </w:rPr>
        <w:t>- The use of the MSW management system for organization of the rail</w:t>
      </w:r>
      <w:r w:rsidR="002E64D8">
        <w:rPr>
          <w:rFonts w:ascii="Times New Roman" w:hAnsi="Times New Roman" w:cs="Times New Roman"/>
          <w:lang w:val="en-US"/>
        </w:rPr>
        <w:t>road</w:t>
      </w:r>
      <w:r>
        <w:rPr>
          <w:rFonts w:ascii="Times New Roman" w:hAnsi="Times New Roman" w:cs="Times New Roman"/>
          <w:lang w:val="en-US"/>
        </w:rPr>
        <w:t xml:space="preserve"> transportation</w:t>
      </w:r>
      <w:r w:rsidR="00B05283" w:rsidRPr="000638BE">
        <w:rPr>
          <w:rFonts w:ascii="Times New Roman" w:hAnsi="Times New Roman" w:cs="Times New Roman"/>
          <w:lang w:val="en-US"/>
        </w:rPr>
        <w:t>.</w:t>
      </w:r>
    </w:p>
    <w:p w:rsidR="00966EA8" w:rsidRPr="00B01287" w:rsidRDefault="00DC1D7C" w:rsidP="00B05283">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DC1D7C">
        <w:rPr>
          <w:rFonts w:ascii="Times New Roman" w:hAnsi="Times New Roman" w:cs="Times New Roman"/>
          <w:lang w:val="en-US"/>
        </w:rPr>
        <w:t xml:space="preserve"> </w:t>
      </w:r>
      <w:r>
        <w:rPr>
          <w:rFonts w:ascii="Times New Roman" w:hAnsi="Times New Roman" w:cs="Times New Roman"/>
          <w:lang w:val="en-US"/>
        </w:rPr>
        <w:t>work</w:t>
      </w:r>
      <w:r w:rsidR="00965302" w:rsidRPr="00DC1D7C">
        <w:rPr>
          <w:rFonts w:ascii="Times New Roman" w:hAnsi="Times New Roman" w:cs="Times New Roman"/>
          <w:lang w:val="en-US"/>
        </w:rPr>
        <w:t xml:space="preserve"> [5</w:t>
      </w:r>
      <w:r w:rsidR="000E07A8" w:rsidRPr="00DC1D7C">
        <w:rPr>
          <w:rFonts w:ascii="Times New Roman" w:hAnsi="Times New Roman" w:cs="Times New Roman"/>
          <w:lang w:val="en-US"/>
        </w:rPr>
        <w:t>]</w:t>
      </w:r>
      <w:r w:rsidR="001B7110" w:rsidRPr="00DC1D7C">
        <w:rPr>
          <w:rFonts w:ascii="Times New Roman" w:hAnsi="Times New Roman" w:cs="Times New Roman"/>
          <w:lang w:val="en-US"/>
        </w:rPr>
        <w:t xml:space="preserve"> </w:t>
      </w:r>
      <w:r>
        <w:rPr>
          <w:rFonts w:ascii="Times New Roman" w:hAnsi="Times New Roman" w:cs="Times New Roman"/>
          <w:lang w:val="en-US"/>
        </w:rPr>
        <w:t xml:space="preserve">proves the use of the exergy approach for </w:t>
      </w:r>
      <w:r w:rsidR="004A7700">
        <w:rPr>
          <w:rFonts w:ascii="Times New Roman" w:hAnsi="Times New Roman" w:cs="Times New Roman"/>
          <w:lang w:val="en-US"/>
        </w:rPr>
        <w:t>studying</w:t>
      </w:r>
      <w:r>
        <w:rPr>
          <w:rFonts w:ascii="Times New Roman" w:hAnsi="Times New Roman" w:cs="Times New Roman"/>
          <w:lang w:val="en-US"/>
        </w:rPr>
        <w:t xml:space="preserve"> the fire risks at the MSW rail</w:t>
      </w:r>
      <w:r w:rsidR="00355932">
        <w:rPr>
          <w:rFonts w:ascii="Times New Roman" w:hAnsi="Times New Roman" w:cs="Times New Roman"/>
          <w:lang w:val="en-US"/>
        </w:rPr>
        <w:t>road</w:t>
      </w:r>
      <w:r>
        <w:rPr>
          <w:rFonts w:ascii="Times New Roman" w:hAnsi="Times New Roman" w:cs="Times New Roman"/>
          <w:lang w:val="en-US"/>
        </w:rPr>
        <w:t xml:space="preserve"> transportation</w:t>
      </w:r>
      <w:r w:rsidR="001B7110" w:rsidRPr="00DC1D7C">
        <w:rPr>
          <w:rFonts w:ascii="Times New Roman" w:hAnsi="Times New Roman" w:cs="Times New Roman"/>
          <w:lang w:val="en-US"/>
        </w:rPr>
        <w:t xml:space="preserve">. </w:t>
      </w:r>
      <w:r w:rsidR="00C77A12">
        <w:rPr>
          <w:rFonts w:ascii="Times New Roman" w:hAnsi="Times New Roman" w:cs="Times New Roman"/>
          <w:lang w:val="en-US"/>
        </w:rPr>
        <w:t>The</w:t>
      </w:r>
      <w:r w:rsidR="00C77A12" w:rsidRPr="005D1822">
        <w:rPr>
          <w:rFonts w:ascii="Times New Roman" w:hAnsi="Times New Roman" w:cs="Times New Roman"/>
          <w:lang w:val="en-US"/>
        </w:rPr>
        <w:t xml:space="preserve"> </w:t>
      </w:r>
      <w:r w:rsidR="00C77A12">
        <w:rPr>
          <w:rFonts w:ascii="Times New Roman" w:hAnsi="Times New Roman" w:cs="Times New Roman"/>
          <w:lang w:val="en-US"/>
        </w:rPr>
        <w:t>use</w:t>
      </w:r>
      <w:r w:rsidR="00C77A12" w:rsidRPr="005D1822">
        <w:rPr>
          <w:rFonts w:ascii="Times New Roman" w:hAnsi="Times New Roman" w:cs="Times New Roman"/>
          <w:lang w:val="en-US"/>
        </w:rPr>
        <w:t xml:space="preserve"> </w:t>
      </w:r>
      <w:r w:rsidR="00C77A12">
        <w:rPr>
          <w:rFonts w:ascii="Times New Roman" w:hAnsi="Times New Roman" w:cs="Times New Roman"/>
          <w:lang w:val="en-US"/>
        </w:rPr>
        <w:t>of</w:t>
      </w:r>
      <w:r w:rsidR="00C77A12" w:rsidRPr="005D1822">
        <w:rPr>
          <w:rFonts w:ascii="Times New Roman" w:hAnsi="Times New Roman" w:cs="Times New Roman"/>
          <w:lang w:val="en-US"/>
        </w:rPr>
        <w:t xml:space="preserve"> </w:t>
      </w:r>
      <w:r w:rsidR="00C77A12">
        <w:rPr>
          <w:rFonts w:ascii="Times New Roman" w:hAnsi="Times New Roman" w:cs="Times New Roman"/>
          <w:lang w:val="en-US"/>
        </w:rPr>
        <w:t>the</w:t>
      </w:r>
      <w:r w:rsidR="00C77A12" w:rsidRPr="005D1822">
        <w:rPr>
          <w:rFonts w:ascii="Times New Roman" w:hAnsi="Times New Roman" w:cs="Times New Roman"/>
          <w:lang w:val="en-US"/>
        </w:rPr>
        <w:t xml:space="preserve"> </w:t>
      </w:r>
      <w:proofErr w:type="spellStart"/>
      <w:r w:rsidR="00C77A12">
        <w:rPr>
          <w:rFonts w:ascii="Times New Roman" w:hAnsi="Times New Roman" w:cs="Times New Roman"/>
          <w:lang w:val="en-US"/>
        </w:rPr>
        <w:t>exergetic</w:t>
      </w:r>
      <w:proofErr w:type="spellEnd"/>
      <w:r w:rsidR="00C77A12" w:rsidRPr="005D1822">
        <w:rPr>
          <w:rFonts w:ascii="Times New Roman" w:hAnsi="Times New Roman" w:cs="Times New Roman"/>
          <w:lang w:val="en-US"/>
        </w:rPr>
        <w:t xml:space="preserve"> </w:t>
      </w:r>
      <w:r w:rsidR="00C77A12">
        <w:rPr>
          <w:rFonts w:ascii="Times New Roman" w:hAnsi="Times New Roman" w:cs="Times New Roman"/>
          <w:lang w:val="en-US"/>
        </w:rPr>
        <w:t>coefficient</w:t>
      </w:r>
      <w:r w:rsidR="00C77A12" w:rsidRPr="005D1822">
        <w:rPr>
          <w:rFonts w:ascii="Times New Roman" w:hAnsi="Times New Roman" w:cs="Times New Roman"/>
          <w:lang w:val="en-US"/>
        </w:rPr>
        <w:t xml:space="preserve"> </w:t>
      </w:r>
      <w:r w:rsidR="00C77A12">
        <w:rPr>
          <w:rFonts w:ascii="Times New Roman" w:hAnsi="Times New Roman" w:cs="Times New Roman"/>
          <w:lang w:val="en-US"/>
        </w:rPr>
        <w:t>lets</w:t>
      </w:r>
      <w:r w:rsidR="00C77A12" w:rsidRPr="005D1822">
        <w:rPr>
          <w:rFonts w:ascii="Times New Roman" w:hAnsi="Times New Roman" w:cs="Times New Roman"/>
          <w:lang w:val="en-US"/>
        </w:rPr>
        <w:t xml:space="preserve"> </w:t>
      </w:r>
      <w:r w:rsidR="00C77A12">
        <w:rPr>
          <w:rFonts w:ascii="Times New Roman" w:hAnsi="Times New Roman" w:cs="Times New Roman"/>
          <w:lang w:val="en-US"/>
        </w:rPr>
        <w:t>us</w:t>
      </w:r>
      <w:r w:rsidR="00C77A12" w:rsidRPr="005D1822">
        <w:rPr>
          <w:rFonts w:ascii="Times New Roman" w:hAnsi="Times New Roman" w:cs="Times New Roman"/>
          <w:lang w:val="en-US"/>
        </w:rPr>
        <w:t xml:space="preserve"> </w:t>
      </w:r>
      <w:r w:rsidR="005D1822" w:rsidRPr="005D1822">
        <w:rPr>
          <w:rFonts w:ascii="Times New Roman" w:hAnsi="Times New Roman" w:cs="Times New Roman"/>
          <w:lang w:val="en-US"/>
        </w:rPr>
        <w:t xml:space="preserve">standardize </w:t>
      </w:r>
      <w:r w:rsidR="005D1822">
        <w:rPr>
          <w:rFonts w:ascii="Times New Roman" w:hAnsi="Times New Roman" w:cs="Times New Roman"/>
          <w:lang w:val="en-US"/>
        </w:rPr>
        <w:t>an</w:t>
      </w:r>
      <w:r w:rsidR="005D1822" w:rsidRPr="005D1822">
        <w:rPr>
          <w:rFonts w:ascii="Times New Roman" w:hAnsi="Times New Roman" w:cs="Times New Roman"/>
          <w:lang w:val="en-US"/>
        </w:rPr>
        <w:t xml:space="preserve"> </w:t>
      </w:r>
      <w:r w:rsidR="005D1822">
        <w:rPr>
          <w:rFonts w:ascii="Times New Roman" w:hAnsi="Times New Roman" w:cs="Times New Roman"/>
          <w:lang w:val="en-US"/>
        </w:rPr>
        <w:t>estimation</w:t>
      </w:r>
      <w:r w:rsidR="005D1822" w:rsidRPr="005D1822">
        <w:rPr>
          <w:rFonts w:ascii="Times New Roman" w:hAnsi="Times New Roman" w:cs="Times New Roman"/>
          <w:lang w:val="en-US"/>
        </w:rPr>
        <w:t xml:space="preserve"> </w:t>
      </w:r>
      <w:r w:rsidR="005D1822">
        <w:rPr>
          <w:rFonts w:ascii="Times New Roman" w:hAnsi="Times New Roman" w:cs="Times New Roman"/>
          <w:lang w:val="en-US"/>
        </w:rPr>
        <w:t>of</w:t>
      </w:r>
      <w:r w:rsidR="005D1822" w:rsidRPr="005D1822">
        <w:rPr>
          <w:rFonts w:ascii="Times New Roman" w:hAnsi="Times New Roman" w:cs="Times New Roman"/>
          <w:lang w:val="en-US"/>
        </w:rPr>
        <w:t xml:space="preserve"> </w:t>
      </w:r>
      <w:r w:rsidR="005D1822">
        <w:rPr>
          <w:rFonts w:ascii="Times New Roman" w:hAnsi="Times New Roman" w:cs="Times New Roman"/>
          <w:lang w:val="en-US"/>
        </w:rPr>
        <w:t>the</w:t>
      </w:r>
      <w:r w:rsidR="005D1822" w:rsidRPr="005D1822">
        <w:rPr>
          <w:rFonts w:ascii="Times New Roman" w:hAnsi="Times New Roman" w:cs="Times New Roman"/>
          <w:lang w:val="en-US"/>
        </w:rPr>
        <w:t xml:space="preserve"> </w:t>
      </w:r>
      <w:r w:rsidR="005D1822">
        <w:rPr>
          <w:rFonts w:ascii="Times New Roman" w:hAnsi="Times New Roman" w:cs="Times New Roman"/>
          <w:lang w:val="en-US"/>
        </w:rPr>
        <w:t>MSW</w:t>
      </w:r>
      <w:r w:rsidR="005D1822" w:rsidRPr="005D1822">
        <w:rPr>
          <w:rFonts w:ascii="Times New Roman" w:hAnsi="Times New Roman" w:cs="Times New Roman"/>
          <w:lang w:val="en-US"/>
        </w:rPr>
        <w:t xml:space="preserve"> </w:t>
      </w:r>
      <w:r w:rsidR="005D1822">
        <w:rPr>
          <w:rFonts w:ascii="Times New Roman" w:hAnsi="Times New Roman" w:cs="Times New Roman"/>
          <w:lang w:val="en-US"/>
        </w:rPr>
        <w:t>flammability evolution during their life cycle. This approach also lets us estimate the role of the environment parameters, such as the temperature, pressure, and the MSW composition.</w:t>
      </w:r>
      <w:r w:rsidR="00B06CEB" w:rsidRPr="005D1822">
        <w:rPr>
          <w:rFonts w:ascii="Times New Roman" w:hAnsi="Times New Roman" w:cs="Times New Roman"/>
          <w:lang w:val="en-US"/>
        </w:rPr>
        <w:t xml:space="preserve"> </w:t>
      </w:r>
      <w:r w:rsidR="005D1822">
        <w:rPr>
          <w:rFonts w:ascii="Times New Roman" w:hAnsi="Times New Roman" w:cs="Times New Roman"/>
          <w:lang w:val="en-US"/>
        </w:rPr>
        <w:t>With</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this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method</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it</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possible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to</w:t>
      </w:r>
      <w:r w:rsidR="005D1822" w:rsidRPr="00B01287">
        <w:rPr>
          <w:rFonts w:ascii="Times New Roman" w:hAnsi="Times New Roman" w:cs="Times New Roman"/>
          <w:lang w:val="en-US"/>
        </w:rPr>
        <w:t xml:space="preserve"> </w:t>
      </w:r>
      <w:r w:rsidR="005D1822">
        <w:rPr>
          <w:rFonts w:ascii="Times New Roman" w:hAnsi="Times New Roman" w:cs="Times New Roman"/>
          <w:lang w:val="en-US"/>
        </w:rPr>
        <w:t>derive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real</w:t>
      </w:r>
      <w:r w:rsidR="005D1822" w:rsidRPr="00B01287">
        <w:rPr>
          <w:rFonts w:ascii="Times New Roman" w:hAnsi="Times New Roman" w:cs="Times New Roman"/>
          <w:lang w:val="en-US"/>
        </w:rPr>
        <w:t xml:space="preserve"> </w:t>
      </w:r>
      <w:r w:rsidR="005D1822">
        <w:rPr>
          <w:rFonts w:ascii="Times New Roman" w:hAnsi="Times New Roman" w:cs="Times New Roman"/>
          <w:lang w:val="en-US"/>
        </w:rPr>
        <w:t>conditions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for</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the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MSW</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inflammation</w:t>
      </w:r>
      <w:r w:rsidR="00B01287">
        <w:rPr>
          <w:rFonts w:ascii="Times New Roman" w:hAnsi="Times New Roman" w:cs="Times New Roman"/>
          <w:lang w:val="en-US"/>
        </w:rPr>
        <w:t>, improve estimations of fire risks, and forecast the fire development.</w:t>
      </w:r>
    </w:p>
    <w:p w:rsidR="005E4C72" w:rsidRDefault="004A7700" w:rsidP="00B05283">
      <w:pPr>
        <w:spacing w:after="120" w:line="240" w:lineRule="auto"/>
        <w:ind w:firstLine="284"/>
        <w:jc w:val="both"/>
        <w:rPr>
          <w:rFonts w:ascii="Times New Roman" w:hAnsi="Times New Roman" w:cs="Times New Roman"/>
          <w:lang w:val="en-US"/>
        </w:rPr>
      </w:pPr>
      <w:r>
        <w:rPr>
          <w:rFonts w:ascii="Times New Roman" w:hAnsi="Times New Roman" w:cs="Times New Roman"/>
          <w:lang w:val="en-US"/>
        </w:rPr>
        <w:t>Due</w:t>
      </w:r>
      <w:r w:rsidRPr="004A7700">
        <w:rPr>
          <w:rFonts w:ascii="Times New Roman" w:hAnsi="Times New Roman" w:cs="Times New Roman"/>
          <w:lang w:val="en-US"/>
        </w:rPr>
        <w:t xml:space="preserve"> </w:t>
      </w:r>
      <w:r>
        <w:rPr>
          <w:rFonts w:ascii="Times New Roman" w:hAnsi="Times New Roman" w:cs="Times New Roman"/>
          <w:lang w:val="en-US"/>
        </w:rPr>
        <w:t>to</w:t>
      </w:r>
      <w:r w:rsidRPr="004A7700">
        <w:rPr>
          <w:rFonts w:ascii="Times New Roman" w:hAnsi="Times New Roman" w:cs="Times New Roman"/>
          <w:lang w:val="en-US"/>
        </w:rPr>
        <w:t xml:space="preserve"> </w:t>
      </w:r>
      <w:r>
        <w:rPr>
          <w:rFonts w:ascii="Times New Roman" w:hAnsi="Times New Roman" w:cs="Times New Roman"/>
          <w:lang w:val="en-US"/>
        </w:rPr>
        <w:t xml:space="preserve">studying the chemical, physical, and the flammable properties of MSW, we could systemize MSW by their </w:t>
      </w:r>
      <w:proofErr w:type="spellStart"/>
      <w:r>
        <w:rPr>
          <w:rFonts w:ascii="Times New Roman" w:hAnsi="Times New Roman" w:cs="Times New Roman"/>
          <w:lang w:val="en-US"/>
        </w:rPr>
        <w:t>exergetic</w:t>
      </w:r>
      <w:proofErr w:type="spellEnd"/>
      <w:r>
        <w:rPr>
          <w:rFonts w:ascii="Times New Roman" w:hAnsi="Times New Roman" w:cs="Times New Roman"/>
          <w:lang w:val="en-US"/>
        </w:rPr>
        <w:t xml:space="preserve"> coefficient (see Table 1) and prove advantages of </w:t>
      </w:r>
      <w:r w:rsidR="005E4C72">
        <w:rPr>
          <w:rFonts w:ascii="Times New Roman" w:hAnsi="Times New Roman" w:cs="Times New Roman"/>
          <w:lang w:val="en-US"/>
        </w:rPr>
        <w:t>this systematization for organization of the MSW rail</w:t>
      </w:r>
      <w:r w:rsidR="00355932">
        <w:rPr>
          <w:rFonts w:ascii="Times New Roman" w:hAnsi="Times New Roman" w:cs="Times New Roman"/>
          <w:lang w:val="en-US"/>
        </w:rPr>
        <w:t>road</w:t>
      </w:r>
      <w:r w:rsidR="005E4C72">
        <w:rPr>
          <w:rFonts w:ascii="Times New Roman" w:hAnsi="Times New Roman" w:cs="Times New Roman"/>
          <w:lang w:val="en-US"/>
        </w:rPr>
        <w:t xml:space="preserve"> transportation and </w:t>
      </w:r>
      <w:r w:rsidR="00202AFE">
        <w:rPr>
          <w:rFonts w:ascii="Times New Roman" w:hAnsi="Times New Roman" w:cs="Times New Roman"/>
          <w:lang w:val="en-US"/>
        </w:rPr>
        <w:t>bur</w:t>
      </w:r>
      <w:r w:rsidR="00355932">
        <w:rPr>
          <w:rFonts w:ascii="Times New Roman" w:hAnsi="Times New Roman" w:cs="Times New Roman"/>
          <w:lang w:val="en-US"/>
        </w:rPr>
        <w:t>ial</w:t>
      </w:r>
      <w:r w:rsidR="005E4C72">
        <w:rPr>
          <w:rFonts w:ascii="Times New Roman" w:hAnsi="Times New Roman" w:cs="Times New Roman"/>
          <w:lang w:val="en-US"/>
        </w:rPr>
        <w:t>.</w:t>
      </w:r>
      <w:r>
        <w:rPr>
          <w:rFonts w:ascii="Times New Roman" w:hAnsi="Times New Roman" w:cs="Times New Roman"/>
          <w:lang w:val="en-US"/>
        </w:rPr>
        <w:t xml:space="preserve"> </w:t>
      </w:r>
    </w:p>
    <w:p w:rsidR="005E4C72" w:rsidRDefault="005E4C72">
      <w:pPr>
        <w:rPr>
          <w:rFonts w:ascii="Times New Roman" w:hAnsi="Times New Roman" w:cs="Times New Roman"/>
          <w:lang w:val="en-US"/>
        </w:rPr>
      </w:pPr>
      <w:r>
        <w:rPr>
          <w:rFonts w:ascii="Times New Roman" w:hAnsi="Times New Roman" w:cs="Times New Roman"/>
          <w:lang w:val="en-US"/>
        </w:rPr>
        <w:br w:type="page"/>
      </w:r>
    </w:p>
    <w:p w:rsidR="001304B6" w:rsidRPr="0051727E" w:rsidRDefault="001304B6" w:rsidP="00B05283">
      <w:pPr>
        <w:spacing w:after="120" w:line="240" w:lineRule="auto"/>
        <w:ind w:firstLine="284"/>
        <w:jc w:val="both"/>
        <w:rPr>
          <w:rFonts w:ascii="Times New Roman" w:hAnsi="Times New Roman" w:cs="Times New Roman"/>
          <w:lang w:val="en-US"/>
        </w:rPr>
      </w:pPr>
    </w:p>
    <w:p w:rsidR="0054797E" w:rsidRPr="00C91665" w:rsidRDefault="00C91665" w:rsidP="0004423E">
      <w:pPr>
        <w:spacing w:after="120" w:line="240" w:lineRule="auto"/>
        <w:ind w:firstLine="709"/>
        <w:jc w:val="center"/>
        <w:rPr>
          <w:rFonts w:ascii="Times New Roman" w:hAnsi="Times New Roman" w:cs="Times New Roman"/>
          <w:lang w:val="en-US"/>
        </w:rPr>
      </w:pPr>
      <w:r>
        <w:rPr>
          <w:rFonts w:ascii="Times New Roman" w:hAnsi="Times New Roman" w:cs="Times New Roman"/>
          <w:b/>
          <w:lang w:val="en-US"/>
        </w:rPr>
        <w:t>Table</w:t>
      </w:r>
      <w:r w:rsidRPr="00C91665">
        <w:rPr>
          <w:rFonts w:ascii="Times New Roman" w:hAnsi="Times New Roman" w:cs="Times New Roman"/>
          <w:b/>
          <w:lang w:val="en-US"/>
        </w:rPr>
        <w:t xml:space="preserve"> 1</w:t>
      </w:r>
      <w:r w:rsidR="00B05283" w:rsidRPr="00C91665">
        <w:rPr>
          <w:rFonts w:ascii="Times New Roman" w:hAnsi="Times New Roman" w:cs="Times New Roman"/>
          <w:lang w:val="en-US"/>
        </w:rPr>
        <w:t xml:space="preserve"> </w:t>
      </w:r>
      <w:r w:rsidRPr="00C91665">
        <w:rPr>
          <w:rFonts w:ascii="Times New Roman" w:hAnsi="Times New Roman" w:cs="Times New Roman"/>
          <w:lang w:val="en-US"/>
        </w:rPr>
        <w:t xml:space="preserve">- </w:t>
      </w:r>
      <w:r>
        <w:rPr>
          <w:rFonts w:ascii="Times New Roman" w:hAnsi="Times New Roman" w:cs="Times New Roman"/>
          <w:lang w:val="en-US"/>
        </w:rPr>
        <w:t xml:space="preserve">MSW systemized by the </w:t>
      </w:r>
      <w:proofErr w:type="spellStart"/>
      <w:r>
        <w:rPr>
          <w:rFonts w:ascii="Times New Roman" w:hAnsi="Times New Roman" w:cs="Times New Roman"/>
          <w:lang w:val="en-US"/>
        </w:rPr>
        <w:t>e</w:t>
      </w:r>
      <w:r w:rsidRPr="009344AC">
        <w:rPr>
          <w:rFonts w:ascii="Times New Roman" w:hAnsi="Times New Roman" w:cs="Times New Roman"/>
          <w:lang w:val="en-US"/>
        </w:rPr>
        <w:t>xergetic</w:t>
      </w:r>
      <w:proofErr w:type="spellEnd"/>
      <w:r w:rsidRPr="009344AC">
        <w:rPr>
          <w:rFonts w:ascii="Times New Roman" w:hAnsi="Times New Roman" w:cs="Times New Roman"/>
          <w:lang w:val="en-US"/>
        </w:rPr>
        <w:t xml:space="preserve"> coefficient</w:t>
      </w:r>
    </w:p>
    <w:tbl>
      <w:tblPr>
        <w:tblW w:w="9356" w:type="dxa"/>
        <w:tblInd w:w="108" w:type="dxa"/>
        <w:tblCellMar>
          <w:left w:w="0" w:type="dxa"/>
          <w:right w:w="0" w:type="dxa"/>
        </w:tblCellMar>
        <w:tblLook w:val="04A0" w:firstRow="1" w:lastRow="0" w:firstColumn="1" w:lastColumn="0" w:noHBand="0" w:noVBand="1"/>
      </w:tblPr>
      <w:tblGrid>
        <w:gridCol w:w="1843"/>
        <w:gridCol w:w="3119"/>
        <w:gridCol w:w="4394"/>
      </w:tblGrid>
      <w:tr w:rsidR="00C91665" w:rsidRPr="00F5594B" w:rsidTr="00112B56">
        <w:trPr>
          <w:trHeight w:val="43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center"/>
              <w:rPr>
                <w:rFonts w:ascii="Times New Roman" w:hAnsi="Times New Roman" w:cs="Times New Roman"/>
                <w:b/>
                <w:lang w:val="en-US"/>
              </w:rPr>
            </w:pPr>
            <w:r w:rsidRPr="00EE4344">
              <w:rPr>
                <w:rFonts w:ascii="Times New Roman" w:hAnsi="Times New Roman" w:cs="Times New Roman"/>
                <w:b/>
                <w:lang w:val="en-US"/>
              </w:rPr>
              <w:t>Flammability group</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EE4344" w:rsidRDefault="00C91665" w:rsidP="00C91665">
            <w:pPr>
              <w:spacing w:after="0" w:line="240" w:lineRule="auto"/>
              <w:jc w:val="center"/>
              <w:rPr>
                <w:rFonts w:ascii="Times New Roman" w:hAnsi="Times New Roman" w:cs="Times New Roman"/>
                <w:b/>
                <w:lang w:val="en-US"/>
              </w:rPr>
            </w:pPr>
            <w:proofErr w:type="spellStart"/>
            <w:r w:rsidRPr="00EE4344">
              <w:rPr>
                <w:rFonts w:ascii="Times New Roman" w:hAnsi="Times New Roman" w:cs="Times New Roman"/>
                <w:b/>
                <w:lang w:val="en-US"/>
              </w:rPr>
              <w:t>Exergetic</w:t>
            </w:r>
            <w:proofErr w:type="spellEnd"/>
            <w:r w:rsidRPr="00EE4344">
              <w:rPr>
                <w:rFonts w:ascii="Times New Roman" w:hAnsi="Times New Roman" w:cs="Times New Roman"/>
                <w:b/>
                <w:lang w:val="en-US"/>
              </w:rPr>
              <w:t xml:space="preserve"> coefficient</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center"/>
              <w:rPr>
                <w:rFonts w:ascii="Times New Roman" w:hAnsi="Times New Roman" w:cs="Times New Roman"/>
                <w:b/>
                <w:lang w:val="en-US"/>
              </w:rPr>
            </w:pPr>
            <w:r w:rsidRPr="00EE4344">
              <w:rPr>
                <w:rFonts w:ascii="Times New Roman" w:hAnsi="Times New Roman" w:cs="Times New Roman"/>
                <w:b/>
                <w:lang w:val="en-US"/>
              </w:rPr>
              <w:t>Flammability rating</w:t>
            </w:r>
          </w:p>
        </w:tc>
      </w:tr>
      <w:tr w:rsidR="00C91665" w:rsidRPr="00F5594B" w:rsidTr="00112B56">
        <w:trPr>
          <w:trHeight w:val="43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both"/>
              <w:rPr>
                <w:rFonts w:ascii="Times New Roman" w:hAnsi="Times New Roman" w:cs="Times New Roman"/>
                <w:lang w:val="en-US"/>
              </w:rPr>
            </w:pPr>
            <w:r>
              <w:rPr>
                <w:rFonts w:ascii="Times New Roman" w:hAnsi="Times New Roman" w:cs="Times New Roman"/>
                <w:lang w:val="en-US"/>
              </w:rPr>
              <w:t>N</w:t>
            </w:r>
            <w:r w:rsidRPr="00EE4344">
              <w:rPr>
                <w:rFonts w:ascii="Times New Roman" w:hAnsi="Times New Roman" w:cs="Times New Roman"/>
                <w:lang w:val="en-US"/>
              </w:rPr>
              <w:t>onflammable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5D3C46" w:rsidP="00C91665">
            <w:pPr>
              <w:spacing w:after="0" w:line="24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e</m:t>
                  </m:r>
                </m:sub>
              </m:sSub>
            </m:oMath>
            <w:r w:rsidR="00C91665" w:rsidRPr="00F5594B">
              <w:rPr>
                <w:rFonts w:ascii="Times New Roman" w:hAnsi="Times New Roman" w:cs="Times New Roman"/>
              </w:rPr>
              <w:t>&lt;0,1</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FE1C7A" w:rsidP="00C91665">
            <w:pPr>
              <w:spacing w:after="0" w:line="240" w:lineRule="auto"/>
              <w:jc w:val="both"/>
              <w:rPr>
                <w:rFonts w:ascii="Times New Roman" w:hAnsi="Times New Roman" w:cs="Times New Roman"/>
              </w:rPr>
            </w:pPr>
            <w:r>
              <w:rPr>
                <w:rFonts w:ascii="Times New Roman" w:hAnsi="Times New Roman" w:cs="Times New Roman"/>
                <w:lang w:val="en-US"/>
              </w:rPr>
              <w:t>E</w:t>
            </w:r>
            <w:r w:rsidR="00C91665" w:rsidRPr="00F5594B">
              <w:rPr>
                <w:rFonts w:ascii="Times New Roman" w:hAnsi="Times New Roman" w:cs="Times New Roman"/>
              </w:rPr>
              <w:t xml:space="preserve">0 - </w:t>
            </w:r>
            <w:r w:rsidR="00C91665">
              <w:rPr>
                <w:rFonts w:ascii="Times New Roman" w:hAnsi="Times New Roman" w:cs="Times New Roman"/>
                <w:lang w:val="en-US"/>
              </w:rPr>
              <w:t>nonflammable</w:t>
            </w:r>
          </w:p>
        </w:tc>
      </w:tr>
      <w:tr w:rsidR="00C91665" w:rsidRPr="00F87B43" w:rsidTr="00112B56">
        <w:trPr>
          <w:trHeight w:val="38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C91665" w:rsidP="00C91665">
            <w:pPr>
              <w:spacing w:after="0" w:line="240" w:lineRule="auto"/>
              <w:jc w:val="both"/>
              <w:rPr>
                <w:rFonts w:ascii="Times New Roman" w:hAnsi="Times New Roman" w:cs="Times New Roman"/>
              </w:rPr>
            </w:pPr>
            <w:r>
              <w:rPr>
                <w:rFonts w:ascii="Times New Roman" w:hAnsi="Times New Roman" w:cs="Times New Roman"/>
                <w:lang w:val="en-US"/>
              </w:rPr>
              <w:t>L</w:t>
            </w:r>
            <w:r w:rsidRPr="00EE4344">
              <w:rPr>
                <w:rFonts w:ascii="Times New Roman" w:hAnsi="Times New Roman" w:cs="Times New Roman"/>
              </w:rPr>
              <w:t>ow-flammable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5D3C46"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0,1≤</m:t>
                    </m:r>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&lt;0,5</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536800"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1 – </w:t>
            </w:r>
            <w:r w:rsidR="00C91665">
              <w:rPr>
                <w:rFonts w:ascii="Times New Roman" w:hAnsi="Times New Roman" w:cs="Times New Roman"/>
                <w:lang w:val="en-US"/>
              </w:rPr>
              <w:t>low</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r w:rsidR="00C91665" w:rsidRPr="00F87B43" w:rsidTr="00112B56">
        <w:trPr>
          <w:trHeight w:val="261"/>
        </w:trPr>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C91665" w:rsidP="00C91665">
            <w:pPr>
              <w:spacing w:after="0" w:line="240" w:lineRule="auto"/>
              <w:jc w:val="both"/>
              <w:rPr>
                <w:rFonts w:ascii="Times New Roman" w:hAnsi="Times New Roman" w:cs="Times New Roman"/>
              </w:rPr>
            </w:pPr>
            <w:r>
              <w:rPr>
                <w:rFonts w:ascii="Times New Roman" w:hAnsi="Times New Roman" w:cs="Times New Roman"/>
                <w:lang w:val="en-US"/>
              </w:rPr>
              <w:t>F</w:t>
            </w:r>
            <w:r w:rsidRPr="00EE4344">
              <w:rPr>
                <w:rFonts w:ascii="Times New Roman" w:hAnsi="Times New Roman" w:cs="Times New Roman"/>
              </w:rPr>
              <w:t>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5D3C46"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0,5≤</m:t>
                    </m:r>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&lt;1,0</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536800"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2 - </w:t>
            </w:r>
            <w:r w:rsidR="00C91665">
              <w:rPr>
                <w:rFonts w:ascii="Times New Roman" w:hAnsi="Times New Roman" w:cs="Times New Roman"/>
                <w:lang w:val="en-US"/>
              </w:rPr>
              <w:t>middle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r w:rsidR="00C91665" w:rsidRPr="00F87B43" w:rsidTr="00112B56">
        <w:trPr>
          <w:trHeight w:val="255"/>
        </w:trPr>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C91665" w:rsidRPr="00C91665" w:rsidRDefault="00C91665" w:rsidP="00C91665">
            <w:pPr>
              <w:spacing w:after="0" w:line="240" w:lineRule="auto"/>
              <w:jc w:val="both"/>
              <w:rPr>
                <w:rFonts w:ascii="Times New Roman" w:hAnsi="Times New Roman" w:cs="Times New Roman"/>
                <w:lang w:val="en-US"/>
              </w:rPr>
            </w:pP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5D3C46"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≥1,0</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C91665"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3 - </w:t>
            </w:r>
            <w:r w:rsidR="00C91665">
              <w:rPr>
                <w:rFonts w:ascii="Times New Roman" w:hAnsi="Times New Roman" w:cs="Times New Roman"/>
                <w:lang w:val="en-US"/>
              </w:rPr>
              <w:t>high</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bl>
    <w:p w:rsidR="00836C93" w:rsidRPr="00C91665" w:rsidRDefault="00836C93" w:rsidP="00F5594B">
      <w:pPr>
        <w:spacing w:after="0" w:line="240" w:lineRule="auto"/>
        <w:ind w:firstLine="709"/>
        <w:jc w:val="both"/>
        <w:rPr>
          <w:rFonts w:ascii="Times New Roman" w:hAnsi="Times New Roman" w:cs="Times New Roman"/>
          <w:lang w:val="en-US"/>
        </w:rPr>
      </w:pPr>
    </w:p>
    <w:p w:rsidR="00C519E5" w:rsidRPr="0051727E" w:rsidRDefault="005D3C46" w:rsidP="00B05283">
      <w:pPr>
        <w:spacing w:after="0" w:line="240" w:lineRule="auto"/>
        <w:jc w:val="center"/>
        <w:rPr>
          <w:rFonts w:ascii="Times New Roman" w:hAnsi="Times New Roman" w:cs="Times New Roman"/>
          <w:lang w:val="en-US"/>
        </w:rPr>
      </w:p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e</m:t>
            </m:r>
          </m:sub>
        </m:sSub>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rPr>
              <m:t>е</m:t>
            </m:r>
          </m:num>
          <m:den>
            <m:r>
              <w:rPr>
                <w:rFonts w:ascii="Cambria Math" w:hAnsi="Cambria Math" w:cs="Times New Roman"/>
                <w:lang w:val="en-US"/>
              </w:rPr>
              <m:t>30</m:t>
            </m:r>
          </m:den>
        </m:f>
      </m:oMath>
      <w:r w:rsidR="00C519E5" w:rsidRPr="0051727E">
        <w:rPr>
          <w:rFonts w:ascii="Times New Roman" w:eastAsiaTheme="minorEastAsia" w:hAnsi="Times New Roman" w:cs="Times New Roman"/>
          <w:lang w:val="en-US"/>
        </w:rPr>
        <w:t xml:space="preserve">, </w:t>
      </w:r>
      <w:r w:rsidR="00C91665">
        <w:rPr>
          <w:rFonts w:ascii="Times New Roman" w:eastAsiaTheme="minorEastAsia" w:hAnsi="Times New Roman" w:cs="Times New Roman"/>
          <w:lang w:val="en-US"/>
        </w:rPr>
        <w:t>where</w:t>
      </w:r>
    </w:p>
    <w:p w:rsidR="00C519E5" w:rsidRPr="00500992" w:rsidRDefault="00954F4A" w:rsidP="00B05283">
      <w:pPr>
        <w:spacing w:after="0" w:line="240" w:lineRule="auto"/>
        <w:ind w:firstLine="426"/>
        <w:jc w:val="both"/>
        <w:rPr>
          <w:rFonts w:ascii="Times New Roman" w:hAnsi="Times New Roman" w:cs="Times New Roman"/>
          <w:lang w:val="en-US"/>
        </w:rPr>
      </w:pPr>
      <w:r w:rsidRPr="00F5594B">
        <w:rPr>
          <w:rFonts w:ascii="Cambria Math" w:hAnsi="Cambria Math" w:cs="Cambria Math"/>
        </w:rPr>
        <w:t>𝑒</w:t>
      </w:r>
      <w:r w:rsidR="00C519E5" w:rsidRPr="00500992">
        <w:rPr>
          <w:rFonts w:ascii="Times New Roman" w:hAnsi="Times New Roman" w:cs="Times New Roman"/>
          <w:vertAlign w:val="subscript"/>
          <w:lang w:val="en-US"/>
        </w:rPr>
        <w:t xml:space="preserve"> </w:t>
      </w:r>
      <w:r w:rsidR="00C519E5" w:rsidRPr="00500992">
        <w:rPr>
          <w:rFonts w:ascii="Times New Roman" w:hAnsi="Times New Roman" w:cs="Times New Roman"/>
          <w:lang w:val="en-US"/>
        </w:rPr>
        <w:t>–</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proofErr w:type="spellStart"/>
      <w:r w:rsidR="009F4607">
        <w:rPr>
          <w:rFonts w:ascii="Times New Roman" w:hAnsi="Times New Roman" w:cs="Times New Roman"/>
          <w:lang w:val="en-US"/>
        </w:rPr>
        <w:t>exergetic</w:t>
      </w:r>
      <w:proofErr w:type="spellEnd"/>
      <w:r w:rsidR="009F4607" w:rsidRPr="00500992">
        <w:rPr>
          <w:rFonts w:ascii="Times New Roman" w:hAnsi="Times New Roman" w:cs="Times New Roman"/>
          <w:lang w:val="en-US"/>
        </w:rPr>
        <w:t xml:space="preserve"> </w:t>
      </w:r>
      <w:r w:rsidR="009F4607">
        <w:rPr>
          <w:rFonts w:ascii="Times New Roman" w:hAnsi="Times New Roman" w:cs="Times New Roman"/>
          <w:lang w:val="en-US"/>
        </w:rPr>
        <w:t>ratio</w:t>
      </w:r>
      <w:r w:rsidR="009F4607" w:rsidRPr="00500992">
        <w:rPr>
          <w:rFonts w:ascii="Times New Roman" w:hAnsi="Times New Roman" w:cs="Times New Roman"/>
          <w:lang w:val="en-US"/>
        </w:rPr>
        <w:t xml:space="preserve"> </w:t>
      </w:r>
      <w:r w:rsidR="009F4607">
        <w:rPr>
          <w:rFonts w:ascii="Times New Roman" w:hAnsi="Times New Roman" w:cs="Times New Roman"/>
          <w:lang w:val="en-US"/>
        </w:rPr>
        <w:t>of</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transported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MSW</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in</w:t>
      </w:r>
      <w:r w:rsidR="009F4607" w:rsidRPr="00500992">
        <w:rPr>
          <w:rFonts w:ascii="Times New Roman" w:hAnsi="Times New Roman" w:cs="Times New Roman"/>
          <w:lang w:val="en-US"/>
        </w:rPr>
        <w:t xml:space="preserve"> </w:t>
      </w:r>
      <w:r w:rsidR="009F4607">
        <w:rPr>
          <w:rFonts w:ascii="Times New Roman" w:hAnsi="Times New Roman" w:cs="Times New Roman"/>
          <w:lang w:val="en-US"/>
        </w:rPr>
        <w:t>MJ</w:t>
      </w:r>
      <w:r w:rsidR="009F4607" w:rsidRPr="00500992">
        <w:rPr>
          <w:rFonts w:ascii="Times New Roman" w:hAnsi="Times New Roman" w:cs="Times New Roman"/>
          <w:lang w:val="en-US"/>
        </w:rPr>
        <w:t>/</w:t>
      </w:r>
      <w:r w:rsidR="009F4607">
        <w:rPr>
          <w:rFonts w:ascii="Times New Roman" w:hAnsi="Times New Roman" w:cs="Times New Roman"/>
          <w:lang w:val="en-US"/>
        </w:rPr>
        <w:t>kg</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that</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calculated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w:t>
      </w:r>
      <w:r w:rsidR="009F4607" w:rsidRPr="00500992">
        <w:rPr>
          <w:rFonts w:ascii="Times New Roman" w:hAnsi="Times New Roman" w:cs="Times New Roman"/>
          <w:lang w:val="en-US"/>
        </w:rPr>
        <w:t xml:space="preserve"> </w:t>
      </w:r>
      <w:r w:rsidR="009F4607">
        <w:rPr>
          <w:rFonts w:ascii="Times New Roman" w:hAnsi="Times New Roman" w:cs="Times New Roman"/>
          <w:lang w:val="en-US"/>
        </w:rPr>
        <w:t>sum</w:t>
      </w:r>
      <w:r w:rsidR="009F4607" w:rsidRPr="00500992">
        <w:rPr>
          <w:rFonts w:ascii="Times New Roman" w:hAnsi="Times New Roman" w:cs="Times New Roman"/>
          <w:lang w:val="en-US"/>
        </w:rPr>
        <w:t xml:space="preserve"> </w:t>
      </w:r>
      <w:r w:rsidR="009F4607">
        <w:rPr>
          <w:rFonts w:ascii="Times New Roman" w:hAnsi="Times New Roman" w:cs="Times New Roman"/>
          <w:lang w:val="en-US"/>
        </w:rPr>
        <w:t>of</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r w:rsidR="009F4607">
        <w:rPr>
          <w:rFonts w:ascii="Times New Roman" w:hAnsi="Times New Roman" w:cs="Times New Roman"/>
          <w:lang w:val="en-US"/>
        </w:rPr>
        <w:t>physical</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and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chemical</w:t>
      </w:r>
      <w:r w:rsidR="009F4607" w:rsidRPr="00500992">
        <w:rPr>
          <w:rFonts w:ascii="Times New Roman" w:hAnsi="Times New Roman" w:cs="Times New Roman"/>
          <w:lang w:val="en-US"/>
        </w:rPr>
        <w:t xml:space="preserve"> </w:t>
      </w:r>
      <w:proofErr w:type="spellStart"/>
      <w:r w:rsidR="009F4607">
        <w:rPr>
          <w:rFonts w:ascii="Times New Roman" w:hAnsi="Times New Roman" w:cs="Times New Roman"/>
          <w:lang w:val="en-US"/>
        </w:rPr>
        <w:t>exergetic</w:t>
      </w:r>
      <w:proofErr w:type="spellEnd"/>
      <w:r w:rsidR="009F4607" w:rsidRPr="00500992">
        <w:rPr>
          <w:rFonts w:ascii="Times New Roman" w:hAnsi="Times New Roman" w:cs="Times New Roman"/>
          <w:lang w:val="en-US"/>
        </w:rPr>
        <w:t xml:space="preserve"> </w:t>
      </w:r>
      <w:r w:rsidR="009F4607">
        <w:rPr>
          <w:rFonts w:ascii="Times New Roman" w:hAnsi="Times New Roman" w:cs="Times New Roman"/>
          <w:lang w:val="en-US"/>
        </w:rPr>
        <w:t>contributions</w:t>
      </w:r>
      <w:r w:rsidR="00C519E5" w:rsidRPr="00500992">
        <w:rPr>
          <w:rFonts w:ascii="Times New Roman" w:hAnsi="Times New Roman" w:cs="Times New Roman"/>
          <w:lang w:val="en-US"/>
        </w:rPr>
        <w:t xml:space="preserve">; </w:t>
      </w:r>
    </w:p>
    <w:p w:rsidR="00C519E5" w:rsidRPr="00500992" w:rsidRDefault="00C519E5" w:rsidP="00B05283">
      <w:pPr>
        <w:spacing w:after="0" w:line="240" w:lineRule="auto"/>
        <w:ind w:firstLine="426"/>
        <w:jc w:val="both"/>
        <w:rPr>
          <w:rFonts w:ascii="Times New Roman" w:hAnsi="Times New Roman" w:cs="Times New Roman"/>
          <w:lang w:val="en-US"/>
        </w:rPr>
      </w:pPr>
      <w:r w:rsidRPr="00500992">
        <w:rPr>
          <w:rFonts w:ascii="Times New Roman" w:hAnsi="Times New Roman" w:cs="Times New Roman"/>
          <w:lang w:val="en-US"/>
        </w:rPr>
        <w:t xml:space="preserve">30 </w:t>
      </w:r>
      <w:r w:rsidR="00500992" w:rsidRPr="00500992">
        <w:rPr>
          <w:rFonts w:ascii="Times New Roman" w:hAnsi="Times New Roman" w:cs="Times New Roman"/>
          <w:lang w:val="en-US"/>
        </w:rPr>
        <w:t>[</w:t>
      </w:r>
      <w:r w:rsidR="00500992">
        <w:rPr>
          <w:rFonts w:ascii="Times New Roman" w:hAnsi="Times New Roman" w:cs="Times New Roman"/>
          <w:lang w:val="en-US"/>
        </w:rPr>
        <w:t>MJ</w:t>
      </w:r>
      <w:r w:rsidR="00500992" w:rsidRPr="00500992">
        <w:rPr>
          <w:rFonts w:ascii="Times New Roman" w:hAnsi="Times New Roman" w:cs="Times New Roman"/>
          <w:lang w:val="en-US"/>
        </w:rPr>
        <w:t xml:space="preserve">/kg] </w:t>
      </w:r>
      <w:r w:rsidRPr="00500992">
        <w:rPr>
          <w:rFonts w:ascii="Times New Roman" w:hAnsi="Times New Roman" w:cs="Times New Roman"/>
          <w:lang w:val="en-US"/>
        </w:rPr>
        <w:t xml:space="preserve">– </w:t>
      </w:r>
      <w:r w:rsidR="00500992">
        <w:rPr>
          <w:rFonts w:ascii="Times New Roman" w:hAnsi="Times New Roman" w:cs="Times New Roman"/>
          <w:lang w:val="en-US"/>
        </w:rPr>
        <w:t xml:space="preserve">is a minimum exergy of MSW with the flammability rating </w:t>
      </w:r>
      <w:r w:rsidR="00FE1C7A">
        <w:rPr>
          <w:rFonts w:ascii="Times New Roman" w:hAnsi="Times New Roman" w:cs="Times New Roman"/>
          <w:lang w:val="en-US"/>
        </w:rPr>
        <w:t>E</w:t>
      </w:r>
      <w:r w:rsidR="00500992">
        <w:rPr>
          <w:rFonts w:ascii="Times New Roman" w:hAnsi="Times New Roman" w:cs="Times New Roman"/>
          <w:lang w:val="en-US"/>
        </w:rPr>
        <w:t>3 (high</w:t>
      </w:r>
      <w:r w:rsidR="00500992" w:rsidRPr="00536800">
        <w:rPr>
          <w:rFonts w:ascii="Times New Roman" w:hAnsi="Times New Roman" w:cs="Times New Roman"/>
          <w:lang w:val="en-US"/>
        </w:rPr>
        <w:t xml:space="preserve"> </w:t>
      </w:r>
      <w:r w:rsidR="00500992">
        <w:rPr>
          <w:rFonts w:ascii="Times New Roman" w:hAnsi="Times New Roman" w:cs="Times New Roman"/>
          <w:lang w:val="en-US"/>
        </w:rPr>
        <w:t>value</w:t>
      </w:r>
      <w:r w:rsidR="00500992" w:rsidRPr="00536800">
        <w:rPr>
          <w:rFonts w:ascii="Times New Roman" w:hAnsi="Times New Roman" w:cs="Times New Roman"/>
          <w:lang w:val="en-US"/>
        </w:rPr>
        <w:t xml:space="preserve"> </w:t>
      </w:r>
      <w:r w:rsidR="00500992">
        <w:rPr>
          <w:rFonts w:ascii="Times New Roman" w:hAnsi="Times New Roman" w:cs="Times New Roman"/>
          <w:lang w:val="en-US"/>
        </w:rPr>
        <w:t>of</w:t>
      </w:r>
      <w:r w:rsidR="00500992" w:rsidRPr="00536800">
        <w:rPr>
          <w:rFonts w:ascii="Times New Roman" w:hAnsi="Times New Roman" w:cs="Times New Roman"/>
          <w:lang w:val="en-US"/>
        </w:rPr>
        <w:t xml:space="preserve"> </w:t>
      </w:r>
      <w:r w:rsidR="00500992">
        <w:rPr>
          <w:rFonts w:ascii="Times New Roman" w:hAnsi="Times New Roman" w:cs="Times New Roman"/>
          <w:lang w:val="en-US"/>
        </w:rPr>
        <w:t>the</w:t>
      </w:r>
      <w:r w:rsidR="00500992" w:rsidRPr="00536800">
        <w:rPr>
          <w:rFonts w:ascii="Times New Roman" w:hAnsi="Times New Roman" w:cs="Times New Roman"/>
          <w:lang w:val="en-US"/>
        </w:rPr>
        <w:t xml:space="preserve"> </w:t>
      </w:r>
      <w:proofErr w:type="spellStart"/>
      <w:r w:rsidR="00500992">
        <w:rPr>
          <w:rFonts w:ascii="Times New Roman" w:hAnsi="Times New Roman" w:cs="Times New Roman"/>
          <w:lang w:val="en-US"/>
        </w:rPr>
        <w:t>exergetic</w:t>
      </w:r>
      <w:proofErr w:type="spellEnd"/>
      <w:r w:rsidR="00500992" w:rsidRPr="00536800">
        <w:rPr>
          <w:rFonts w:ascii="Times New Roman" w:hAnsi="Times New Roman" w:cs="Times New Roman"/>
          <w:lang w:val="en-US"/>
        </w:rPr>
        <w:t xml:space="preserve"> </w:t>
      </w:r>
      <w:r w:rsidR="00500992">
        <w:rPr>
          <w:rFonts w:ascii="Times New Roman" w:hAnsi="Times New Roman" w:cs="Times New Roman"/>
          <w:lang w:val="en-US"/>
        </w:rPr>
        <w:t xml:space="preserve">coefficient). </w:t>
      </w:r>
    </w:p>
    <w:p w:rsidR="00D02881" w:rsidRDefault="00FE1C7A"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FE1C7A">
        <w:rPr>
          <w:rFonts w:ascii="Times New Roman" w:hAnsi="Times New Roman" w:cs="Times New Roman"/>
          <w:lang w:val="en-US"/>
        </w:rPr>
        <w:t xml:space="preserve"> </w:t>
      </w:r>
      <w:r>
        <w:rPr>
          <w:rFonts w:ascii="Times New Roman" w:hAnsi="Times New Roman" w:cs="Times New Roman"/>
          <w:lang w:val="en-US"/>
        </w:rPr>
        <w:t>proposed</w:t>
      </w:r>
      <w:r w:rsidRPr="00FE1C7A">
        <w:rPr>
          <w:rFonts w:ascii="Times New Roman" w:hAnsi="Times New Roman" w:cs="Times New Roman"/>
          <w:lang w:val="en-US"/>
        </w:rPr>
        <w:t xml:space="preserve"> </w:t>
      </w:r>
      <w:r>
        <w:rPr>
          <w:rFonts w:ascii="Times New Roman" w:hAnsi="Times New Roman" w:cs="Times New Roman"/>
          <w:lang w:val="en-US"/>
        </w:rPr>
        <w:t>method</w:t>
      </w:r>
      <w:r w:rsidRPr="00FE1C7A">
        <w:rPr>
          <w:rFonts w:ascii="Times New Roman" w:hAnsi="Times New Roman" w:cs="Times New Roman"/>
          <w:lang w:val="en-US"/>
        </w:rPr>
        <w:t xml:space="preserve"> </w:t>
      </w:r>
      <w:r>
        <w:rPr>
          <w:rFonts w:ascii="Times New Roman" w:hAnsi="Times New Roman" w:cs="Times New Roman"/>
          <w:lang w:val="en-US"/>
        </w:rPr>
        <w:t>for</w:t>
      </w:r>
      <w:r w:rsidRPr="00FE1C7A">
        <w:rPr>
          <w:rFonts w:ascii="Times New Roman" w:hAnsi="Times New Roman" w:cs="Times New Roman"/>
          <w:lang w:val="en-US"/>
        </w:rPr>
        <w:t xml:space="preserve"> </w:t>
      </w:r>
      <w:r>
        <w:rPr>
          <w:rFonts w:ascii="Times New Roman" w:hAnsi="Times New Roman" w:cs="Times New Roman"/>
          <w:lang w:val="en-US"/>
        </w:rPr>
        <w:t>calculating</w:t>
      </w:r>
      <w:r w:rsidRPr="00FE1C7A">
        <w:rPr>
          <w:rFonts w:ascii="Times New Roman" w:hAnsi="Times New Roman" w:cs="Times New Roman"/>
          <w:lang w:val="en-US"/>
        </w:rPr>
        <w:t xml:space="preserve"> </w:t>
      </w:r>
      <w:r>
        <w:rPr>
          <w:rFonts w:ascii="Times New Roman" w:hAnsi="Times New Roman" w:cs="Times New Roman"/>
          <w:lang w:val="en-US"/>
        </w:rPr>
        <w:t>exergy</w:t>
      </w:r>
      <w:r w:rsidR="0051727E">
        <w:rPr>
          <w:rFonts w:ascii="Times New Roman" w:hAnsi="Times New Roman" w:cs="Times New Roman"/>
          <w:lang w:val="en-US"/>
        </w:rPr>
        <w:t>,</w:t>
      </w:r>
      <w:r>
        <w:rPr>
          <w:rFonts w:ascii="Times New Roman" w:hAnsi="Times New Roman" w:cs="Times New Roman"/>
          <w:lang w:val="en-US"/>
        </w:rPr>
        <w:t xml:space="preserve"> </w:t>
      </w:r>
      <w:r w:rsidR="00355932">
        <w:rPr>
          <w:rFonts w:ascii="Times New Roman" w:hAnsi="Times New Roman" w:cs="Times New Roman"/>
          <w:lang w:val="en-US"/>
        </w:rPr>
        <w:t>which</w:t>
      </w:r>
      <w:r w:rsidR="0051727E">
        <w:rPr>
          <w:rFonts w:ascii="Times New Roman" w:hAnsi="Times New Roman" w:cs="Times New Roman"/>
          <w:lang w:val="en-US"/>
        </w:rPr>
        <w:t xml:space="preserve"> is </w:t>
      </w:r>
      <w:r>
        <w:rPr>
          <w:rFonts w:ascii="Times New Roman" w:hAnsi="Times New Roman" w:cs="Times New Roman"/>
          <w:lang w:val="en-US"/>
        </w:rPr>
        <w:t>used to estimate the fire risks at t</w:t>
      </w:r>
      <w:r w:rsidR="00D02881">
        <w:rPr>
          <w:rFonts w:ascii="Times New Roman" w:hAnsi="Times New Roman" w:cs="Times New Roman"/>
          <w:lang w:val="en-US"/>
        </w:rPr>
        <w:t>he MSW transportation</w:t>
      </w:r>
      <w:r w:rsidR="0051727E">
        <w:rPr>
          <w:rFonts w:ascii="Times New Roman" w:hAnsi="Times New Roman" w:cs="Times New Roman"/>
          <w:lang w:val="en-US"/>
        </w:rPr>
        <w:t>,</w:t>
      </w:r>
      <w:r w:rsidR="00D02881">
        <w:rPr>
          <w:rFonts w:ascii="Times New Roman" w:hAnsi="Times New Roman" w:cs="Times New Roman"/>
          <w:lang w:val="en-US"/>
        </w:rPr>
        <w:t xml:space="preserve"> includes two</w:t>
      </w:r>
      <w:r>
        <w:rPr>
          <w:rFonts w:ascii="Times New Roman" w:hAnsi="Times New Roman" w:cs="Times New Roman"/>
          <w:lang w:val="en-US"/>
        </w:rPr>
        <w:t xml:space="preserve"> steps</w:t>
      </w:r>
      <w:r w:rsidR="00D02881">
        <w:rPr>
          <w:rFonts w:ascii="Times New Roman" w:hAnsi="Times New Roman" w:cs="Times New Roman"/>
          <w:lang w:val="en-US"/>
        </w:rPr>
        <w:t>:</w:t>
      </w:r>
    </w:p>
    <w:p w:rsidR="00D02881" w:rsidRPr="00D02881" w:rsidRDefault="0062223C" w:rsidP="0062223C">
      <w:pPr>
        <w:spacing w:after="0" w:line="240" w:lineRule="auto"/>
        <w:ind w:firstLine="426"/>
        <w:jc w:val="both"/>
        <w:rPr>
          <w:rFonts w:ascii="Times New Roman" w:hAnsi="Times New Roman" w:cs="Times New Roman"/>
          <w:lang w:val="en-US"/>
        </w:rPr>
      </w:pPr>
      <w:r w:rsidRPr="00D02881">
        <w:rPr>
          <w:rFonts w:ascii="Times New Roman" w:hAnsi="Times New Roman" w:cs="Times New Roman"/>
          <w:lang w:val="en-US"/>
        </w:rPr>
        <w:t xml:space="preserve">1) </w:t>
      </w:r>
      <w:r w:rsidR="00D02881">
        <w:rPr>
          <w:rFonts w:ascii="Times New Roman" w:hAnsi="Times New Roman" w:cs="Times New Roman"/>
          <w:lang w:val="en-US"/>
        </w:rPr>
        <w:t>Determin</w:t>
      </w:r>
      <w:r w:rsidR="000B03DD">
        <w:rPr>
          <w:rFonts w:ascii="Times New Roman" w:hAnsi="Times New Roman" w:cs="Times New Roman"/>
          <w:lang w:val="en-US"/>
        </w:rPr>
        <w:t>ing an initial (</w:t>
      </w:r>
      <w:r w:rsidR="00D02881">
        <w:rPr>
          <w:rFonts w:ascii="Times New Roman" w:hAnsi="Times New Roman" w:cs="Times New Roman"/>
          <w:lang w:val="en-US"/>
        </w:rPr>
        <w:t>zero</w:t>
      </w:r>
      <w:r w:rsidR="000B03DD">
        <w:rPr>
          <w:rFonts w:ascii="Times New Roman" w:hAnsi="Times New Roman" w:cs="Times New Roman"/>
          <w:lang w:val="en-US"/>
        </w:rPr>
        <w:t>)</w:t>
      </w:r>
      <w:r w:rsidR="00D02881" w:rsidRPr="00D02881">
        <w:rPr>
          <w:rFonts w:ascii="Times New Roman" w:hAnsi="Times New Roman" w:cs="Times New Roman"/>
          <w:lang w:val="en-US"/>
        </w:rPr>
        <w:t xml:space="preserve"> </w:t>
      </w:r>
      <w:r w:rsidR="00D02881">
        <w:rPr>
          <w:rFonts w:ascii="Times New Roman" w:hAnsi="Times New Roman" w:cs="Times New Roman"/>
          <w:lang w:val="en-US"/>
        </w:rPr>
        <w:t>level</w:t>
      </w:r>
      <w:r w:rsidR="00D02881" w:rsidRPr="00D02881">
        <w:rPr>
          <w:rFonts w:ascii="Times New Roman" w:hAnsi="Times New Roman" w:cs="Times New Roman"/>
          <w:lang w:val="en-US"/>
        </w:rPr>
        <w:t xml:space="preserve"> </w:t>
      </w:r>
      <w:r w:rsidR="00D02881">
        <w:rPr>
          <w:rFonts w:ascii="Times New Roman" w:hAnsi="Times New Roman" w:cs="Times New Roman"/>
          <w:lang w:val="en-US"/>
        </w:rPr>
        <w:t>of</w:t>
      </w:r>
      <w:r w:rsidR="00D02881" w:rsidRPr="00D02881">
        <w:rPr>
          <w:rFonts w:ascii="Times New Roman" w:hAnsi="Times New Roman" w:cs="Times New Roman"/>
          <w:lang w:val="en-US"/>
        </w:rPr>
        <w:t xml:space="preserve"> </w:t>
      </w:r>
      <w:r w:rsidR="00D02881">
        <w:rPr>
          <w:rFonts w:ascii="Times New Roman" w:hAnsi="Times New Roman" w:cs="Times New Roman"/>
          <w:lang w:val="en-US"/>
        </w:rPr>
        <w:t>exergy</w:t>
      </w:r>
      <w:r w:rsidRPr="00D02881">
        <w:rPr>
          <w:rFonts w:ascii="Times New Roman" w:hAnsi="Times New Roman" w:cs="Times New Roman"/>
          <w:lang w:val="en-US"/>
        </w:rPr>
        <w:t xml:space="preserve"> (</w:t>
      </w:r>
      <w:r w:rsidR="00D02881">
        <w:rPr>
          <w:rFonts w:ascii="Times New Roman" w:hAnsi="Times New Roman" w:cs="Times New Roman"/>
          <w:lang w:val="en-US"/>
        </w:rPr>
        <w:t>it depends on the environment parameters</w:t>
      </w:r>
      <w:r w:rsidRPr="00D02881">
        <w:rPr>
          <w:rFonts w:ascii="Times New Roman" w:hAnsi="Times New Roman" w:cs="Times New Roman"/>
          <w:lang w:val="en-US"/>
        </w:rPr>
        <w:t xml:space="preserve">); </w:t>
      </w:r>
    </w:p>
    <w:p w:rsidR="000B03DD" w:rsidRDefault="0062223C" w:rsidP="0062223C">
      <w:pPr>
        <w:spacing w:after="0" w:line="240" w:lineRule="auto"/>
        <w:ind w:firstLine="426"/>
        <w:jc w:val="both"/>
        <w:rPr>
          <w:rFonts w:ascii="Times New Roman" w:hAnsi="Times New Roman" w:cs="Times New Roman"/>
          <w:lang w:val="en-US"/>
        </w:rPr>
      </w:pPr>
      <w:r w:rsidRPr="000B03DD">
        <w:rPr>
          <w:rFonts w:ascii="Times New Roman" w:hAnsi="Times New Roman" w:cs="Times New Roman"/>
          <w:lang w:val="en-US"/>
        </w:rPr>
        <w:t xml:space="preserve">2) </w:t>
      </w:r>
      <w:r w:rsidR="000B03DD">
        <w:rPr>
          <w:rFonts w:ascii="Times New Roman" w:hAnsi="Times New Roman" w:cs="Times New Roman"/>
          <w:lang w:val="en-US"/>
        </w:rPr>
        <w:t>Forecasting changes of exergy caused by physical and chemical processes.</w:t>
      </w:r>
    </w:p>
    <w:p w:rsidR="00F92925" w:rsidRPr="0051727E" w:rsidRDefault="000B03DD"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This</w:t>
      </w:r>
      <w:r w:rsidRPr="000B03DD">
        <w:rPr>
          <w:rFonts w:ascii="Times New Roman" w:hAnsi="Times New Roman" w:cs="Times New Roman"/>
          <w:lang w:val="en-US"/>
        </w:rPr>
        <w:t xml:space="preserve"> </w:t>
      </w:r>
      <w:r>
        <w:rPr>
          <w:rFonts w:ascii="Times New Roman" w:hAnsi="Times New Roman" w:cs="Times New Roman"/>
          <w:lang w:val="en-US"/>
        </w:rPr>
        <w:t>exergy</w:t>
      </w:r>
      <w:r w:rsidRPr="000B03DD">
        <w:rPr>
          <w:rFonts w:ascii="Times New Roman" w:hAnsi="Times New Roman" w:cs="Times New Roman"/>
          <w:lang w:val="en-US"/>
        </w:rPr>
        <w:t xml:space="preserve"> </w:t>
      </w:r>
      <w:r>
        <w:rPr>
          <w:rFonts w:ascii="Times New Roman" w:hAnsi="Times New Roman" w:cs="Times New Roman"/>
          <w:lang w:val="en-US"/>
        </w:rPr>
        <w:t>method</w:t>
      </w:r>
      <w:r w:rsidRPr="000B03DD">
        <w:rPr>
          <w:rFonts w:ascii="Times New Roman" w:hAnsi="Times New Roman" w:cs="Times New Roman"/>
          <w:lang w:val="en-US"/>
        </w:rPr>
        <w:t xml:space="preserve"> </w:t>
      </w:r>
      <w:r>
        <w:rPr>
          <w:rFonts w:ascii="Times New Roman" w:hAnsi="Times New Roman" w:cs="Times New Roman"/>
          <w:lang w:val="en-US"/>
        </w:rPr>
        <w:t>allows</w:t>
      </w:r>
      <w:r w:rsidRPr="000B03DD">
        <w:rPr>
          <w:rFonts w:ascii="Times New Roman" w:hAnsi="Times New Roman" w:cs="Times New Roman"/>
          <w:lang w:val="en-US"/>
        </w:rPr>
        <w:t xml:space="preserve"> </w:t>
      </w:r>
      <w:r>
        <w:rPr>
          <w:rFonts w:ascii="Times New Roman" w:hAnsi="Times New Roman" w:cs="Times New Roman"/>
          <w:lang w:val="en-US"/>
        </w:rPr>
        <w:t>us</w:t>
      </w:r>
      <w:r w:rsidRPr="000B03DD">
        <w:rPr>
          <w:rFonts w:ascii="Times New Roman" w:hAnsi="Times New Roman" w:cs="Times New Roman"/>
          <w:lang w:val="en-US"/>
        </w:rPr>
        <w:t xml:space="preserve"> </w:t>
      </w:r>
      <w:r>
        <w:rPr>
          <w:rFonts w:ascii="Times New Roman" w:hAnsi="Times New Roman" w:cs="Times New Roman"/>
          <w:lang w:val="en-US"/>
        </w:rPr>
        <w:t>to</w:t>
      </w:r>
      <w:r w:rsidRPr="000B03DD">
        <w:rPr>
          <w:rFonts w:ascii="Times New Roman" w:hAnsi="Times New Roman" w:cs="Times New Roman"/>
          <w:lang w:val="en-US"/>
        </w:rPr>
        <w:t xml:space="preserve"> </w:t>
      </w:r>
      <w:r>
        <w:rPr>
          <w:rFonts w:ascii="Times New Roman" w:hAnsi="Times New Roman" w:cs="Times New Roman"/>
          <w:lang w:val="en-US"/>
        </w:rPr>
        <w:t>estimate</w:t>
      </w:r>
      <w:r w:rsidRPr="000B03DD">
        <w:rPr>
          <w:rFonts w:ascii="Times New Roman" w:hAnsi="Times New Roman" w:cs="Times New Roman"/>
          <w:lang w:val="en-US"/>
        </w:rPr>
        <w:t xml:space="preserve"> </w:t>
      </w:r>
      <w:r>
        <w:rPr>
          <w:rFonts w:ascii="Times New Roman" w:hAnsi="Times New Roman" w:cs="Times New Roman"/>
          <w:lang w:val="en-US"/>
        </w:rPr>
        <w:t>the</w:t>
      </w:r>
      <w:r w:rsidRPr="000B03DD">
        <w:rPr>
          <w:rFonts w:ascii="Times New Roman" w:hAnsi="Times New Roman" w:cs="Times New Roman"/>
          <w:lang w:val="en-US"/>
        </w:rPr>
        <w:t xml:space="preserve"> </w:t>
      </w:r>
      <w:r>
        <w:rPr>
          <w:rFonts w:ascii="Times New Roman" w:hAnsi="Times New Roman" w:cs="Times New Roman"/>
          <w:lang w:val="en-US"/>
        </w:rPr>
        <w:t>possible</w:t>
      </w:r>
      <w:r w:rsidRPr="000B03DD">
        <w:rPr>
          <w:rFonts w:ascii="Times New Roman" w:hAnsi="Times New Roman" w:cs="Times New Roman"/>
          <w:lang w:val="en-US"/>
        </w:rPr>
        <w:t xml:space="preserve"> </w:t>
      </w:r>
      <w:r>
        <w:rPr>
          <w:rFonts w:ascii="Times New Roman" w:hAnsi="Times New Roman" w:cs="Times New Roman"/>
          <w:lang w:val="en-US"/>
        </w:rPr>
        <w:t>fire</w:t>
      </w:r>
      <w:r w:rsidRPr="000B03DD">
        <w:rPr>
          <w:rFonts w:ascii="Times New Roman" w:hAnsi="Times New Roman" w:cs="Times New Roman"/>
          <w:lang w:val="en-US"/>
        </w:rPr>
        <w:t xml:space="preserve"> </w:t>
      </w:r>
      <w:r>
        <w:rPr>
          <w:rFonts w:ascii="Times New Roman" w:hAnsi="Times New Roman" w:cs="Times New Roman"/>
          <w:lang w:val="en-US"/>
        </w:rPr>
        <w:t>risks, investigate negative impacts of MSW to the environment, and also estimate the exergy efficiency of possible techniques for the waste disposal.</w:t>
      </w:r>
      <w:r w:rsidRPr="000B03DD">
        <w:rPr>
          <w:rFonts w:ascii="Times New Roman" w:hAnsi="Times New Roman" w:cs="Times New Roman"/>
          <w:lang w:val="en-US"/>
        </w:rPr>
        <w:t xml:space="preserve"> </w:t>
      </w:r>
    </w:p>
    <w:p w:rsidR="0007258B" w:rsidRPr="00DD3446" w:rsidRDefault="0051727E"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For</w:t>
      </w:r>
      <w:r w:rsidRPr="0051727E">
        <w:rPr>
          <w:rFonts w:ascii="Times New Roman" w:hAnsi="Times New Roman" w:cs="Times New Roman"/>
          <w:lang w:val="en-US"/>
        </w:rPr>
        <w:t xml:space="preserve"> </w:t>
      </w:r>
      <w:r>
        <w:rPr>
          <w:rFonts w:ascii="Times New Roman" w:hAnsi="Times New Roman" w:cs="Times New Roman"/>
          <w:lang w:val="en-US"/>
        </w:rPr>
        <w:t>practical</w:t>
      </w:r>
      <w:r w:rsidRPr="0051727E">
        <w:rPr>
          <w:rFonts w:ascii="Times New Roman" w:hAnsi="Times New Roman" w:cs="Times New Roman"/>
          <w:lang w:val="en-US"/>
        </w:rPr>
        <w:t xml:space="preserve"> </w:t>
      </w:r>
      <w:r>
        <w:rPr>
          <w:rFonts w:ascii="Times New Roman" w:hAnsi="Times New Roman" w:cs="Times New Roman"/>
          <w:lang w:val="en-US"/>
        </w:rPr>
        <w:t>implementation</w:t>
      </w:r>
      <w:r w:rsidRPr="0051727E">
        <w:rPr>
          <w:rFonts w:ascii="Times New Roman" w:hAnsi="Times New Roman" w:cs="Times New Roman"/>
          <w:lang w:val="en-US"/>
        </w:rPr>
        <w:t xml:space="preserve"> </w:t>
      </w:r>
      <w:r>
        <w:rPr>
          <w:rFonts w:ascii="Times New Roman" w:hAnsi="Times New Roman" w:cs="Times New Roman"/>
          <w:lang w:val="en-US"/>
        </w:rPr>
        <w:t>of</w:t>
      </w:r>
      <w:r w:rsidRPr="0051727E">
        <w:rPr>
          <w:rFonts w:ascii="Times New Roman" w:hAnsi="Times New Roman" w:cs="Times New Roman"/>
          <w:lang w:val="en-US"/>
        </w:rPr>
        <w:t xml:space="preserve"> </w:t>
      </w:r>
      <w:r>
        <w:rPr>
          <w:rFonts w:ascii="Times New Roman" w:hAnsi="Times New Roman" w:cs="Times New Roman"/>
          <w:lang w:val="en-US"/>
        </w:rPr>
        <w:t>this</w:t>
      </w:r>
      <w:r w:rsidRPr="0051727E">
        <w:rPr>
          <w:rFonts w:ascii="Times New Roman" w:hAnsi="Times New Roman" w:cs="Times New Roman"/>
          <w:lang w:val="en-US"/>
        </w:rPr>
        <w:t xml:space="preserve"> </w:t>
      </w:r>
      <w:r>
        <w:rPr>
          <w:rFonts w:ascii="Times New Roman" w:hAnsi="Times New Roman" w:cs="Times New Roman"/>
          <w:lang w:val="en-US"/>
        </w:rPr>
        <w:t>method</w:t>
      </w:r>
      <w:r w:rsidRPr="0051727E">
        <w:rPr>
          <w:rFonts w:ascii="Times New Roman" w:hAnsi="Times New Roman" w:cs="Times New Roman"/>
          <w:lang w:val="en-US"/>
        </w:rPr>
        <w:t xml:space="preserve">, </w:t>
      </w:r>
      <w:r>
        <w:rPr>
          <w:rFonts w:ascii="Times New Roman" w:hAnsi="Times New Roman" w:cs="Times New Roman"/>
          <w:lang w:val="en-US"/>
        </w:rPr>
        <w:t>it</w:t>
      </w:r>
      <w:r w:rsidRPr="0051727E">
        <w:rPr>
          <w:rFonts w:ascii="Times New Roman" w:hAnsi="Times New Roman" w:cs="Times New Roman"/>
          <w:lang w:val="en-US"/>
        </w:rPr>
        <w:t xml:space="preserve"> </w:t>
      </w:r>
      <w:r>
        <w:rPr>
          <w:rFonts w:ascii="Times New Roman" w:hAnsi="Times New Roman" w:cs="Times New Roman"/>
          <w:lang w:val="en-US"/>
        </w:rPr>
        <w:t>is</w:t>
      </w:r>
      <w:r w:rsidRPr="0051727E">
        <w:rPr>
          <w:rFonts w:ascii="Times New Roman" w:hAnsi="Times New Roman" w:cs="Times New Roman"/>
          <w:lang w:val="en-US"/>
        </w:rPr>
        <w:t xml:space="preserve"> </w:t>
      </w:r>
      <w:r>
        <w:rPr>
          <w:rFonts w:ascii="Times New Roman" w:hAnsi="Times New Roman" w:cs="Times New Roman"/>
          <w:lang w:val="en-US"/>
        </w:rPr>
        <w:t>necessary</w:t>
      </w:r>
      <w:r w:rsidRPr="0051727E">
        <w:rPr>
          <w:rFonts w:ascii="Times New Roman" w:hAnsi="Times New Roman" w:cs="Times New Roman"/>
          <w:lang w:val="en-US"/>
        </w:rPr>
        <w:t xml:space="preserve"> </w:t>
      </w:r>
      <w:r>
        <w:rPr>
          <w:rFonts w:ascii="Times New Roman" w:hAnsi="Times New Roman" w:cs="Times New Roman"/>
          <w:lang w:val="en-US"/>
        </w:rPr>
        <w:t>to</w:t>
      </w:r>
      <w:r w:rsidRPr="0051727E">
        <w:rPr>
          <w:rFonts w:ascii="Times New Roman" w:hAnsi="Times New Roman" w:cs="Times New Roman"/>
          <w:lang w:val="en-US"/>
        </w:rPr>
        <w:t xml:space="preserve"> </w:t>
      </w:r>
      <w:r>
        <w:rPr>
          <w:rFonts w:ascii="Times New Roman" w:hAnsi="Times New Roman" w:cs="Times New Roman"/>
          <w:lang w:val="en-US"/>
        </w:rPr>
        <w:t>gather</w:t>
      </w:r>
      <w:r w:rsidRPr="0051727E">
        <w:rPr>
          <w:rFonts w:ascii="Times New Roman" w:hAnsi="Times New Roman" w:cs="Times New Roman"/>
          <w:lang w:val="en-US"/>
        </w:rPr>
        <w:t xml:space="preserve"> </w:t>
      </w:r>
      <w:r>
        <w:rPr>
          <w:rFonts w:ascii="Times New Roman" w:hAnsi="Times New Roman" w:cs="Times New Roman"/>
          <w:lang w:val="en-US"/>
        </w:rPr>
        <w:t>and</w:t>
      </w:r>
      <w:r w:rsidRPr="0051727E">
        <w:rPr>
          <w:rFonts w:ascii="Times New Roman" w:hAnsi="Times New Roman" w:cs="Times New Roman"/>
          <w:lang w:val="en-US"/>
        </w:rPr>
        <w:t xml:space="preserve"> </w:t>
      </w:r>
      <w:r>
        <w:rPr>
          <w:rFonts w:ascii="Times New Roman" w:hAnsi="Times New Roman" w:cs="Times New Roman"/>
          <w:lang w:val="en-US"/>
        </w:rPr>
        <w:t>analyze</w:t>
      </w:r>
      <w:r w:rsidRPr="0051727E">
        <w:rPr>
          <w:rFonts w:ascii="Times New Roman" w:hAnsi="Times New Roman" w:cs="Times New Roman"/>
          <w:lang w:val="en-US"/>
        </w:rPr>
        <w:t xml:space="preserve"> </w:t>
      </w:r>
      <w:r>
        <w:rPr>
          <w:rFonts w:ascii="Times New Roman" w:hAnsi="Times New Roman" w:cs="Times New Roman"/>
          <w:lang w:val="en-US"/>
        </w:rPr>
        <w:t>information</w:t>
      </w:r>
      <w:r w:rsidRPr="0051727E">
        <w:rPr>
          <w:rFonts w:ascii="Times New Roman" w:hAnsi="Times New Roman" w:cs="Times New Roman"/>
          <w:lang w:val="en-US"/>
        </w:rPr>
        <w:t xml:space="preserve"> </w:t>
      </w:r>
      <w:r>
        <w:rPr>
          <w:rFonts w:ascii="Times New Roman" w:hAnsi="Times New Roman" w:cs="Times New Roman"/>
          <w:lang w:val="en-US"/>
        </w:rPr>
        <w:t>about</w:t>
      </w:r>
      <w:r w:rsidRPr="0051727E">
        <w:rPr>
          <w:rFonts w:ascii="Times New Roman" w:hAnsi="Times New Roman" w:cs="Times New Roman"/>
          <w:lang w:val="en-US"/>
        </w:rPr>
        <w:t xml:space="preserve"> </w:t>
      </w:r>
      <w:r>
        <w:rPr>
          <w:rFonts w:ascii="Times New Roman" w:hAnsi="Times New Roman" w:cs="Times New Roman"/>
          <w:lang w:val="en-US"/>
        </w:rPr>
        <w:t>MSW</w:t>
      </w:r>
      <w:r w:rsidRPr="0051727E">
        <w:rPr>
          <w:rFonts w:ascii="Times New Roman" w:hAnsi="Times New Roman" w:cs="Times New Roman"/>
          <w:lang w:val="en-US"/>
        </w:rPr>
        <w:t xml:space="preserve"> </w:t>
      </w:r>
      <w:r>
        <w:rPr>
          <w:rFonts w:ascii="Times New Roman" w:hAnsi="Times New Roman" w:cs="Times New Roman"/>
          <w:lang w:val="en-US"/>
        </w:rPr>
        <w:t>during</w:t>
      </w:r>
      <w:r w:rsidRPr="0051727E">
        <w:rPr>
          <w:rFonts w:ascii="Times New Roman" w:hAnsi="Times New Roman" w:cs="Times New Roman"/>
          <w:lang w:val="en-US"/>
        </w:rPr>
        <w:t xml:space="preserve"> </w:t>
      </w:r>
      <w:r>
        <w:rPr>
          <w:rFonts w:ascii="Times New Roman" w:hAnsi="Times New Roman" w:cs="Times New Roman"/>
          <w:lang w:val="en-US"/>
        </w:rPr>
        <w:t>their</w:t>
      </w:r>
      <w:r w:rsidRPr="0051727E">
        <w:rPr>
          <w:rFonts w:ascii="Times New Roman" w:hAnsi="Times New Roman" w:cs="Times New Roman"/>
          <w:lang w:val="en-US"/>
        </w:rPr>
        <w:t xml:space="preserve"> </w:t>
      </w:r>
      <w:r>
        <w:rPr>
          <w:rFonts w:ascii="Times New Roman" w:hAnsi="Times New Roman" w:cs="Times New Roman"/>
          <w:lang w:val="en-US"/>
        </w:rPr>
        <w:t>collection</w:t>
      </w:r>
      <w:r w:rsidRPr="0051727E">
        <w:rPr>
          <w:rFonts w:ascii="Times New Roman" w:hAnsi="Times New Roman" w:cs="Times New Roman"/>
          <w:lang w:val="en-US"/>
        </w:rPr>
        <w:t xml:space="preserve">, </w:t>
      </w:r>
      <w:r w:rsidR="00355932">
        <w:rPr>
          <w:rFonts w:ascii="Times New Roman" w:hAnsi="Times New Roman" w:cs="Times New Roman"/>
          <w:lang w:val="en-US"/>
        </w:rPr>
        <w:t>triage</w:t>
      </w:r>
      <w:r>
        <w:rPr>
          <w:rFonts w:ascii="Times New Roman" w:hAnsi="Times New Roman" w:cs="Times New Roman"/>
          <w:lang w:val="en-US"/>
        </w:rPr>
        <w:t xml:space="preserve">, transportation, and </w:t>
      </w:r>
      <w:r w:rsidR="00202AFE">
        <w:rPr>
          <w:rFonts w:ascii="Times New Roman" w:hAnsi="Times New Roman" w:cs="Times New Roman"/>
          <w:lang w:val="en-US"/>
        </w:rPr>
        <w:t>bur</w:t>
      </w:r>
      <w:r w:rsidR="00355932">
        <w:rPr>
          <w:rFonts w:ascii="Times New Roman" w:hAnsi="Times New Roman" w:cs="Times New Roman"/>
          <w:lang w:val="en-US"/>
        </w:rPr>
        <w:t>ial</w:t>
      </w:r>
      <w:r>
        <w:rPr>
          <w:rFonts w:ascii="Times New Roman" w:hAnsi="Times New Roman" w:cs="Times New Roman"/>
          <w:lang w:val="en-US"/>
        </w:rPr>
        <w:t>.</w:t>
      </w:r>
      <w:r w:rsidR="00355932">
        <w:rPr>
          <w:rFonts w:ascii="Times New Roman" w:hAnsi="Times New Roman" w:cs="Times New Roman"/>
          <w:lang w:val="en-US"/>
        </w:rPr>
        <w:t xml:space="preserve"> This</w:t>
      </w:r>
      <w:r w:rsidR="00355932" w:rsidRPr="00A812AD">
        <w:rPr>
          <w:rFonts w:ascii="Times New Roman" w:hAnsi="Times New Roman" w:cs="Times New Roman"/>
          <w:lang w:val="en-US"/>
        </w:rPr>
        <w:t xml:space="preserve"> </w:t>
      </w:r>
      <w:r w:rsidR="00A812AD">
        <w:rPr>
          <w:rFonts w:ascii="Times New Roman" w:hAnsi="Times New Roman" w:cs="Times New Roman"/>
          <w:lang w:val="en-US"/>
        </w:rPr>
        <w:t>information</w:t>
      </w:r>
      <w:r w:rsidR="00355932" w:rsidRPr="00A812AD">
        <w:rPr>
          <w:rFonts w:ascii="Times New Roman" w:hAnsi="Times New Roman" w:cs="Times New Roman"/>
          <w:lang w:val="en-US"/>
        </w:rPr>
        <w:t xml:space="preserve"> </w:t>
      </w:r>
      <w:r w:rsidR="00A812AD">
        <w:rPr>
          <w:rFonts w:ascii="Times New Roman" w:hAnsi="Times New Roman" w:cs="Times New Roman"/>
          <w:lang w:val="en-US"/>
        </w:rPr>
        <w:t>helps</w:t>
      </w:r>
      <w:r w:rsidR="00355932" w:rsidRPr="00A812AD">
        <w:rPr>
          <w:rFonts w:ascii="Times New Roman" w:hAnsi="Times New Roman" w:cs="Times New Roman"/>
          <w:lang w:val="en-US"/>
        </w:rPr>
        <w:t xml:space="preserve"> </w:t>
      </w:r>
      <w:r w:rsidR="00355932">
        <w:rPr>
          <w:rFonts w:ascii="Times New Roman" w:hAnsi="Times New Roman" w:cs="Times New Roman"/>
          <w:lang w:val="en-US"/>
        </w:rPr>
        <w:t>us</w:t>
      </w:r>
      <w:r w:rsidR="00355932" w:rsidRPr="00A812AD">
        <w:rPr>
          <w:rFonts w:ascii="Times New Roman" w:hAnsi="Times New Roman" w:cs="Times New Roman"/>
          <w:lang w:val="en-US"/>
        </w:rPr>
        <w:t xml:space="preserve"> </w:t>
      </w:r>
      <w:r w:rsidR="00A812AD">
        <w:rPr>
          <w:rFonts w:ascii="Times New Roman" w:hAnsi="Times New Roman" w:cs="Times New Roman"/>
          <w:lang w:val="en-US"/>
        </w:rPr>
        <w:t>optimize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the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processes</w:t>
      </w:r>
      <w:r w:rsidR="00A812AD" w:rsidRPr="00A812AD">
        <w:rPr>
          <w:rFonts w:ascii="Times New Roman" w:hAnsi="Times New Roman" w:cs="Times New Roman"/>
          <w:lang w:val="en-US"/>
        </w:rPr>
        <w:t xml:space="preserve"> </w:t>
      </w:r>
      <w:r w:rsidR="00A812AD">
        <w:rPr>
          <w:rFonts w:ascii="Times New Roman" w:hAnsi="Times New Roman" w:cs="Times New Roman"/>
          <w:lang w:val="en-US"/>
        </w:rPr>
        <w:t>of</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the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MSW</w:t>
      </w:r>
      <w:r w:rsidR="00A812AD" w:rsidRPr="00A812AD">
        <w:rPr>
          <w:rFonts w:ascii="Times New Roman" w:hAnsi="Times New Roman" w:cs="Times New Roman"/>
          <w:lang w:val="en-US"/>
        </w:rPr>
        <w:t xml:space="preserve"> </w:t>
      </w:r>
      <w:r w:rsidR="00A812AD">
        <w:rPr>
          <w:rFonts w:ascii="Times New Roman" w:hAnsi="Times New Roman" w:cs="Times New Roman"/>
          <w:lang w:val="en-US"/>
        </w:rPr>
        <w:t>stocking</w:t>
      </w:r>
      <w:r w:rsidR="00A812AD" w:rsidRPr="00A812AD">
        <w:rPr>
          <w:rFonts w:ascii="Times New Roman" w:hAnsi="Times New Roman" w:cs="Times New Roman"/>
          <w:lang w:val="en-US"/>
        </w:rPr>
        <w:t xml:space="preserve"> </w:t>
      </w:r>
      <w:r w:rsidR="00A812AD">
        <w:rPr>
          <w:rFonts w:ascii="Times New Roman" w:hAnsi="Times New Roman" w:cs="Times New Roman"/>
          <w:lang w:val="en-US"/>
        </w:rPr>
        <w:t>and</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tran</w:t>
      </w:r>
      <w:r w:rsidR="00665E9F">
        <w:rPr>
          <w:rFonts w:ascii="Times New Roman" w:hAnsi="Times New Roman" w:cs="Times New Roman"/>
          <w:lang w:val="en-US"/>
        </w:rPr>
        <w:t>sportation, and also select optimum methods for their processing</w:t>
      </w:r>
      <w:r w:rsidR="00DD3446">
        <w:rPr>
          <w:rFonts w:ascii="Times New Roman" w:hAnsi="Times New Roman" w:cs="Times New Roman"/>
          <w:lang w:val="en-US"/>
        </w:rPr>
        <w:t xml:space="preserve"> and improving the fire safety.</w:t>
      </w:r>
      <w:r w:rsidR="00420D05" w:rsidRPr="00DD3446">
        <w:rPr>
          <w:rFonts w:ascii="Times New Roman" w:hAnsi="Times New Roman" w:cs="Times New Roman"/>
          <w:lang w:val="en-US"/>
        </w:rPr>
        <w:t xml:space="preserve"> </w:t>
      </w:r>
    </w:p>
    <w:p w:rsidR="00420D05" w:rsidRPr="006D5789" w:rsidRDefault="006D5789" w:rsidP="00B05283">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6D5789">
        <w:rPr>
          <w:rFonts w:ascii="Times New Roman" w:hAnsi="Times New Roman" w:cs="Times New Roman"/>
          <w:lang w:val="en-US"/>
        </w:rPr>
        <w:t xml:space="preserve"> </w:t>
      </w:r>
      <w:r>
        <w:rPr>
          <w:rFonts w:ascii="Times New Roman" w:hAnsi="Times New Roman" w:cs="Times New Roman"/>
          <w:lang w:val="en-US"/>
        </w:rPr>
        <w:t>following</w:t>
      </w:r>
      <w:r w:rsidRPr="006D5789">
        <w:rPr>
          <w:rFonts w:ascii="Times New Roman" w:hAnsi="Times New Roman" w:cs="Times New Roman"/>
          <w:lang w:val="en-US"/>
        </w:rPr>
        <w:t xml:space="preserve"> </w:t>
      </w:r>
      <w:r>
        <w:rPr>
          <w:rFonts w:ascii="Times New Roman" w:hAnsi="Times New Roman" w:cs="Times New Roman"/>
          <w:lang w:val="en-US"/>
        </w:rPr>
        <w:t>is</w:t>
      </w:r>
      <w:r w:rsidRPr="006D5789">
        <w:rPr>
          <w:rFonts w:ascii="Times New Roman" w:hAnsi="Times New Roman" w:cs="Times New Roman"/>
          <w:lang w:val="en-US"/>
        </w:rPr>
        <w:t xml:space="preserve"> </w:t>
      </w:r>
      <w:r>
        <w:rPr>
          <w:rFonts w:ascii="Times New Roman" w:hAnsi="Times New Roman" w:cs="Times New Roman"/>
          <w:lang w:val="en-US"/>
        </w:rPr>
        <w:t>a</w:t>
      </w:r>
      <w:r w:rsidRPr="006D5789">
        <w:rPr>
          <w:rFonts w:ascii="Times New Roman" w:hAnsi="Times New Roman" w:cs="Times New Roman"/>
          <w:lang w:val="en-US"/>
        </w:rPr>
        <w:t xml:space="preserve"> </w:t>
      </w:r>
      <w:r>
        <w:rPr>
          <w:rFonts w:ascii="Times New Roman" w:hAnsi="Times New Roman" w:cs="Times New Roman"/>
          <w:lang w:val="en-US"/>
        </w:rPr>
        <w:t>list</w:t>
      </w:r>
      <w:r w:rsidRPr="006D5789">
        <w:rPr>
          <w:rFonts w:ascii="Times New Roman" w:hAnsi="Times New Roman" w:cs="Times New Roman"/>
          <w:lang w:val="en-US"/>
        </w:rPr>
        <w:t xml:space="preserve"> </w:t>
      </w:r>
      <w:r>
        <w:rPr>
          <w:rFonts w:ascii="Times New Roman" w:hAnsi="Times New Roman" w:cs="Times New Roman"/>
          <w:lang w:val="en-US"/>
        </w:rPr>
        <w:t>of</w:t>
      </w:r>
      <w:r w:rsidRPr="006D5789">
        <w:rPr>
          <w:rFonts w:ascii="Times New Roman" w:hAnsi="Times New Roman" w:cs="Times New Roman"/>
          <w:lang w:val="en-US"/>
        </w:rPr>
        <w:t xml:space="preserve"> </w:t>
      </w:r>
      <w:r>
        <w:rPr>
          <w:rFonts w:ascii="Times New Roman" w:hAnsi="Times New Roman" w:cs="Times New Roman"/>
          <w:lang w:val="en-US"/>
        </w:rPr>
        <w:t>the</w:t>
      </w:r>
      <w:r w:rsidRPr="006D5789">
        <w:rPr>
          <w:rFonts w:ascii="Times New Roman" w:hAnsi="Times New Roman" w:cs="Times New Roman"/>
          <w:lang w:val="en-US"/>
        </w:rPr>
        <w:t xml:space="preserve"> </w:t>
      </w:r>
      <w:r>
        <w:rPr>
          <w:rFonts w:ascii="Times New Roman" w:hAnsi="Times New Roman" w:cs="Times New Roman"/>
          <w:lang w:val="en-US"/>
        </w:rPr>
        <w:t>tasks</w:t>
      </w:r>
      <w:r w:rsidRPr="006D5789">
        <w:rPr>
          <w:rFonts w:ascii="Times New Roman" w:hAnsi="Times New Roman" w:cs="Times New Roman"/>
          <w:lang w:val="en-US"/>
        </w:rPr>
        <w:t xml:space="preserve"> </w:t>
      </w:r>
      <w:r>
        <w:rPr>
          <w:rFonts w:ascii="Times New Roman" w:hAnsi="Times New Roman" w:cs="Times New Roman"/>
          <w:lang w:val="en-US"/>
        </w:rPr>
        <w:t>to</w:t>
      </w:r>
      <w:r w:rsidRPr="006D5789">
        <w:rPr>
          <w:rFonts w:ascii="Times New Roman" w:hAnsi="Times New Roman" w:cs="Times New Roman"/>
          <w:lang w:val="en-US"/>
        </w:rPr>
        <w:t xml:space="preserve"> </w:t>
      </w:r>
      <w:r>
        <w:rPr>
          <w:rFonts w:ascii="Times New Roman" w:hAnsi="Times New Roman" w:cs="Times New Roman"/>
          <w:lang w:val="en-US"/>
        </w:rPr>
        <w:t>perform</w:t>
      </w:r>
      <w:r w:rsidRPr="006D5789">
        <w:rPr>
          <w:rFonts w:ascii="Times New Roman" w:hAnsi="Times New Roman" w:cs="Times New Roman"/>
          <w:lang w:val="en-US"/>
        </w:rPr>
        <w:t xml:space="preserve"> </w:t>
      </w:r>
      <w:r>
        <w:rPr>
          <w:rFonts w:ascii="Times New Roman" w:hAnsi="Times New Roman" w:cs="Times New Roman"/>
          <w:lang w:val="en-US"/>
        </w:rPr>
        <w:t>for</w:t>
      </w:r>
      <w:r w:rsidRPr="006D5789">
        <w:rPr>
          <w:rFonts w:ascii="Times New Roman" w:hAnsi="Times New Roman" w:cs="Times New Roman"/>
          <w:lang w:val="en-US"/>
        </w:rPr>
        <w:t xml:space="preserve"> </w:t>
      </w:r>
      <w:r>
        <w:rPr>
          <w:rFonts w:ascii="Times New Roman" w:hAnsi="Times New Roman" w:cs="Times New Roman"/>
          <w:lang w:val="en-US"/>
        </w:rPr>
        <w:t>an</w:t>
      </w:r>
      <w:r w:rsidRPr="006D5789">
        <w:rPr>
          <w:rFonts w:ascii="Times New Roman" w:hAnsi="Times New Roman" w:cs="Times New Roman"/>
          <w:lang w:val="en-US"/>
        </w:rPr>
        <w:t xml:space="preserve"> </w:t>
      </w:r>
      <w:r>
        <w:rPr>
          <w:rFonts w:ascii="Times New Roman" w:hAnsi="Times New Roman" w:cs="Times New Roman"/>
          <w:lang w:val="en-US"/>
        </w:rPr>
        <w:t>analysis</w:t>
      </w:r>
      <w:r w:rsidRPr="006D5789">
        <w:rPr>
          <w:rFonts w:ascii="Times New Roman" w:hAnsi="Times New Roman" w:cs="Times New Roman"/>
          <w:lang w:val="en-US"/>
        </w:rPr>
        <w:t xml:space="preserve"> </w:t>
      </w:r>
      <w:r>
        <w:rPr>
          <w:rFonts w:ascii="Times New Roman" w:hAnsi="Times New Roman" w:cs="Times New Roman"/>
          <w:lang w:val="en-US"/>
        </w:rPr>
        <w:t>of</w:t>
      </w:r>
      <w:r w:rsidRPr="006D5789">
        <w:rPr>
          <w:rFonts w:ascii="Times New Roman" w:hAnsi="Times New Roman" w:cs="Times New Roman"/>
          <w:lang w:val="en-US"/>
        </w:rPr>
        <w:t xml:space="preserve"> </w:t>
      </w:r>
      <w:r>
        <w:rPr>
          <w:rFonts w:ascii="Times New Roman" w:hAnsi="Times New Roman" w:cs="Times New Roman"/>
          <w:lang w:val="en-US"/>
        </w:rPr>
        <w:t>data</w:t>
      </w:r>
      <w:r w:rsidRPr="006D5789">
        <w:rPr>
          <w:rFonts w:ascii="Times New Roman" w:hAnsi="Times New Roman" w:cs="Times New Roman"/>
          <w:lang w:val="en-US"/>
        </w:rPr>
        <w:t xml:space="preserve"> </w:t>
      </w:r>
      <w:r>
        <w:rPr>
          <w:rFonts w:ascii="Times New Roman" w:hAnsi="Times New Roman" w:cs="Times New Roman"/>
          <w:lang w:val="en-US"/>
        </w:rPr>
        <w:t>used</w:t>
      </w:r>
      <w:r w:rsidRPr="006D5789">
        <w:rPr>
          <w:rFonts w:ascii="Times New Roman" w:hAnsi="Times New Roman" w:cs="Times New Roman"/>
          <w:lang w:val="en-US"/>
        </w:rPr>
        <w:t xml:space="preserve"> </w:t>
      </w:r>
      <w:r w:rsidR="0002337B">
        <w:rPr>
          <w:rFonts w:ascii="Times New Roman" w:hAnsi="Times New Roman" w:cs="Times New Roman"/>
          <w:lang w:val="en-US"/>
        </w:rPr>
        <w:t>by the system for</w:t>
      </w:r>
      <w:r w:rsidRPr="006D5789">
        <w:rPr>
          <w:rFonts w:ascii="Times New Roman" w:hAnsi="Times New Roman" w:cs="Times New Roman"/>
          <w:lang w:val="en-US"/>
        </w:rPr>
        <w:t xml:space="preserve"> </w:t>
      </w:r>
      <w:r>
        <w:rPr>
          <w:rFonts w:ascii="Times New Roman" w:hAnsi="Times New Roman" w:cs="Times New Roman"/>
          <w:lang w:val="en-US"/>
        </w:rPr>
        <w:t xml:space="preserve">fire </w:t>
      </w:r>
      <w:r w:rsidR="0002337B">
        <w:rPr>
          <w:rFonts w:ascii="Times New Roman" w:hAnsi="Times New Roman" w:cs="Times New Roman"/>
          <w:lang w:val="en-US"/>
        </w:rPr>
        <w:t>protection</w:t>
      </w:r>
      <w:r>
        <w:rPr>
          <w:rFonts w:ascii="Times New Roman" w:hAnsi="Times New Roman" w:cs="Times New Roman"/>
          <w:lang w:val="en-US"/>
        </w:rPr>
        <w:t xml:space="preserve"> </w:t>
      </w:r>
      <w:r w:rsidR="0002337B">
        <w:rPr>
          <w:rFonts w:ascii="Times New Roman" w:hAnsi="Times New Roman" w:cs="Times New Roman"/>
          <w:lang w:val="en-US"/>
        </w:rPr>
        <w:t>at the MSW railroad transportation and burial</w:t>
      </w:r>
      <w:r w:rsidR="00420D05" w:rsidRPr="006D5789">
        <w:rPr>
          <w:rFonts w:ascii="Times New Roman" w:hAnsi="Times New Roman" w:cs="Times New Roman"/>
          <w:lang w:val="en-US"/>
        </w:rPr>
        <w:t>:</w:t>
      </w:r>
    </w:p>
    <w:p w:rsidR="00BF3292" w:rsidRPr="00287AF3" w:rsidRDefault="00287AF3" w:rsidP="00B1398E">
      <w:pPr>
        <w:pStyle w:val="ListParagraph"/>
        <w:numPr>
          <w:ilvl w:val="0"/>
          <w:numId w:val="6"/>
        </w:numPr>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Estimat</w:t>
      </w:r>
      <w:r w:rsidR="00DD4D91">
        <w:rPr>
          <w:rFonts w:ascii="Times New Roman" w:hAnsi="Times New Roman" w:cs="Times New Roman"/>
          <w:lang w:val="en-US"/>
        </w:rPr>
        <w:t>ing</w:t>
      </w:r>
      <w:r w:rsidRPr="00287AF3">
        <w:rPr>
          <w:rFonts w:ascii="Times New Roman" w:hAnsi="Times New Roman" w:cs="Times New Roman"/>
          <w:lang w:val="en-US"/>
        </w:rPr>
        <w:t xml:space="preserve"> </w:t>
      </w:r>
      <w:r>
        <w:rPr>
          <w:rFonts w:ascii="Times New Roman" w:hAnsi="Times New Roman" w:cs="Times New Roman"/>
          <w:lang w:val="en-US"/>
        </w:rPr>
        <w:t>the</w:t>
      </w:r>
      <w:r w:rsidRPr="00287AF3">
        <w:rPr>
          <w:rFonts w:ascii="Times New Roman" w:hAnsi="Times New Roman" w:cs="Times New Roman"/>
          <w:lang w:val="en-US"/>
        </w:rPr>
        <w:t xml:space="preserve"> </w:t>
      </w:r>
      <w:r>
        <w:rPr>
          <w:rFonts w:ascii="Times New Roman" w:hAnsi="Times New Roman" w:cs="Times New Roman"/>
          <w:lang w:val="en-US"/>
        </w:rPr>
        <w:t>temporal</w:t>
      </w:r>
      <w:r w:rsidRPr="00287AF3">
        <w:rPr>
          <w:rFonts w:ascii="Times New Roman" w:hAnsi="Times New Roman" w:cs="Times New Roman"/>
          <w:lang w:val="en-US"/>
        </w:rPr>
        <w:t xml:space="preserve"> </w:t>
      </w:r>
      <w:r>
        <w:rPr>
          <w:rFonts w:ascii="Times New Roman" w:hAnsi="Times New Roman" w:cs="Times New Roman"/>
          <w:lang w:val="en-US"/>
        </w:rPr>
        <w:t>changes</w:t>
      </w:r>
      <w:r w:rsidRPr="00287AF3">
        <w:rPr>
          <w:rFonts w:ascii="Times New Roman" w:hAnsi="Times New Roman" w:cs="Times New Roman"/>
          <w:lang w:val="en-US"/>
        </w:rPr>
        <w:t xml:space="preserve"> </w:t>
      </w:r>
      <w:r>
        <w:rPr>
          <w:rFonts w:ascii="Times New Roman" w:hAnsi="Times New Roman" w:cs="Times New Roman"/>
          <w:lang w:val="en-US"/>
        </w:rPr>
        <w:t>of</w:t>
      </w:r>
      <w:r w:rsidRPr="00287AF3">
        <w:rPr>
          <w:rFonts w:ascii="Times New Roman" w:hAnsi="Times New Roman" w:cs="Times New Roman"/>
          <w:lang w:val="en-US"/>
        </w:rPr>
        <w:t xml:space="preserve"> </w:t>
      </w:r>
      <w:r>
        <w:rPr>
          <w:rFonts w:ascii="Times New Roman" w:hAnsi="Times New Roman" w:cs="Times New Roman"/>
          <w:lang w:val="en-US"/>
        </w:rPr>
        <w:t>quantities of MSW</w:t>
      </w:r>
      <w:r w:rsidRPr="00287AF3">
        <w:rPr>
          <w:rFonts w:ascii="Times New Roman" w:hAnsi="Times New Roman" w:cs="Times New Roman"/>
          <w:lang w:val="en-US"/>
        </w:rPr>
        <w:t xml:space="preserve"> </w:t>
      </w:r>
      <w:r>
        <w:rPr>
          <w:rFonts w:ascii="Times New Roman" w:hAnsi="Times New Roman" w:cs="Times New Roman"/>
          <w:lang w:val="en-US"/>
        </w:rPr>
        <w:t>to</w:t>
      </w:r>
      <w:r w:rsidR="00874F13">
        <w:rPr>
          <w:rFonts w:ascii="Times New Roman" w:hAnsi="Times New Roman" w:cs="Times New Roman"/>
          <w:lang w:val="en-US"/>
        </w:rPr>
        <w:t xml:space="preserve"> be</w:t>
      </w:r>
      <w:r>
        <w:rPr>
          <w:rFonts w:ascii="Times New Roman" w:hAnsi="Times New Roman" w:cs="Times New Roman"/>
          <w:lang w:val="en-US"/>
        </w:rPr>
        <w:t xml:space="preserve"> </w:t>
      </w:r>
      <w:r w:rsidR="00381683">
        <w:rPr>
          <w:rFonts w:ascii="Times New Roman" w:hAnsi="Times New Roman" w:cs="Times New Roman"/>
          <w:lang w:val="en-US"/>
        </w:rPr>
        <w:t>transport</w:t>
      </w:r>
      <w:r w:rsidR="00874F13">
        <w:rPr>
          <w:rFonts w:ascii="Times New Roman" w:hAnsi="Times New Roman" w:cs="Times New Roman"/>
          <w:lang w:val="en-US"/>
        </w:rPr>
        <w:t>ed</w:t>
      </w:r>
      <w:r w:rsidR="00381683">
        <w:rPr>
          <w:rFonts w:ascii="Times New Roman" w:hAnsi="Times New Roman" w:cs="Times New Roman"/>
          <w:lang w:val="en-US"/>
        </w:rPr>
        <w:t xml:space="preserve"> and </w:t>
      </w:r>
      <w:proofErr w:type="spellStart"/>
      <w:r w:rsidR="00874F13" w:rsidRPr="00874F13">
        <w:rPr>
          <w:rFonts w:ascii="Times New Roman" w:hAnsi="Times New Roman" w:cs="Times New Roman"/>
          <w:lang w:val="en-US"/>
        </w:rPr>
        <w:t>burried</w:t>
      </w:r>
      <w:proofErr w:type="spellEnd"/>
      <w:r w:rsidR="00381683">
        <w:rPr>
          <w:rFonts w:ascii="Times New Roman" w:hAnsi="Times New Roman" w:cs="Times New Roman"/>
          <w:lang w:val="en-US"/>
        </w:rPr>
        <w:t>;</w:t>
      </w:r>
    </w:p>
    <w:p w:rsidR="00BF3292" w:rsidRPr="003C1BE4" w:rsidRDefault="003C1BE4" w:rsidP="00B1398E">
      <w:pPr>
        <w:pStyle w:val="ListParagraph"/>
        <w:numPr>
          <w:ilvl w:val="0"/>
          <w:numId w:val="6"/>
        </w:numPr>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 xml:space="preserve">For planning the </w:t>
      </w:r>
      <w:r w:rsidR="00B02373">
        <w:rPr>
          <w:rFonts w:ascii="Times New Roman" w:hAnsi="Times New Roman" w:cs="Times New Roman"/>
          <w:lang w:val="en-US"/>
        </w:rPr>
        <w:t>waste</w:t>
      </w:r>
      <w:r>
        <w:rPr>
          <w:rFonts w:ascii="Times New Roman" w:hAnsi="Times New Roman" w:cs="Times New Roman"/>
          <w:lang w:val="en-US"/>
        </w:rPr>
        <w:t xml:space="preserve"> transportation, investigate</w:t>
      </w:r>
      <w:r w:rsidRPr="003C1BE4">
        <w:rPr>
          <w:rFonts w:ascii="Times New Roman" w:hAnsi="Times New Roman" w:cs="Times New Roman"/>
          <w:lang w:val="en-US"/>
        </w:rPr>
        <w:t xml:space="preserve"> </w:t>
      </w:r>
      <w:r>
        <w:rPr>
          <w:rFonts w:ascii="Times New Roman" w:hAnsi="Times New Roman" w:cs="Times New Roman"/>
          <w:lang w:val="en-US"/>
        </w:rPr>
        <w:t>the</w:t>
      </w:r>
      <w:r w:rsidRPr="003C1BE4">
        <w:rPr>
          <w:rFonts w:ascii="Times New Roman" w:hAnsi="Times New Roman" w:cs="Times New Roman"/>
          <w:lang w:val="en-US"/>
        </w:rPr>
        <w:t xml:space="preserve"> </w:t>
      </w:r>
      <w:r>
        <w:rPr>
          <w:rFonts w:ascii="Times New Roman" w:hAnsi="Times New Roman" w:cs="Times New Roman"/>
          <w:lang w:val="en-US"/>
        </w:rPr>
        <w:t>MSW</w:t>
      </w:r>
      <w:r w:rsidRPr="003C1BE4">
        <w:rPr>
          <w:rFonts w:ascii="Times New Roman" w:hAnsi="Times New Roman" w:cs="Times New Roman"/>
          <w:lang w:val="en-US"/>
        </w:rPr>
        <w:t xml:space="preserve"> morphological composition</w:t>
      </w:r>
      <w:r>
        <w:rPr>
          <w:rFonts w:ascii="Times New Roman" w:hAnsi="Times New Roman" w:cs="Times New Roman"/>
          <w:lang w:val="en-US"/>
        </w:rPr>
        <w:t xml:space="preserve"> and take into account their changes</w:t>
      </w:r>
      <w:r w:rsidR="00420D05" w:rsidRPr="003C1BE4">
        <w:rPr>
          <w:rFonts w:ascii="Times New Roman" w:hAnsi="Times New Roman" w:cs="Times New Roman"/>
          <w:lang w:val="en-US"/>
        </w:rPr>
        <w:t>;</w:t>
      </w:r>
    </w:p>
    <w:p w:rsidR="00BF3292" w:rsidRPr="00211A61" w:rsidRDefault="00211A61" w:rsidP="00B1398E">
      <w:pPr>
        <w:pStyle w:val="ListParagraph"/>
        <w:numPr>
          <w:ilvl w:val="0"/>
          <w:numId w:val="6"/>
        </w:numPr>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To prevent the fires, explosions, and to avoid the work downtime, o</w:t>
      </w:r>
      <w:r w:rsidR="00B02373">
        <w:rPr>
          <w:rFonts w:ascii="Times New Roman" w:hAnsi="Times New Roman" w:cs="Times New Roman"/>
          <w:lang w:val="en-US"/>
        </w:rPr>
        <w:t>ptimize</w:t>
      </w:r>
      <w:r w:rsidR="00B02373" w:rsidRPr="00211A61">
        <w:rPr>
          <w:rFonts w:ascii="Times New Roman" w:hAnsi="Times New Roman" w:cs="Times New Roman"/>
          <w:lang w:val="en-US"/>
        </w:rPr>
        <w:t xml:space="preserve"> </w:t>
      </w:r>
      <w:r w:rsidR="00B02373">
        <w:rPr>
          <w:rFonts w:ascii="Times New Roman" w:hAnsi="Times New Roman" w:cs="Times New Roman"/>
          <w:lang w:val="en-US"/>
        </w:rPr>
        <w:t>the</w:t>
      </w:r>
      <w:r w:rsidR="00B02373" w:rsidRPr="00211A61">
        <w:rPr>
          <w:rFonts w:ascii="Times New Roman" w:hAnsi="Times New Roman" w:cs="Times New Roman"/>
          <w:lang w:val="en-US"/>
        </w:rPr>
        <w:t xml:space="preserve"> </w:t>
      </w:r>
      <w:r w:rsidR="00B02373">
        <w:rPr>
          <w:rFonts w:ascii="Times New Roman" w:hAnsi="Times New Roman" w:cs="Times New Roman"/>
          <w:lang w:val="en-US"/>
        </w:rPr>
        <w:t>procedures</w:t>
      </w:r>
      <w:r w:rsidR="00B02373" w:rsidRPr="00211A61">
        <w:rPr>
          <w:rFonts w:ascii="Times New Roman" w:hAnsi="Times New Roman" w:cs="Times New Roman"/>
          <w:lang w:val="en-US"/>
        </w:rPr>
        <w:t xml:space="preserve"> </w:t>
      </w:r>
      <w:r w:rsidR="00B02373">
        <w:rPr>
          <w:rFonts w:ascii="Times New Roman" w:hAnsi="Times New Roman" w:cs="Times New Roman"/>
          <w:lang w:val="en-US"/>
        </w:rPr>
        <w:t>for</w:t>
      </w:r>
      <w:r w:rsidR="00B02373" w:rsidRPr="00211A61">
        <w:rPr>
          <w:rFonts w:ascii="Times New Roman" w:hAnsi="Times New Roman" w:cs="Times New Roman"/>
          <w:lang w:val="en-US"/>
        </w:rPr>
        <w:t xml:space="preserve"> </w:t>
      </w:r>
      <w:r w:rsidR="00B02373">
        <w:rPr>
          <w:rFonts w:ascii="Times New Roman" w:hAnsi="Times New Roman" w:cs="Times New Roman"/>
          <w:lang w:val="en-US"/>
        </w:rPr>
        <w:t>MSW</w:t>
      </w:r>
      <w:r w:rsidR="00B02373" w:rsidRPr="00211A61">
        <w:rPr>
          <w:rFonts w:ascii="Times New Roman" w:hAnsi="Times New Roman" w:cs="Times New Roman"/>
          <w:lang w:val="en-US"/>
        </w:rPr>
        <w:t xml:space="preserve"> </w:t>
      </w:r>
      <w:r w:rsidR="00B02373">
        <w:rPr>
          <w:rFonts w:ascii="Times New Roman" w:hAnsi="Times New Roman" w:cs="Times New Roman"/>
          <w:lang w:val="en-US"/>
        </w:rPr>
        <w:t>stocking</w:t>
      </w:r>
      <w:r w:rsidR="00B02373" w:rsidRPr="00211A61">
        <w:rPr>
          <w:rFonts w:ascii="Times New Roman" w:hAnsi="Times New Roman" w:cs="Times New Roman"/>
          <w:lang w:val="en-US"/>
        </w:rPr>
        <w:t xml:space="preserve"> </w:t>
      </w:r>
      <w:r w:rsidR="00B02373">
        <w:rPr>
          <w:rFonts w:ascii="Times New Roman" w:hAnsi="Times New Roman" w:cs="Times New Roman"/>
          <w:lang w:val="en-US"/>
        </w:rPr>
        <w:t>and</w:t>
      </w:r>
      <w:r w:rsidR="00B02373" w:rsidRPr="00211A61">
        <w:rPr>
          <w:rFonts w:ascii="Times New Roman" w:hAnsi="Times New Roman" w:cs="Times New Roman"/>
          <w:lang w:val="en-US"/>
        </w:rPr>
        <w:t xml:space="preserve"> </w:t>
      </w:r>
      <w:r w:rsidR="00B02373">
        <w:rPr>
          <w:rFonts w:ascii="Times New Roman" w:hAnsi="Times New Roman" w:cs="Times New Roman"/>
          <w:lang w:val="en-US"/>
        </w:rPr>
        <w:t>transportation</w:t>
      </w:r>
      <w:r w:rsidRPr="00211A61">
        <w:rPr>
          <w:rFonts w:ascii="Times New Roman" w:hAnsi="Times New Roman" w:cs="Times New Roman"/>
          <w:lang w:val="en-US"/>
        </w:rPr>
        <w:t xml:space="preserve"> including the following tasks: </w:t>
      </w:r>
      <w:r>
        <w:rPr>
          <w:rFonts w:ascii="Times New Roman" w:hAnsi="Times New Roman" w:cs="Times New Roman"/>
          <w:lang w:val="en-US"/>
        </w:rPr>
        <w:t>collecting</w:t>
      </w:r>
      <w:r w:rsidR="002C2209">
        <w:rPr>
          <w:rFonts w:ascii="Times New Roman" w:hAnsi="Times New Roman" w:cs="Times New Roman"/>
          <w:lang w:val="en-US"/>
        </w:rPr>
        <w:t>,</w:t>
      </w:r>
      <w:r w:rsidRPr="00211A61">
        <w:rPr>
          <w:rFonts w:ascii="Times New Roman" w:hAnsi="Times New Roman" w:cs="Times New Roman"/>
          <w:lang w:val="en-US"/>
        </w:rPr>
        <w:t xml:space="preserve"> </w:t>
      </w:r>
      <w:r>
        <w:rPr>
          <w:rFonts w:ascii="Times New Roman" w:hAnsi="Times New Roman" w:cs="Times New Roman"/>
          <w:lang w:val="en-US"/>
        </w:rPr>
        <w:t>landfilling</w:t>
      </w:r>
      <w:r w:rsidR="002C2209">
        <w:rPr>
          <w:rFonts w:ascii="Times New Roman" w:hAnsi="Times New Roman" w:cs="Times New Roman"/>
          <w:lang w:val="en-US"/>
        </w:rPr>
        <w:t xml:space="preserve"> and </w:t>
      </w:r>
      <w:proofErr w:type="spellStart"/>
      <w:r w:rsidR="002C2209">
        <w:rPr>
          <w:rFonts w:ascii="Times New Roman" w:hAnsi="Times New Roman" w:cs="Times New Roman"/>
          <w:lang w:val="en-US"/>
        </w:rPr>
        <w:t>burrying</w:t>
      </w:r>
      <w:proofErr w:type="spellEnd"/>
      <w:r>
        <w:rPr>
          <w:rFonts w:ascii="Times New Roman" w:hAnsi="Times New Roman" w:cs="Times New Roman"/>
          <w:lang w:val="en-US"/>
        </w:rPr>
        <w:t xml:space="preserve"> the waste; a temporary stocking the waste; loading and unloading the waste</w:t>
      </w:r>
      <w:r w:rsidR="002C2209">
        <w:rPr>
          <w:rFonts w:ascii="Times New Roman" w:hAnsi="Times New Roman" w:cs="Times New Roman"/>
          <w:lang w:val="en-US"/>
        </w:rPr>
        <w:t>.</w:t>
      </w:r>
    </w:p>
    <w:p w:rsidR="00BF3292" w:rsidRPr="002B21B2" w:rsidRDefault="002B21B2"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Monitor</w:t>
      </w:r>
      <w:r w:rsidR="00DD4D91">
        <w:rPr>
          <w:rFonts w:ascii="Times New Roman" w:hAnsi="Times New Roman" w:cs="Times New Roman"/>
          <w:lang w:val="en-US"/>
        </w:rPr>
        <w:t>ing</w:t>
      </w:r>
      <w:r w:rsidRPr="002B21B2">
        <w:rPr>
          <w:rFonts w:ascii="Times New Roman" w:hAnsi="Times New Roman" w:cs="Times New Roman"/>
          <w:lang w:val="en-US"/>
        </w:rPr>
        <w:t xml:space="preserve"> </w:t>
      </w:r>
      <w:r>
        <w:rPr>
          <w:rFonts w:ascii="Times New Roman" w:hAnsi="Times New Roman" w:cs="Times New Roman"/>
          <w:lang w:val="en-US"/>
        </w:rPr>
        <w:t>the</w:t>
      </w:r>
      <w:r w:rsidRPr="002B21B2">
        <w:rPr>
          <w:rFonts w:ascii="Times New Roman" w:hAnsi="Times New Roman" w:cs="Times New Roman"/>
          <w:lang w:val="en-US"/>
        </w:rPr>
        <w:t xml:space="preserve"> </w:t>
      </w:r>
      <w:r>
        <w:rPr>
          <w:rFonts w:ascii="Times New Roman" w:hAnsi="Times New Roman" w:cs="Times New Roman"/>
          <w:lang w:val="en-US"/>
        </w:rPr>
        <w:t>MSW</w:t>
      </w:r>
      <w:r w:rsidRPr="002B21B2">
        <w:rPr>
          <w:rFonts w:ascii="Times New Roman" w:hAnsi="Times New Roman" w:cs="Times New Roman"/>
          <w:lang w:val="en-US"/>
        </w:rPr>
        <w:t xml:space="preserve"> </w:t>
      </w:r>
      <w:r>
        <w:rPr>
          <w:rFonts w:ascii="Times New Roman" w:hAnsi="Times New Roman" w:cs="Times New Roman"/>
          <w:lang w:val="en-US"/>
        </w:rPr>
        <w:t>parameters</w:t>
      </w:r>
      <w:r w:rsidRPr="002B21B2">
        <w:rPr>
          <w:rFonts w:ascii="Times New Roman" w:hAnsi="Times New Roman" w:cs="Times New Roman"/>
          <w:lang w:val="en-US"/>
        </w:rPr>
        <w:t xml:space="preserve"> </w:t>
      </w:r>
      <w:r w:rsidR="00A224C6" w:rsidRPr="002B21B2">
        <w:rPr>
          <w:rFonts w:ascii="Times New Roman" w:hAnsi="Times New Roman" w:cs="Times New Roman"/>
          <w:lang w:val="en-US"/>
        </w:rPr>
        <w:t>(</w:t>
      </w:r>
      <w:r>
        <w:rPr>
          <w:rFonts w:ascii="Times New Roman" w:hAnsi="Times New Roman" w:cs="Times New Roman"/>
          <w:lang w:val="en-US"/>
        </w:rPr>
        <w:t>such as temperature, pressure, humidity, etc.)</w:t>
      </w:r>
      <w:r w:rsidR="00A224C6" w:rsidRPr="002B21B2">
        <w:rPr>
          <w:rFonts w:ascii="Times New Roman" w:hAnsi="Times New Roman" w:cs="Times New Roman"/>
          <w:lang w:val="en-US"/>
        </w:rPr>
        <w:t>;</w:t>
      </w:r>
    </w:p>
    <w:p w:rsidR="00BF3292" w:rsidRPr="00DD4D91" w:rsidRDefault="002B21B2"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sidRPr="00DD4D91">
        <w:rPr>
          <w:rFonts w:ascii="Times New Roman" w:hAnsi="Times New Roman" w:cs="Times New Roman"/>
          <w:lang w:val="en-US"/>
        </w:rPr>
        <w:t>Tak</w:t>
      </w:r>
      <w:r w:rsidR="00DD4D91" w:rsidRPr="00DD4D91">
        <w:rPr>
          <w:rFonts w:ascii="Times New Roman" w:hAnsi="Times New Roman" w:cs="Times New Roman"/>
          <w:lang w:val="en-US"/>
        </w:rPr>
        <w:t>ing</w:t>
      </w:r>
      <w:r w:rsidRPr="00DD4D91">
        <w:rPr>
          <w:rFonts w:ascii="Times New Roman" w:hAnsi="Times New Roman" w:cs="Times New Roman"/>
          <w:lang w:val="en-US"/>
        </w:rPr>
        <w:t xml:space="preserve"> into account the environment parameters (temperature and pressure)</w:t>
      </w:r>
      <w:r w:rsidR="00A224C6" w:rsidRPr="00DD4D91">
        <w:rPr>
          <w:rFonts w:ascii="Times New Roman" w:hAnsi="Times New Roman" w:cs="Times New Roman"/>
          <w:lang w:val="en-US"/>
        </w:rPr>
        <w:t>;</w:t>
      </w:r>
    </w:p>
    <w:p w:rsidR="00BF3292" w:rsidRPr="0098688D" w:rsidRDefault="003E0B3E"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Analyz</w:t>
      </w:r>
      <w:r w:rsidR="00DD4D91">
        <w:rPr>
          <w:rFonts w:ascii="Times New Roman" w:hAnsi="Times New Roman" w:cs="Times New Roman"/>
          <w:lang w:val="en-US"/>
        </w:rPr>
        <w:t>ing</w:t>
      </w:r>
      <w:r w:rsidRPr="0098688D">
        <w:rPr>
          <w:rFonts w:ascii="Times New Roman" w:hAnsi="Times New Roman" w:cs="Times New Roman"/>
          <w:lang w:val="en-US"/>
        </w:rPr>
        <w:t xml:space="preserve"> </w:t>
      </w:r>
      <w:r w:rsidR="0098688D">
        <w:rPr>
          <w:rFonts w:ascii="Times New Roman" w:hAnsi="Times New Roman" w:cs="Times New Roman"/>
          <w:lang w:val="en-US"/>
        </w:rPr>
        <w:t>changes</w:t>
      </w:r>
      <w:r w:rsidRPr="0098688D">
        <w:rPr>
          <w:rFonts w:ascii="Times New Roman" w:hAnsi="Times New Roman" w:cs="Times New Roman"/>
          <w:lang w:val="en-US"/>
        </w:rPr>
        <w:t xml:space="preserve"> </w:t>
      </w:r>
      <w:r>
        <w:rPr>
          <w:rFonts w:ascii="Times New Roman" w:hAnsi="Times New Roman" w:cs="Times New Roman"/>
          <w:lang w:val="en-US"/>
        </w:rPr>
        <w:t>of</w:t>
      </w:r>
      <w:r w:rsidRPr="0098688D">
        <w:rPr>
          <w:rFonts w:ascii="Times New Roman" w:hAnsi="Times New Roman" w:cs="Times New Roman"/>
          <w:lang w:val="en-US"/>
        </w:rPr>
        <w:t xml:space="preserve"> </w:t>
      </w:r>
      <w:r w:rsidR="0098688D">
        <w:rPr>
          <w:rFonts w:ascii="Times New Roman" w:hAnsi="Times New Roman" w:cs="Times New Roman"/>
          <w:lang w:val="en-US"/>
        </w:rPr>
        <w:t>concentration</w:t>
      </w:r>
      <w:r w:rsidR="0098688D" w:rsidRPr="0098688D">
        <w:rPr>
          <w:rFonts w:ascii="Times New Roman" w:hAnsi="Times New Roman" w:cs="Times New Roman"/>
          <w:lang w:val="en-US"/>
        </w:rPr>
        <w:t xml:space="preserve"> </w:t>
      </w:r>
      <w:r w:rsidR="0098688D">
        <w:rPr>
          <w:rFonts w:ascii="Times New Roman" w:hAnsi="Times New Roman" w:cs="Times New Roman"/>
          <w:lang w:val="en-US"/>
        </w:rPr>
        <w:t>of</w:t>
      </w:r>
      <w:r w:rsidR="0098688D" w:rsidRPr="0098688D">
        <w:rPr>
          <w:rFonts w:ascii="Times New Roman" w:hAnsi="Times New Roman" w:cs="Times New Roman"/>
          <w:lang w:val="en-US"/>
        </w:rPr>
        <w:t xml:space="preserve"> </w:t>
      </w:r>
      <w:r>
        <w:rPr>
          <w:rFonts w:ascii="Times New Roman" w:hAnsi="Times New Roman" w:cs="Times New Roman"/>
          <w:lang w:val="en-US"/>
        </w:rPr>
        <w:t>the</w:t>
      </w:r>
      <w:r w:rsidRPr="0098688D">
        <w:rPr>
          <w:rFonts w:ascii="Times New Roman" w:hAnsi="Times New Roman" w:cs="Times New Roman"/>
          <w:lang w:val="en-US"/>
        </w:rPr>
        <w:t xml:space="preserve"> </w:t>
      </w:r>
      <w:r>
        <w:rPr>
          <w:rFonts w:ascii="Times New Roman" w:hAnsi="Times New Roman" w:cs="Times New Roman"/>
          <w:lang w:val="en-US"/>
        </w:rPr>
        <w:t>biomass</w:t>
      </w:r>
      <w:r w:rsidR="0098688D">
        <w:rPr>
          <w:rFonts w:ascii="Times New Roman" w:hAnsi="Times New Roman" w:cs="Times New Roman"/>
          <w:lang w:val="en-US"/>
        </w:rPr>
        <w:t xml:space="preserve"> and </w:t>
      </w:r>
      <w:r w:rsidR="0098688D" w:rsidRPr="0098688D">
        <w:rPr>
          <w:rFonts w:ascii="Times New Roman" w:hAnsi="Times New Roman" w:cs="Times New Roman"/>
          <w:lang w:val="en-US"/>
        </w:rPr>
        <w:t>explosive substance</w:t>
      </w:r>
      <w:r w:rsidR="0098688D">
        <w:rPr>
          <w:rFonts w:ascii="Times New Roman" w:hAnsi="Times New Roman" w:cs="Times New Roman"/>
          <w:lang w:val="en-US"/>
        </w:rPr>
        <w:t>s, and early detect their critical values</w:t>
      </w:r>
      <w:r w:rsidR="00420D05" w:rsidRPr="0098688D">
        <w:rPr>
          <w:rFonts w:ascii="Times New Roman" w:hAnsi="Times New Roman" w:cs="Times New Roman"/>
          <w:lang w:val="en-US"/>
        </w:rPr>
        <w:t>;</w:t>
      </w:r>
    </w:p>
    <w:p w:rsidR="00BF3292" w:rsidRPr="00DD4D91" w:rsidRDefault="0098688D"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Calculat</w:t>
      </w:r>
      <w:r w:rsidR="00DD4D91">
        <w:rPr>
          <w:rFonts w:ascii="Times New Roman" w:hAnsi="Times New Roman" w:cs="Times New Roman"/>
          <w:lang w:val="en-US"/>
        </w:rPr>
        <w:t>ing</w:t>
      </w:r>
      <w:r w:rsidRPr="00DD4D91">
        <w:rPr>
          <w:rFonts w:ascii="Times New Roman" w:hAnsi="Times New Roman" w:cs="Times New Roman"/>
          <w:lang w:val="en-US"/>
        </w:rPr>
        <w:t xml:space="preserve"> </w:t>
      </w:r>
      <w:r w:rsidR="00DD4D91">
        <w:rPr>
          <w:rFonts w:ascii="Times New Roman" w:hAnsi="Times New Roman" w:cs="Times New Roman"/>
          <w:lang w:val="en-US"/>
        </w:rPr>
        <w:t>the</w:t>
      </w:r>
      <w:r w:rsidR="00DD4D91" w:rsidRPr="00DD4D91">
        <w:rPr>
          <w:rFonts w:ascii="Times New Roman" w:hAnsi="Times New Roman" w:cs="Times New Roman"/>
          <w:lang w:val="en-US"/>
        </w:rPr>
        <w:t xml:space="preserve"> </w:t>
      </w:r>
      <w:r w:rsidR="00DD4D91">
        <w:rPr>
          <w:rFonts w:ascii="Times New Roman" w:hAnsi="Times New Roman" w:cs="Times New Roman"/>
          <w:lang w:val="en-US"/>
        </w:rPr>
        <w:t>car</w:t>
      </w:r>
      <w:r w:rsidR="00DD4D91" w:rsidRPr="00DD4D91">
        <w:rPr>
          <w:rFonts w:ascii="Times New Roman" w:hAnsi="Times New Roman" w:cs="Times New Roman"/>
          <w:lang w:val="en-US"/>
        </w:rPr>
        <w:t xml:space="preserve"> </w:t>
      </w:r>
      <w:r w:rsidR="00DD4D91">
        <w:rPr>
          <w:rFonts w:ascii="Times New Roman" w:hAnsi="Times New Roman" w:cs="Times New Roman"/>
          <w:lang w:val="en-US"/>
        </w:rPr>
        <w:t>filling</w:t>
      </w:r>
      <w:r w:rsidR="00DD4D91" w:rsidRPr="00DD4D91">
        <w:rPr>
          <w:rFonts w:ascii="Times New Roman" w:hAnsi="Times New Roman" w:cs="Times New Roman"/>
          <w:lang w:val="en-US"/>
        </w:rPr>
        <w:t xml:space="preserve"> </w:t>
      </w:r>
      <w:r w:rsidR="00DD4D91">
        <w:rPr>
          <w:rFonts w:ascii="Times New Roman" w:hAnsi="Times New Roman" w:cs="Times New Roman"/>
          <w:lang w:val="en-US"/>
        </w:rPr>
        <w:t>level</w:t>
      </w:r>
      <w:r w:rsidR="00DD4D91" w:rsidRPr="00DD4D91">
        <w:rPr>
          <w:rFonts w:ascii="Times New Roman" w:hAnsi="Times New Roman" w:cs="Times New Roman"/>
          <w:lang w:val="en-US"/>
        </w:rPr>
        <w:t xml:space="preserve"> </w:t>
      </w:r>
      <w:r w:rsidR="00DD4D91">
        <w:rPr>
          <w:rFonts w:ascii="Times New Roman" w:hAnsi="Times New Roman" w:cs="Times New Roman"/>
          <w:lang w:val="en-US"/>
        </w:rPr>
        <w:t>during</w:t>
      </w:r>
      <w:r w:rsidR="00DD4D91" w:rsidRPr="00DD4D91">
        <w:rPr>
          <w:rFonts w:ascii="Times New Roman" w:hAnsi="Times New Roman" w:cs="Times New Roman"/>
          <w:lang w:val="en-US"/>
        </w:rPr>
        <w:t xml:space="preserve"> </w:t>
      </w:r>
      <w:r w:rsidR="00DD4D91">
        <w:rPr>
          <w:rFonts w:ascii="Times New Roman" w:hAnsi="Times New Roman" w:cs="Times New Roman"/>
          <w:lang w:val="en-US"/>
        </w:rPr>
        <w:t>the operations of the waste load, unload, or transportation</w:t>
      </w:r>
      <w:r w:rsidR="00D44ED4" w:rsidRPr="00DD4D91">
        <w:rPr>
          <w:rFonts w:ascii="Times New Roman" w:hAnsi="Times New Roman" w:cs="Times New Roman"/>
          <w:lang w:val="en-US"/>
        </w:rPr>
        <w:t>;</w:t>
      </w:r>
    </w:p>
    <w:p w:rsidR="00420D05" w:rsidRPr="00DD4D91" w:rsidRDefault="00DD4D91"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Forecasting</w:t>
      </w:r>
      <w:r w:rsidRPr="00DD4D91">
        <w:rPr>
          <w:rFonts w:ascii="Times New Roman" w:hAnsi="Times New Roman" w:cs="Times New Roman"/>
          <w:lang w:val="en-US"/>
        </w:rPr>
        <w:t xml:space="preserve"> </w:t>
      </w:r>
      <w:r>
        <w:rPr>
          <w:rFonts w:ascii="Times New Roman" w:hAnsi="Times New Roman" w:cs="Times New Roman"/>
          <w:lang w:val="en-US"/>
        </w:rPr>
        <w:t>the</w:t>
      </w:r>
      <w:r w:rsidRPr="00DD4D91">
        <w:rPr>
          <w:rFonts w:ascii="Times New Roman" w:hAnsi="Times New Roman" w:cs="Times New Roman"/>
          <w:lang w:val="en-US"/>
        </w:rPr>
        <w:t xml:space="preserve"> </w:t>
      </w:r>
      <w:r>
        <w:rPr>
          <w:rFonts w:ascii="Times New Roman" w:hAnsi="Times New Roman" w:cs="Times New Roman"/>
          <w:lang w:val="en-US"/>
        </w:rPr>
        <w:t>waste</w:t>
      </w:r>
      <w:r w:rsidRPr="00DD4D91">
        <w:rPr>
          <w:rFonts w:ascii="Times New Roman" w:hAnsi="Times New Roman" w:cs="Times New Roman"/>
          <w:lang w:val="en-US"/>
        </w:rPr>
        <w:t xml:space="preserve"> flammable properties</w:t>
      </w:r>
      <w:r>
        <w:rPr>
          <w:rFonts w:ascii="Times New Roman" w:hAnsi="Times New Roman" w:cs="Times New Roman"/>
          <w:lang w:val="en-US"/>
        </w:rPr>
        <w:t>, and the fire probability</w:t>
      </w:r>
      <w:r w:rsidR="00E57619" w:rsidRPr="00DD4D91">
        <w:rPr>
          <w:rFonts w:ascii="Times New Roman" w:hAnsi="Times New Roman" w:cs="Times New Roman"/>
          <w:lang w:val="en-US"/>
        </w:rPr>
        <w:t>.</w:t>
      </w:r>
    </w:p>
    <w:p w:rsidR="00E10B4C" w:rsidRPr="00BD7785" w:rsidRDefault="00B1398E" w:rsidP="00B05283">
      <w:pPr>
        <w:tabs>
          <w:tab w:val="left" w:pos="284"/>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AF6FDA">
        <w:rPr>
          <w:rFonts w:ascii="Times New Roman" w:hAnsi="Times New Roman" w:cs="Times New Roman"/>
          <w:lang w:val="en-US"/>
        </w:rPr>
        <w:t xml:space="preserve"> </w:t>
      </w:r>
      <w:r>
        <w:rPr>
          <w:rFonts w:ascii="Times New Roman" w:hAnsi="Times New Roman" w:cs="Times New Roman"/>
          <w:lang w:val="en-US"/>
        </w:rPr>
        <w:t>obtained</w:t>
      </w:r>
      <w:r w:rsidRPr="00AF6FDA">
        <w:rPr>
          <w:rFonts w:ascii="Times New Roman" w:hAnsi="Times New Roman" w:cs="Times New Roman"/>
          <w:lang w:val="en-US"/>
        </w:rPr>
        <w:t xml:space="preserve"> </w:t>
      </w:r>
      <w:r>
        <w:rPr>
          <w:rFonts w:ascii="Times New Roman" w:hAnsi="Times New Roman" w:cs="Times New Roman"/>
          <w:lang w:val="en-US"/>
        </w:rPr>
        <w:t>information</w:t>
      </w:r>
      <w:r w:rsidRPr="00AF6FDA">
        <w:rPr>
          <w:rFonts w:ascii="Times New Roman" w:hAnsi="Times New Roman" w:cs="Times New Roman"/>
          <w:lang w:val="en-US"/>
        </w:rPr>
        <w:t xml:space="preserve"> </w:t>
      </w:r>
      <w:r>
        <w:rPr>
          <w:rFonts w:ascii="Times New Roman" w:hAnsi="Times New Roman" w:cs="Times New Roman"/>
          <w:lang w:val="en-US"/>
        </w:rPr>
        <w:t>is</w:t>
      </w:r>
      <w:r w:rsidRPr="00AF6FDA">
        <w:rPr>
          <w:rFonts w:ascii="Times New Roman" w:hAnsi="Times New Roman" w:cs="Times New Roman"/>
          <w:lang w:val="en-US"/>
        </w:rPr>
        <w:t xml:space="preserve"> </w:t>
      </w:r>
      <w:r>
        <w:rPr>
          <w:rFonts w:ascii="Times New Roman" w:hAnsi="Times New Roman" w:cs="Times New Roman"/>
          <w:lang w:val="en-US"/>
        </w:rPr>
        <w:t>useful</w:t>
      </w:r>
      <w:r w:rsidRPr="00AF6FDA">
        <w:rPr>
          <w:rFonts w:ascii="Times New Roman" w:hAnsi="Times New Roman" w:cs="Times New Roman"/>
          <w:lang w:val="en-US"/>
        </w:rPr>
        <w:t xml:space="preserve"> </w:t>
      </w:r>
      <w:r>
        <w:rPr>
          <w:rFonts w:ascii="Times New Roman" w:hAnsi="Times New Roman" w:cs="Times New Roman"/>
          <w:lang w:val="en-US"/>
        </w:rPr>
        <w:t>for</w:t>
      </w:r>
      <w:r w:rsidRPr="00AF6FDA">
        <w:rPr>
          <w:rFonts w:ascii="Times New Roman" w:hAnsi="Times New Roman" w:cs="Times New Roman"/>
          <w:lang w:val="en-US"/>
        </w:rPr>
        <w:t xml:space="preserve"> </w:t>
      </w:r>
      <w:r>
        <w:rPr>
          <w:rFonts w:ascii="Times New Roman" w:hAnsi="Times New Roman" w:cs="Times New Roman"/>
          <w:lang w:val="en-US"/>
        </w:rPr>
        <w:t>developing</w:t>
      </w:r>
      <w:r w:rsidRPr="00AF6FDA">
        <w:rPr>
          <w:rFonts w:ascii="Times New Roman" w:hAnsi="Times New Roman" w:cs="Times New Roman"/>
          <w:lang w:val="en-US"/>
        </w:rPr>
        <w:t xml:space="preserve"> </w:t>
      </w:r>
      <w:r w:rsidR="00AF6FDA">
        <w:rPr>
          <w:rFonts w:ascii="Times New Roman" w:hAnsi="Times New Roman" w:cs="Times New Roman"/>
          <w:lang w:val="en-US"/>
        </w:rPr>
        <w:t>the</w:t>
      </w:r>
      <w:r w:rsidR="00AF6FDA" w:rsidRPr="00AF6FDA">
        <w:rPr>
          <w:rFonts w:ascii="Times New Roman" w:hAnsi="Times New Roman" w:cs="Times New Roman"/>
          <w:lang w:val="en-US"/>
        </w:rPr>
        <w:t xml:space="preserve"> fire safety regulations </w:t>
      </w:r>
      <w:r w:rsidR="00AF6FDA">
        <w:rPr>
          <w:rFonts w:ascii="Times New Roman" w:hAnsi="Times New Roman" w:cs="Times New Roman"/>
          <w:lang w:val="en-US"/>
        </w:rPr>
        <w:t>for</w:t>
      </w:r>
      <w:r w:rsidR="00AF6FDA" w:rsidRPr="00AF6FDA">
        <w:rPr>
          <w:rFonts w:ascii="Times New Roman" w:hAnsi="Times New Roman" w:cs="Times New Roman"/>
          <w:lang w:val="en-US"/>
        </w:rPr>
        <w:t xml:space="preserve"> </w:t>
      </w:r>
      <w:r w:rsidR="00AF6FDA">
        <w:rPr>
          <w:rFonts w:ascii="Times New Roman" w:hAnsi="Times New Roman" w:cs="Times New Roman"/>
          <w:lang w:val="en-US"/>
        </w:rPr>
        <w:t>the</w:t>
      </w:r>
      <w:r w:rsidR="00AF6FDA" w:rsidRPr="00AF6FDA">
        <w:rPr>
          <w:rFonts w:ascii="Times New Roman" w:hAnsi="Times New Roman" w:cs="Times New Roman"/>
          <w:lang w:val="en-US"/>
        </w:rPr>
        <w:t xml:space="preserve"> </w:t>
      </w:r>
      <w:r w:rsidR="00AF6FDA">
        <w:rPr>
          <w:rFonts w:ascii="Times New Roman" w:hAnsi="Times New Roman" w:cs="Times New Roman"/>
          <w:lang w:val="en-US"/>
        </w:rPr>
        <w:t>waste</w:t>
      </w:r>
      <w:r w:rsidR="00AF6FDA" w:rsidRPr="00AF6FDA">
        <w:rPr>
          <w:rFonts w:ascii="Times New Roman" w:hAnsi="Times New Roman" w:cs="Times New Roman"/>
          <w:lang w:val="en-US"/>
        </w:rPr>
        <w:t xml:space="preserve"> </w:t>
      </w:r>
      <w:r w:rsidR="00AF6FDA">
        <w:rPr>
          <w:rFonts w:ascii="Times New Roman" w:hAnsi="Times New Roman" w:cs="Times New Roman"/>
          <w:lang w:val="en-US"/>
        </w:rPr>
        <w:t xml:space="preserve">management that takes into account the waste composition, </w:t>
      </w:r>
      <w:r w:rsidR="00BD7785">
        <w:rPr>
          <w:rFonts w:ascii="Times New Roman" w:hAnsi="Times New Roman" w:cs="Times New Roman"/>
          <w:lang w:val="en-US"/>
        </w:rPr>
        <w:t xml:space="preserve">their </w:t>
      </w:r>
      <w:r w:rsidR="00AF6FDA">
        <w:rPr>
          <w:rFonts w:ascii="Times New Roman" w:hAnsi="Times New Roman" w:cs="Times New Roman"/>
          <w:lang w:val="en-US"/>
        </w:rPr>
        <w:t>properties, and the environment parameters.</w:t>
      </w:r>
      <w:r w:rsidR="00E10B4C" w:rsidRPr="00BD7785">
        <w:rPr>
          <w:rFonts w:ascii="Times New Roman" w:hAnsi="Times New Roman" w:cs="Times New Roman"/>
          <w:lang w:val="en-US"/>
        </w:rPr>
        <w:t xml:space="preserve"> </w:t>
      </w:r>
    </w:p>
    <w:p w:rsidR="00ED7E11" w:rsidRDefault="00ED7E11">
      <w:pPr>
        <w:rPr>
          <w:rFonts w:ascii="Times New Roman" w:hAnsi="Times New Roman" w:cs="Times New Roman"/>
          <w:lang w:val="en-US"/>
        </w:rPr>
      </w:pPr>
      <w:r>
        <w:rPr>
          <w:rFonts w:ascii="Times New Roman" w:hAnsi="Times New Roman" w:cs="Times New Roman"/>
          <w:lang w:val="en-US"/>
        </w:rPr>
        <w:br w:type="page"/>
      </w:r>
    </w:p>
    <w:p w:rsidR="00ED7E11" w:rsidRDefault="00ED7E11" w:rsidP="00ED7E11">
      <w:pPr>
        <w:pStyle w:val="ListParagraph"/>
        <w:numPr>
          <w:ilvl w:val="0"/>
          <w:numId w:val="5"/>
        </w:numPr>
        <w:spacing w:after="0" w:line="240" w:lineRule="auto"/>
        <w:ind w:left="0" w:firstLine="0"/>
        <w:jc w:val="both"/>
        <w:rPr>
          <w:rFonts w:ascii="Times New Roman" w:hAnsi="Times New Roman" w:cs="Times New Roman"/>
          <w:b/>
        </w:rPr>
      </w:pPr>
      <w:r>
        <w:rPr>
          <w:rFonts w:ascii="Times New Roman" w:hAnsi="Times New Roman" w:cs="Times New Roman"/>
          <w:b/>
          <w:lang w:val="en-US"/>
        </w:rPr>
        <w:lastRenderedPageBreak/>
        <w:t>Results and discussion</w:t>
      </w:r>
    </w:p>
    <w:p w:rsidR="00ED7E11" w:rsidRPr="0004423E" w:rsidRDefault="00ED7E11" w:rsidP="00ED7E11">
      <w:pPr>
        <w:pStyle w:val="ListParagraph"/>
        <w:spacing w:after="0" w:line="240" w:lineRule="auto"/>
        <w:ind w:left="0"/>
        <w:jc w:val="both"/>
        <w:rPr>
          <w:rFonts w:ascii="Times New Roman" w:hAnsi="Times New Roman" w:cs="Times New Roman"/>
          <w:b/>
        </w:rPr>
      </w:pPr>
    </w:p>
    <w:p w:rsidR="00ED7E11" w:rsidRPr="001D09E1" w:rsidRDefault="00ED7E11" w:rsidP="00ED7E11">
      <w:pPr>
        <w:pStyle w:val="ListParagraph"/>
        <w:numPr>
          <w:ilvl w:val="1"/>
          <w:numId w:val="5"/>
        </w:numPr>
        <w:spacing w:after="0" w:line="240" w:lineRule="auto"/>
        <w:jc w:val="both"/>
        <w:rPr>
          <w:rFonts w:ascii="Times New Roman" w:hAnsi="Times New Roman" w:cs="Times New Roman"/>
          <w:lang w:val="en-US"/>
        </w:rPr>
      </w:pPr>
      <w:r>
        <w:rPr>
          <w:rFonts w:ascii="Times New Roman" w:hAnsi="Times New Roman" w:cs="Times New Roman"/>
          <w:b/>
          <w:i/>
          <w:lang w:val="en-US"/>
        </w:rPr>
        <w:t>Studies</w:t>
      </w:r>
      <w:r w:rsidRPr="001D09E1">
        <w:rPr>
          <w:rFonts w:ascii="Times New Roman" w:hAnsi="Times New Roman" w:cs="Times New Roman"/>
          <w:b/>
          <w:i/>
          <w:lang w:val="en-US"/>
        </w:rPr>
        <w:t xml:space="preserve"> </w:t>
      </w:r>
      <w:r>
        <w:rPr>
          <w:rFonts w:ascii="Times New Roman" w:hAnsi="Times New Roman" w:cs="Times New Roman"/>
          <w:b/>
          <w:i/>
          <w:lang w:val="en-US"/>
        </w:rPr>
        <w:t>of</w:t>
      </w:r>
      <w:r w:rsidRPr="001D09E1">
        <w:rPr>
          <w:rFonts w:ascii="Times New Roman" w:hAnsi="Times New Roman" w:cs="Times New Roman"/>
          <w:b/>
          <w:i/>
          <w:lang w:val="en-US"/>
        </w:rPr>
        <w:t xml:space="preserve"> </w:t>
      </w:r>
      <w:r>
        <w:rPr>
          <w:rFonts w:ascii="Times New Roman" w:hAnsi="Times New Roman" w:cs="Times New Roman"/>
          <w:b/>
          <w:i/>
          <w:lang w:val="en-US"/>
        </w:rPr>
        <w:t>the</w:t>
      </w:r>
      <w:r w:rsidRPr="001D09E1">
        <w:rPr>
          <w:rFonts w:ascii="Times New Roman" w:hAnsi="Times New Roman" w:cs="Times New Roman"/>
          <w:b/>
          <w:i/>
          <w:lang w:val="en-US"/>
        </w:rPr>
        <w:t xml:space="preserve"> </w:t>
      </w:r>
      <w:r>
        <w:rPr>
          <w:rFonts w:ascii="Times New Roman" w:hAnsi="Times New Roman" w:cs="Times New Roman"/>
          <w:b/>
          <w:i/>
          <w:lang w:val="en-US"/>
        </w:rPr>
        <w:t>MSW</w:t>
      </w:r>
      <w:r w:rsidRPr="001D09E1">
        <w:rPr>
          <w:rFonts w:ascii="Times New Roman" w:hAnsi="Times New Roman" w:cs="Times New Roman"/>
          <w:b/>
          <w:i/>
          <w:lang w:val="en-US"/>
        </w:rPr>
        <w:t xml:space="preserve"> morphological composition </w:t>
      </w:r>
      <w:r>
        <w:rPr>
          <w:rFonts w:ascii="Times New Roman" w:hAnsi="Times New Roman" w:cs="Times New Roman"/>
          <w:b/>
          <w:i/>
          <w:lang w:val="en-US"/>
        </w:rPr>
        <w:t>and</w:t>
      </w:r>
      <w:r w:rsidRPr="001D09E1">
        <w:rPr>
          <w:rFonts w:ascii="Times New Roman" w:hAnsi="Times New Roman" w:cs="Times New Roman"/>
          <w:b/>
          <w:i/>
          <w:lang w:val="en-US"/>
        </w:rPr>
        <w:t xml:space="preserve"> </w:t>
      </w:r>
      <w:r>
        <w:rPr>
          <w:rFonts w:ascii="Times New Roman" w:hAnsi="Times New Roman" w:cs="Times New Roman"/>
          <w:b/>
          <w:i/>
          <w:lang w:val="en-US"/>
        </w:rPr>
        <w:t>their</w:t>
      </w:r>
      <w:r w:rsidRPr="001D09E1">
        <w:rPr>
          <w:rFonts w:ascii="Times New Roman" w:hAnsi="Times New Roman" w:cs="Times New Roman"/>
          <w:b/>
          <w:i/>
          <w:lang w:val="en-US"/>
        </w:rPr>
        <w:t xml:space="preserve"> </w:t>
      </w:r>
      <w:r>
        <w:rPr>
          <w:rFonts w:ascii="Times New Roman" w:hAnsi="Times New Roman" w:cs="Times New Roman"/>
          <w:b/>
          <w:i/>
          <w:lang w:val="en-US"/>
        </w:rPr>
        <w:t>changes</w:t>
      </w:r>
      <w:r w:rsidRPr="001D09E1">
        <w:rPr>
          <w:rFonts w:ascii="Times New Roman" w:hAnsi="Times New Roman" w:cs="Times New Roman"/>
          <w:b/>
          <w:i/>
          <w:lang w:val="en-US"/>
        </w:rPr>
        <w:t xml:space="preserve">: </w:t>
      </w:r>
      <w:r>
        <w:rPr>
          <w:rFonts w:ascii="Times New Roman" w:hAnsi="Times New Roman" w:cs="Times New Roman"/>
          <w:b/>
          <w:i/>
          <w:lang w:val="en-US"/>
        </w:rPr>
        <w:t>an</w:t>
      </w:r>
      <w:r w:rsidRPr="001D09E1">
        <w:rPr>
          <w:rFonts w:ascii="Times New Roman" w:hAnsi="Times New Roman" w:cs="Times New Roman"/>
          <w:b/>
          <w:i/>
          <w:lang w:val="en-US"/>
        </w:rPr>
        <w:t xml:space="preserve"> </w:t>
      </w:r>
      <w:r>
        <w:rPr>
          <w:rFonts w:ascii="Times New Roman" w:hAnsi="Times New Roman" w:cs="Times New Roman"/>
          <w:b/>
          <w:i/>
          <w:lang w:val="en-US"/>
        </w:rPr>
        <w:t>application</w:t>
      </w:r>
      <w:r w:rsidRPr="001D09E1">
        <w:rPr>
          <w:rFonts w:ascii="Times New Roman" w:hAnsi="Times New Roman" w:cs="Times New Roman"/>
          <w:b/>
          <w:i/>
          <w:lang w:val="en-US"/>
        </w:rPr>
        <w:t xml:space="preserve"> </w:t>
      </w:r>
      <w:r w:rsidR="006910F8">
        <w:rPr>
          <w:rFonts w:ascii="Times New Roman" w:hAnsi="Times New Roman" w:cs="Times New Roman"/>
          <w:b/>
          <w:i/>
          <w:lang w:val="en-US"/>
        </w:rPr>
        <w:t>for</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planning</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the</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waste</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transportation</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and</w:t>
      </w:r>
      <w:r w:rsidR="006910F8" w:rsidRPr="001D09E1">
        <w:rPr>
          <w:rFonts w:ascii="Times New Roman" w:hAnsi="Times New Roman" w:cs="Times New Roman"/>
          <w:b/>
          <w:i/>
          <w:lang w:val="en-US"/>
        </w:rPr>
        <w:t xml:space="preserve"> </w:t>
      </w:r>
      <w:r w:rsidR="006910F8">
        <w:rPr>
          <w:rFonts w:ascii="Times New Roman" w:hAnsi="Times New Roman" w:cs="Times New Roman"/>
          <w:b/>
          <w:i/>
          <w:lang w:val="en-US"/>
        </w:rPr>
        <w:t>burial</w:t>
      </w:r>
      <w:r w:rsidRPr="001D09E1">
        <w:rPr>
          <w:rFonts w:ascii="Times New Roman" w:hAnsi="Times New Roman" w:cs="Times New Roman"/>
          <w:b/>
          <w:i/>
          <w:lang w:val="en-US"/>
        </w:rPr>
        <w:t>.</w:t>
      </w:r>
      <w:r w:rsidRPr="001D09E1">
        <w:rPr>
          <w:rFonts w:ascii="Times New Roman" w:hAnsi="Times New Roman" w:cs="Times New Roman"/>
          <w:lang w:val="en-US"/>
        </w:rPr>
        <w:t xml:space="preserve"> </w:t>
      </w:r>
    </w:p>
    <w:p w:rsidR="001D09E1" w:rsidRPr="00E62126" w:rsidRDefault="001D09E1" w:rsidP="00ED7E11">
      <w:pPr>
        <w:spacing w:after="0" w:line="240" w:lineRule="auto"/>
        <w:jc w:val="both"/>
        <w:rPr>
          <w:rFonts w:ascii="Times New Roman" w:hAnsi="Times New Roman" w:cs="Times New Roman"/>
          <w:lang w:val="en-US"/>
        </w:rPr>
      </w:pPr>
    </w:p>
    <w:p w:rsidR="00ED7E11" w:rsidRPr="00474383" w:rsidRDefault="001D09E1" w:rsidP="00ED7E11">
      <w:pPr>
        <w:spacing w:after="0" w:line="240" w:lineRule="auto"/>
        <w:jc w:val="both"/>
        <w:rPr>
          <w:rFonts w:ascii="Times New Roman" w:hAnsi="Times New Roman" w:cs="Times New Roman"/>
          <w:lang w:val="en-US"/>
        </w:rPr>
      </w:pPr>
      <w:r>
        <w:rPr>
          <w:rFonts w:ascii="Times New Roman" w:hAnsi="Times New Roman" w:cs="Times New Roman"/>
          <w:lang w:val="en-US"/>
        </w:rPr>
        <w:t>The</w:t>
      </w:r>
      <w:r w:rsidRPr="001D09E1">
        <w:rPr>
          <w:rFonts w:ascii="Times New Roman" w:hAnsi="Times New Roman" w:cs="Times New Roman"/>
          <w:lang w:val="en-US"/>
        </w:rPr>
        <w:t xml:space="preserve"> </w:t>
      </w:r>
      <w:r>
        <w:rPr>
          <w:rFonts w:ascii="Times New Roman" w:hAnsi="Times New Roman" w:cs="Times New Roman"/>
          <w:lang w:val="en-US"/>
        </w:rPr>
        <w:t>data</w:t>
      </w:r>
      <w:r w:rsidRPr="001D09E1">
        <w:rPr>
          <w:rFonts w:ascii="Times New Roman" w:hAnsi="Times New Roman" w:cs="Times New Roman"/>
          <w:lang w:val="en-US"/>
        </w:rPr>
        <w:t xml:space="preserve"> </w:t>
      </w:r>
      <w:r>
        <w:rPr>
          <w:rFonts w:ascii="Times New Roman" w:hAnsi="Times New Roman" w:cs="Times New Roman"/>
          <w:lang w:val="en-US"/>
        </w:rPr>
        <w:t>on</w:t>
      </w:r>
      <w:r w:rsidRPr="001D09E1">
        <w:rPr>
          <w:rFonts w:ascii="Times New Roman" w:hAnsi="Times New Roman" w:cs="Times New Roman"/>
          <w:lang w:val="en-US"/>
        </w:rPr>
        <w:t xml:space="preserve"> </w:t>
      </w:r>
      <w:r>
        <w:rPr>
          <w:rFonts w:ascii="Times New Roman" w:hAnsi="Times New Roman" w:cs="Times New Roman"/>
          <w:lang w:val="en-US"/>
        </w:rPr>
        <w:t>the</w:t>
      </w:r>
      <w:r w:rsidRPr="001D09E1">
        <w:rPr>
          <w:rFonts w:ascii="Times New Roman" w:hAnsi="Times New Roman" w:cs="Times New Roman"/>
          <w:lang w:val="en-US"/>
        </w:rPr>
        <w:t xml:space="preserve"> </w:t>
      </w:r>
      <w:r>
        <w:rPr>
          <w:rFonts w:ascii="Times New Roman" w:hAnsi="Times New Roman" w:cs="Times New Roman"/>
          <w:lang w:val="en-US"/>
        </w:rPr>
        <w:t>MSW</w:t>
      </w:r>
      <w:r w:rsidRPr="001D09E1">
        <w:rPr>
          <w:rFonts w:ascii="Times New Roman" w:hAnsi="Times New Roman" w:cs="Times New Roman"/>
          <w:lang w:val="en-US"/>
        </w:rPr>
        <w:t xml:space="preserve"> </w:t>
      </w:r>
      <w:r>
        <w:rPr>
          <w:rFonts w:ascii="Times New Roman" w:hAnsi="Times New Roman" w:cs="Times New Roman"/>
          <w:lang w:val="en-US"/>
        </w:rPr>
        <w:t>morphological</w:t>
      </w:r>
      <w:r w:rsidRPr="001D09E1">
        <w:rPr>
          <w:rFonts w:ascii="Times New Roman" w:hAnsi="Times New Roman" w:cs="Times New Roman"/>
          <w:lang w:val="en-US"/>
        </w:rPr>
        <w:t xml:space="preserve"> </w:t>
      </w:r>
      <w:r>
        <w:rPr>
          <w:rFonts w:ascii="Times New Roman" w:hAnsi="Times New Roman" w:cs="Times New Roman"/>
          <w:lang w:val="en-US"/>
        </w:rPr>
        <w:t>composition</w:t>
      </w:r>
      <w:r w:rsidRPr="001D09E1">
        <w:rPr>
          <w:rFonts w:ascii="Times New Roman" w:hAnsi="Times New Roman" w:cs="Times New Roman"/>
          <w:lang w:val="en-US"/>
        </w:rPr>
        <w:t xml:space="preserve"> </w:t>
      </w:r>
      <w:r>
        <w:rPr>
          <w:rFonts w:ascii="Times New Roman" w:hAnsi="Times New Roman" w:cs="Times New Roman"/>
          <w:lang w:val="en-US"/>
        </w:rPr>
        <w:t>is</w:t>
      </w:r>
      <w:r w:rsidRPr="001D09E1">
        <w:rPr>
          <w:rFonts w:ascii="Times New Roman" w:hAnsi="Times New Roman" w:cs="Times New Roman"/>
          <w:lang w:val="en-US"/>
        </w:rPr>
        <w:t xml:space="preserve"> </w:t>
      </w:r>
      <w:r>
        <w:rPr>
          <w:rFonts w:ascii="Times New Roman" w:hAnsi="Times New Roman" w:cs="Times New Roman"/>
          <w:lang w:val="en-US"/>
        </w:rPr>
        <w:t>a</w:t>
      </w:r>
      <w:r w:rsidRPr="001D09E1">
        <w:rPr>
          <w:rFonts w:ascii="Times New Roman" w:hAnsi="Times New Roman" w:cs="Times New Roman"/>
          <w:lang w:val="en-US"/>
        </w:rPr>
        <w:t xml:space="preserve"> </w:t>
      </w:r>
      <w:r>
        <w:rPr>
          <w:rFonts w:ascii="Times New Roman" w:hAnsi="Times New Roman" w:cs="Times New Roman"/>
          <w:lang w:val="en-US"/>
        </w:rPr>
        <w:t>general</w:t>
      </w:r>
      <w:r w:rsidRPr="001D09E1">
        <w:rPr>
          <w:rFonts w:ascii="Times New Roman" w:hAnsi="Times New Roman" w:cs="Times New Roman"/>
          <w:lang w:val="en-US"/>
        </w:rPr>
        <w:t xml:space="preserve"> </w:t>
      </w:r>
      <w:r>
        <w:rPr>
          <w:rFonts w:ascii="Times New Roman" w:hAnsi="Times New Roman" w:cs="Times New Roman"/>
          <w:lang w:val="en-US"/>
        </w:rPr>
        <w:t>information</w:t>
      </w:r>
      <w:r w:rsidRPr="001D09E1">
        <w:rPr>
          <w:rFonts w:ascii="Times New Roman" w:hAnsi="Times New Roman" w:cs="Times New Roman"/>
          <w:lang w:val="en-US"/>
        </w:rPr>
        <w:t xml:space="preserve"> </w:t>
      </w:r>
      <w:r w:rsidR="00347E0D">
        <w:rPr>
          <w:rFonts w:ascii="Times New Roman" w:hAnsi="Times New Roman" w:cs="Times New Roman"/>
          <w:lang w:val="en-US"/>
        </w:rPr>
        <w:t xml:space="preserve">that can be </w:t>
      </w:r>
      <w:r>
        <w:rPr>
          <w:rFonts w:ascii="Times New Roman" w:hAnsi="Times New Roman" w:cs="Times New Roman"/>
          <w:lang w:val="en-US"/>
        </w:rPr>
        <w:t>used</w:t>
      </w:r>
      <w:r w:rsidRPr="001D09E1">
        <w:rPr>
          <w:rFonts w:ascii="Times New Roman" w:hAnsi="Times New Roman" w:cs="Times New Roman"/>
          <w:lang w:val="en-US"/>
        </w:rPr>
        <w:t xml:space="preserve"> </w:t>
      </w:r>
      <w:r w:rsidR="00347E0D">
        <w:rPr>
          <w:rFonts w:ascii="Times New Roman" w:hAnsi="Times New Roman" w:cs="Times New Roman"/>
          <w:lang w:val="en-US"/>
        </w:rPr>
        <w:t>to</w:t>
      </w:r>
      <w:r w:rsidRPr="001D09E1">
        <w:rPr>
          <w:rFonts w:ascii="Times New Roman" w:hAnsi="Times New Roman" w:cs="Times New Roman"/>
          <w:lang w:val="en-US"/>
        </w:rPr>
        <w:t xml:space="preserve"> </w:t>
      </w:r>
      <w:r>
        <w:rPr>
          <w:rFonts w:ascii="Times New Roman" w:hAnsi="Times New Roman" w:cs="Times New Roman"/>
          <w:lang w:val="en-US"/>
        </w:rPr>
        <w:t>estimat</w:t>
      </w:r>
      <w:r w:rsidR="00347E0D">
        <w:rPr>
          <w:rFonts w:ascii="Times New Roman" w:hAnsi="Times New Roman" w:cs="Times New Roman"/>
          <w:lang w:val="en-US"/>
        </w:rPr>
        <w:t>e</w:t>
      </w:r>
      <w:r w:rsidRPr="001D09E1">
        <w:rPr>
          <w:rFonts w:ascii="Times New Roman" w:hAnsi="Times New Roman" w:cs="Times New Roman"/>
          <w:lang w:val="en-US"/>
        </w:rPr>
        <w:t xml:space="preserve"> </w:t>
      </w:r>
      <w:r>
        <w:rPr>
          <w:rFonts w:ascii="Times New Roman" w:hAnsi="Times New Roman" w:cs="Times New Roman"/>
          <w:lang w:val="en-US"/>
        </w:rPr>
        <w:t>and</w:t>
      </w:r>
      <w:r w:rsidRPr="001D09E1">
        <w:rPr>
          <w:rFonts w:ascii="Times New Roman" w:hAnsi="Times New Roman" w:cs="Times New Roman"/>
          <w:lang w:val="en-US"/>
        </w:rPr>
        <w:t xml:space="preserve"> </w:t>
      </w:r>
      <w:r>
        <w:rPr>
          <w:rFonts w:ascii="Times New Roman" w:hAnsi="Times New Roman" w:cs="Times New Roman"/>
          <w:lang w:val="en-US"/>
        </w:rPr>
        <w:t>forecast</w:t>
      </w:r>
      <w:r w:rsidRPr="001D09E1">
        <w:rPr>
          <w:rFonts w:ascii="Times New Roman" w:hAnsi="Times New Roman" w:cs="Times New Roman"/>
          <w:lang w:val="en-US"/>
        </w:rPr>
        <w:t xml:space="preserve"> </w:t>
      </w:r>
      <w:r>
        <w:rPr>
          <w:rFonts w:ascii="Times New Roman" w:hAnsi="Times New Roman" w:cs="Times New Roman"/>
          <w:lang w:val="en-US"/>
        </w:rPr>
        <w:t>potential fire risks</w:t>
      </w:r>
      <w:r w:rsidR="00ED7E11" w:rsidRPr="00347E0D">
        <w:rPr>
          <w:rFonts w:ascii="Times New Roman" w:hAnsi="Times New Roman" w:cs="Times New Roman"/>
          <w:lang w:val="en-US"/>
        </w:rPr>
        <w:t xml:space="preserve"> [6]. </w:t>
      </w:r>
      <w:r w:rsidR="00B0766D">
        <w:rPr>
          <w:rFonts w:ascii="Times New Roman" w:hAnsi="Times New Roman" w:cs="Times New Roman"/>
          <w:lang w:val="en-US"/>
        </w:rPr>
        <w:t>An</w:t>
      </w:r>
      <w:r w:rsidR="00B0766D" w:rsidRPr="00B0766D">
        <w:rPr>
          <w:rFonts w:ascii="Times New Roman" w:hAnsi="Times New Roman" w:cs="Times New Roman"/>
          <w:lang w:val="en-US"/>
        </w:rPr>
        <w:t xml:space="preserve"> </w:t>
      </w:r>
      <w:r w:rsidR="00B0766D">
        <w:rPr>
          <w:rFonts w:ascii="Times New Roman" w:hAnsi="Times New Roman" w:cs="Times New Roman"/>
          <w:lang w:val="en-US"/>
        </w:rPr>
        <w:t>analysis</w:t>
      </w:r>
      <w:r w:rsidR="00B0766D" w:rsidRPr="00B0766D">
        <w:rPr>
          <w:rFonts w:ascii="Times New Roman" w:hAnsi="Times New Roman" w:cs="Times New Roman"/>
          <w:lang w:val="en-US"/>
        </w:rPr>
        <w:t xml:space="preserve"> </w:t>
      </w:r>
      <w:r w:rsidR="00B0766D">
        <w:rPr>
          <w:rFonts w:ascii="Times New Roman" w:hAnsi="Times New Roman" w:cs="Times New Roman"/>
          <w:lang w:val="en-US"/>
        </w:rPr>
        <w:t>of</w:t>
      </w:r>
      <w:r w:rsidR="00B0766D" w:rsidRPr="00B0766D">
        <w:rPr>
          <w:rFonts w:ascii="Times New Roman" w:hAnsi="Times New Roman" w:cs="Times New Roman"/>
          <w:lang w:val="en-US"/>
        </w:rPr>
        <w:t xml:space="preserve"> </w:t>
      </w:r>
      <w:r w:rsidR="00B0766D">
        <w:rPr>
          <w:rFonts w:ascii="Times New Roman" w:hAnsi="Times New Roman" w:cs="Times New Roman"/>
          <w:lang w:val="en-US"/>
        </w:rPr>
        <w:t>available</w:t>
      </w:r>
      <w:r w:rsidR="00B0766D" w:rsidRPr="00B0766D">
        <w:rPr>
          <w:rFonts w:ascii="Times New Roman" w:hAnsi="Times New Roman" w:cs="Times New Roman"/>
          <w:lang w:val="en-US"/>
        </w:rPr>
        <w:t xml:space="preserve"> </w:t>
      </w:r>
      <w:r w:rsidR="00B0766D">
        <w:rPr>
          <w:rFonts w:ascii="Times New Roman" w:hAnsi="Times New Roman" w:cs="Times New Roman"/>
          <w:lang w:val="en-US"/>
        </w:rPr>
        <w:t>data</w:t>
      </w:r>
      <w:r w:rsidR="00B0766D" w:rsidRPr="00B0766D">
        <w:rPr>
          <w:rFonts w:ascii="Times New Roman" w:hAnsi="Times New Roman" w:cs="Times New Roman"/>
          <w:lang w:val="en-US"/>
        </w:rPr>
        <w:t xml:space="preserve"> </w:t>
      </w:r>
      <w:r w:rsidR="00B0766D">
        <w:rPr>
          <w:rFonts w:ascii="Times New Roman" w:hAnsi="Times New Roman" w:cs="Times New Roman"/>
          <w:lang w:val="en-US"/>
        </w:rPr>
        <w:t>shows</w:t>
      </w:r>
      <w:r w:rsidR="00B0766D" w:rsidRPr="00B0766D">
        <w:rPr>
          <w:rFonts w:ascii="Times New Roman" w:hAnsi="Times New Roman" w:cs="Times New Roman"/>
          <w:lang w:val="en-US"/>
        </w:rPr>
        <w:t xml:space="preserve"> </w:t>
      </w:r>
      <w:r w:rsidR="00B0766D">
        <w:rPr>
          <w:rFonts w:ascii="Times New Roman" w:hAnsi="Times New Roman" w:cs="Times New Roman"/>
          <w:lang w:val="en-US"/>
        </w:rPr>
        <w:t>generals</w:t>
      </w:r>
      <w:r w:rsidR="00B0766D" w:rsidRPr="00B0766D">
        <w:rPr>
          <w:rFonts w:ascii="Times New Roman" w:hAnsi="Times New Roman" w:cs="Times New Roman"/>
          <w:lang w:val="en-US"/>
        </w:rPr>
        <w:t xml:space="preserve"> </w:t>
      </w:r>
      <w:r w:rsidR="00B0766D">
        <w:rPr>
          <w:rFonts w:ascii="Times New Roman" w:hAnsi="Times New Roman" w:cs="Times New Roman"/>
          <w:lang w:val="en-US"/>
        </w:rPr>
        <w:t>trends</w:t>
      </w:r>
      <w:r w:rsidR="00B0766D" w:rsidRPr="00B0766D">
        <w:rPr>
          <w:rFonts w:ascii="Times New Roman" w:hAnsi="Times New Roman" w:cs="Times New Roman"/>
          <w:lang w:val="en-US"/>
        </w:rPr>
        <w:t xml:space="preserve"> </w:t>
      </w:r>
      <w:r w:rsidR="00B0766D">
        <w:rPr>
          <w:rFonts w:ascii="Times New Roman" w:hAnsi="Times New Roman" w:cs="Times New Roman"/>
          <w:lang w:val="en-US"/>
        </w:rPr>
        <w:t>in</w:t>
      </w:r>
      <w:r w:rsidR="00B0766D" w:rsidRPr="00B0766D">
        <w:rPr>
          <w:rFonts w:ascii="Times New Roman" w:hAnsi="Times New Roman" w:cs="Times New Roman"/>
          <w:lang w:val="en-US"/>
        </w:rPr>
        <w:t xml:space="preserve"> </w:t>
      </w:r>
      <w:r w:rsidR="00B0766D">
        <w:rPr>
          <w:rFonts w:ascii="Times New Roman" w:hAnsi="Times New Roman" w:cs="Times New Roman"/>
          <w:lang w:val="en-US"/>
        </w:rPr>
        <w:t>the</w:t>
      </w:r>
      <w:r w:rsidR="00B0766D" w:rsidRPr="00B0766D">
        <w:rPr>
          <w:rFonts w:ascii="Times New Roman" w:hAnsi="Times New Roman" w:cs="Times New Roman"/>
          <w:lang w:val="en-US"/>
        </w:rPr>
        <w:t xml:space="preserve"> </w:t>
      </w:r>
      <w:r w:rsidR="00B0766D">
        <w:rPr>
          <w:rFonts w:ascii="Times New Roman" w:hAnsi="Times New Roman" w:cs="Times New Roman"/>
          <w:lang w:val="en-US"/>
        </w:rPr>
        <w:t>MSW composition</w:t>
      </w:r>
      <w:r w:rsidR="00474383">
        <w:rPr>
          <w:rFonts w:ascii="Times New Roman" w:hAnsi="Times New Roman" w:cs="Times New Roman"/>
          <w:lang w:val="en-US"/>
        </w:rPr>
        <w:t xml:space="preserve"> changes</w:t>
      </w:r>
      <w:r w:rsidR="00B0766D">
        <w:rPr>
          <w:rFonts w:ascii="Times New Roman" w:hAnsi="Times New Roman" w:cs="Times New Roman"/>
          <w:lang w:val="en-US"/>
        </w:rPr>
        <w:t xml:space="preserve">, namely </w:t>
      </w:r>
      <w:r w:rsidR="00474383">
        <w:rPr>
          <w:rFonts w:ascii="Times New Roman" w:hAnsi="Times New Roman" w:cs="Times New Roman"/>
          <w:lang w:val="en-US"/>
        </w:rPr>
        <w:t xml:space="preserve">a rise in the proportion of polymers, food waste, paper, </w:t>
      </w:r>
      <w:r w:rsidR="00474383" w:rsidRPr="00474383">
        <w:rPr>
          <w:rFonts w:ascii="Times New Roman" w:hAnsi="Times New Roman" w:cs="Times New Roman"/>
          <w:lang w:val="en-US"/>
        </w:rPr>
        <w:t>cardboard</w:t>
      </w:r>
      <w:r w:rsidR="00474383">
        <w:rPr>
          <w:rFonts w:ascii="Times New Roman" w:hAnsi="Times New Roman" w:cs="Times New Roman"/>
          <w:lang w:val="en-US"/>
        </w:rPr>
        <w:t>, and textile.</w:t>
      </w:r>
      <w:r w:rsidR="00ED7E11" w:rsidRPr="00474383">
        <w:rPr>
          <w:rFonts w:ascii="Times New Roman" w:hAnsi="Times New Roman" w:cs="Times New Roman"/>
          <w:lang w:val="en-US"/>
        </w:rPr>
        <w:t xml:space="preserve"> </w:t>
      </w:r>
      <w:r w:rsidR="00474383">
        <w:rPr>
          <w:rFonts w:ascii="Times New Roman" w:hAnsi="Times New Roman" w:cs="Times New Roman"/>
          <w:lang w:val="en-US"/>
        </w:rPr>
        <w:t xml:space="preserve">The morphological composition of MSW in </w:t>
      </w:r>
      <w:r w:rsidR="00FE6147" w:rsidRPr="00FE6147">
        <w:rPr>
          <w:rFonts w:ascii="Times New Roman" w:hAnsi="Times New Roman" w:cs="Times New Roman"/>
          <w:lang w:val="en-US"/>
        </w:rPr>
        <w:t>Nizhnevartovsk</w:t>
      </w:r>
      <w:r w:rsidR="00474383">
        <w:rPr>
          <w:rFonts w:ascii="Times New Roman" w:hAnsi="Times New Roman" w:cs="Times New Roman"/>
          <w:lang w:val="en-US"/>
        </w:rPr>
        <w:t xml:space="preserve"> in 2018 is shown in Figure 2</w:t>
      </w:r>
      <w:r w:rsidR="00ED7E11" w:rsidRPr="00474383">
        <w:rPr>
          <w:rFonts w:ascii="Times New Roman" w:hAnsi="Times New Roman" w:cs="Times New Roman"/>
          <w:lang w:val="en-US"/>
        </w:rPr>
        <w:t>.</w:t>
      </w:r>
    </w:p>
    <w:p w:rsidR="00ED7E11" w:rsidRPr="00474383" w:rsidRDefault="00ED7E11" w:rsidP="00ED7E11">
      <w:pPr>
        <w:spacing w:after="0" w:line="240" w:lineRule="auto"/>
        <w:jc w:val="both"/>
        <w:rPr>
          <w:rFonts w:ascii="Times New Roman" w:hAnsi="Times New Roman" w:cs="Times New Roman"/>
          <w:lang w:val="en-US"/>
        </w:rPr>
      </w:pPr>
    </w:p>
    <w:p w:rsidR="00ED7E11" w:rsidRPr="00B261A6" w:rsidRDefault="00B431CD" w:rsidP="00ED7E11">
      <w:pPr>
        <w:spacing w:after="0" w:line="240" w:lineRule="auto"/>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300BA98E" wp14:editId="4A746D1A">
            <wp:extent cx="5718313" cy="1762539"/>
            <wp:effectExtent l="0" t="0" r="15875"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7E11" w:rsidRPr="00411A68" w:rsidRDefault="00347E0D" w:rsidP="00347E0D">
      <w:pPr>
        <w:spacing w:before="120" w:after="120" w:line="240" w:lineRule="auto"/>
        <w:jc w:val="both"/>
        <w:rPr>
          <w:rFonts w:ascii="Times New Roman" w:hAnsi="Times New Roman" w:cs="Times New Roman"/>
          <w:lang w:val="en-US"/>
        </w:rPr>
      </w:pPr>
      <w:r>
        <w:rPr>
          <w:rFonts w:ascii="Times New Roman" w:hAnsi="Times New Roman" w:cs="Times New Roman"/>
          <w:b/>
          <w:lang w:val="en-US"/>
        </w:rPr>
        <w:t>Figure</w:t>
      </w:r>
      <w:r w:rsidR="00ED7E11" w:rsidRPr="00411A68">
        <w:rPr>
          <w:rFonts w:ascii="Times New Roman" w:hAnsi="Times New Roman" w:cs="Times New Roman"/>
          <w:b/>
          <w:lang w:val="en-US"/>
        </w:rPr>
        <w:t xml:space="preserve"> 2</w:t>
      </w:r>
      <w:r w:rsidR="00ED7E11" w:rsidRPr="00411A68">
        <w:rPr>
          <w:rFonts w:ascii="Times New Roman" w:hAnsi="Times New Roman" w:cs="Times New Roman"/>
          <w:lang w:val="en-US"/>
        </w:rPr>
        <w:t xml:space="preserve"> </w:t>
      </w:r>
      <w:r w:rsidRPr="00411A68">
        <w:rPr>
          <w:rFonts w:ascii="Times New Roman" w:hAnsi="Times New Roman" w:cs="Times New Roman"/>
          <w:lang w:val="en-US"/>
        </w:rPr>
        <w:t xml:space="preserve">– </w:t>
      </w:r>
      <w:r>
        <w:rPr>
          <w:rFonts w:ascii="Times New Roman" w:hAnsi="Times New Roman" w:cs="Times New Roman"/>
          <w:lang w:val="en-US"/>
        </w:rPr>
        <w:t>MSW</w:t>
      </w:r>
      <w:r w:rsidRPr="00411A68">
        <w:rPr>
          <w:rFonts w:ascii="Times New Roman" w:hAnsi="Times New Roman" w:cs="Times New Roman"/>
          <w:lang w:val="en-US"/>
        </w:rPr>
        <w:t xml:space="preserve"> </w:t>
      </w:r>
      <w:r>
        <w:rPr>
          <w:rFonts w:ascii="Times New Roman" w:hAnsi="Times New Roman" w:cs="Times New Roman"/>
          <w:lang w:val="en-US"/>
        </w:rPr>
        <w:t>morphological</w:t>
      </w:r>
      <w:r w:rsidRPr="00411A68">
        <w:rPr>
          <w:rFonts w:ascii="Times New Roman" w:hAnsi="Times New Roman" w:cs="Times New Roman"/>
          <w:lang w:val="en-US"/>
        </w:rPr>
        <w:t xml:space="preserve"> </w:t>
      </w:r>
      <w:r>
        <w:rPr>
          <w:rFonts w:ascii="Times New Roman" w:hAnsi="Times New Roman" w:cs="Times New Roman"/>
          <w:lang w:val="en-US"/>
        </w:rPr>
        <w:t>composition</w:t>
      </w:r>
      <w:r w:rsidRPr="00411A68">
        <w:rPr>
          <w:rFonts w:ascii="Times New Roman" w:hAnsi="Times New Roman" w:cs="Times New Roman"/>
          <w:lang w:val="en-US"/>
        </w:rPr>
        <w:t xml:space="preserve"> </w:t>
      </w:r>
      <w:r>
        <w:rPr>
          <w:rFonts w:ascii="Times New Roman" w:hAnsi="Times New Roman" w:cs="Times New Roman"/>
          <w:lang w:val="en-US"/>
        </w:rPr>
        <w:t>in</w:t>
      </w:r>
      <w:r w:rsidRPr="00411A68">
        <w:rPr>
          <w:rFonts w:ascii="Times New Roman" w:hAnsi="Times New Roman" w:cs="Times New Roman"/>
          <w:lang w:val="en-US"/>
        </w:rPr>
        <w:t xml:space="preserve"> </w:t>
      </w:r>
      <w:r w:rsidR="00FE6147" w:rsidRPr="00FE6147">
        <w:rPr>
          <w:rFonts w:ascii="Times New Roman" w:hAnsi="Times New Roman" w:cs="Times New Roman"/>
          <w:lang w:val="en-US"/>
        </w:rPr>
        <w:t>Nizhnevartovsk</w:t>
      </w:r>
    </w:p>
    <w:p w:rsidR="00ED7E11" w:rsidRPr="00411A68" w:rsidRDefault="00ED7E11" w:rsidP="00ED7E11">
      <w:pPr>
        <w:spacing w:after="0" w:line="240" w:lineRule="auto"/>
        <w:jc w:val="both"/>
        <w:rPr>
          <w:rFonts w:ascii="Times New Roman" w:hAnsi="Times New Roman" w:cs="Times New Roman"/>
          <w:lang w:val="en-US"/>
        </w:rPr>
      </w:pPr>
    </w:p>
    <w:p w:rsidR="00ED7E11" w:rsidRPr="008E1FB2" w:rsidRDefault="00E62126" w:rsidP="00ED7E11">
      <w:pPr>
        <w:spacing w:after="0" w:line="240" w:lineRule="auto"/>
        <w:ind w:firstLine="709"/>
        <w:jc w:val="both"/>
        <w:rPr>
          <w:rFonts w:ascii="Times New Roman" w:hAnsi="Times New Roman" w:cs="Times New Roman"/>
          <w:lang w:val="en-US"/>
        </w:rPr>
      </w:pPr>
      <w:r>
        <w:rPr>
          <w:rFonts w:ascii="Times New Roman" w:hAnsi="Times New Roman" w:cs="Times New Roman"/>
          <w:lang w:val="en-US"/>
        </w:rPr>
        <w:t>The</w:t>
      </w:r>
      <w:r w:rsidRPr="00D4093F">
        <w:rPr>
          <w:rFonts w:ascii="Times New Roman" w:hAnsi="Times New Roman" w:cs="Times New Roman"/>
          <w:lang w:val="en-US"/>
        </w:rPr>
        <w:t xml:space="preserve"> </w:t>
      </w:r>
      <w:r>
        <w:rPr>
          <w:rFonts w:ascii="Times New Roman" w:hAnsi="Times New Roman" w:cs="Times New Roman"/>
          <w:lang w:val="en-US"/>
        </w:rPr>
        <w:t>following</w:t>
      </w:r>
      <w:r w:rsidRPr="00D4093F">
        <w:rPr>
          <w:rFonts w:ascii="Times New Roman" w:hAnsi="Times New Roman" w:cs="Times New Roman"/>
          <w:lang w:val="en-US"/>
        </w:rPr>
        <w:t xml:space="preserve"> </w:t>
      </w:r>
      <w:r>
        <w:rPr>
          <w:rFonts w:ascii="Times New Roman" w:hAnsi="Times New Roman" w:cs="Times New Roman"/>
          <w:lang w:val="en-US"/>
        </w:rPr>
        <w:t>factors</w:t>
      </w:r>
      <w:r w:rsidRPr="00D4093F">
        <w:rPr>
          <w:rFonts w:ascii="Times New Roman" w:hAnsi="Times New Roman" w:cs="Times New Roman"/>
          <w:lang w:val="en-US"/>
        </w:rPr>
        <w:t xml:space="preserve"> </w:t>
      </w:r>
      <w:r w:rsidR="002C6311">
        <w:rPr>
          <w:rFonts w:ascii="Times New Roman" w:hAnsi="Times New Roman" w:cs="Times New Roman"/>
          <w:lang w:val="en-US"/>
        </w:rPr>
        <w:t>have</w:t>
      </w:r>
      <w:r w:rsidR="002C6311" w:rsidRPr="00D4093F">
        <w:rPr>
          <w:rFonts w:ascii="Times New Roman" w:hAnsi="Times New Roman" w:cs="Times New Roman"/>
          <w:lang w:val="en-US"/>
        </w:rPr>
        <w:t xml:space="preserve"> </w:t>
      </w:r>
      <w:r w:rsidR="002C6311">
        <w:rPr>
          <w:rFonts w:ascii="Times New Roman" w:hAnsi="Times New Roman" w:cs="Times New Roman"/>
          <w:lang w:val="en-US"/>
        </w:rPr>
        <w:t>sig</w:t>
      </w:r>
      <w:r w:rsidR="0072742C">
        <w:rPr>
          <w:rFonts w:ascii="Times New Roman" w:hAnsi="Times New Roman" w:cs="Times New Roman"/>
          <w:lang w:val="en-US"/>
        </w:rPr>
        <w:t>nificant</w:t>
      </w:r>
      <w:r w:rsidR="0072742C" w:rsidRPr="00D4093F">
        <w:rPr>
          <w:rFonts w:ascii="Times New Roman" w:hAnsi="Times New Roman" w:cs="Times New Roman"/>
          <w:lang w:val="en-US"/>
        </w:rPr>
        <w:t xml:space="preserve"> </w:t>
      </w:r>
      <w:r w:rsidR="0072742C">
        <w:rPr>
          <w:rFonts w:ascii="Times New Roman" w:hAnsi="Times New Roman" w:cs="Times New Roman"/>
          <w:lang w:val="en-US"/>
        </w:rPr>
        <w:t>effects</w:t>
      </w:r>
      <w:r w:rsidR="0072742C" w:rsidRPr="00D4093F">
        <w:rPr>
          <w:rFonts w:ascii="Times New Roman" w:hAnsi="Times New Roman" w:cs="Times New Roman"/>
          <w:lang w:val="en-US"/>
        </w:rPr>
        <w:t xml:space="preserve"> </w:t>
      </w:r>
      <w:r w:rsidR="0072742C">
        <w:rPr>
          <w:rFonts w:ascii="Times New Roman" w:hAnsi="Times New Roman" w:cs="Times New Roman"/>
          <w:lang w:val="en-US"/>
        </w:rPr>
        <w:t>on</w:t>
      </w:r>
      <w:r w:rsidR="0072742C" w:rsidRPr="00D4093F">
        <w:rPr>
          <w:rFonts w:ascii="Times New Roman" w:hAnsi="Times New Roman" w:cs="Times New Roman"/>
          <w:lang w:val="en-US"/>
        </w:rPr>
        <w:t xml:space="preserve"> </w:t>
      </w:r>
      <w:r w:rsidR="0072742C">
        <w:rPr>
          <w:rFonts w:ascii="Times New Roman" w:hAnsi="Times New Roman" w:cs="Times New Roman"/>
          <w:lang w:val="en-US"/>
        </w:rPr>
        <w:t>the</w:t>
      </w:r>
      <w:r w:rsidR="0072742C" w:rsidRPr="00D4093F">
        <w:rPr>
          <w:rFonts w:ascii="Times New Roman" w:hAnsi="Times New Roman" w:cs="Times New Roman"/>
          <w:lang w:val="en-US"/>
        </w:rPr>
        <w:t xml:space="preserve"> </w:t>
      </w:r>
      <w:r w:rsidR="0072742C">
        <w:rPr>
          <w:rFonts w:ascii="Times New Roman" w:hAnsi="Times New Roman" w:cs="Times New Roman"/>
          <w:lang w:val="en-US"/>
        </w:rPr>
        <w:t>self</w:t>
      </w:r>
      <w:r w:rsidR="0072742C" w:rsidRPr="00D4093F">
        <w:rPr>
          <w:rFonts w:ascii="Times New Roman" w:hAnsi="Times New Roman" w:cs="Times New Roman"/>
          <w:lang w:val="en-US"/>
        </w:rPr>
        <w:t>-</w:t>
      </w:r>
      <w:r w:rsidR="0072742C">
        <w:rPr>
          <w:rFonts w:ascii="Times New Roman" w:hAnsi="Times New Roman" w:cs="Times New Roman"/>
          <w:lang w:val="en-US"/>
        </w:rPr>
        <w:t>ignition</w:t>
      </w:r>
      <w:r w:rsidR="0072742C" w:rsidRPr="00D4093F">
        <w:rPr>
          <w:rFonts w:ascii="Times New Roman" w:hAnsi="Times New Roman" w:cs="Times New Roman"/>
          <w:lang w:val="en-US"/>
        </w:rPr>
        <w:t xml:space="preserve">, </w:t>
      </w:r>
      <w:r w:rsidR="0072742C">
        <w:rPr>
          <w:rFonts w:ascii="Times New Roman" w:hAnsi="Times New Roman" w:cs="Times New Roman"/>
          <w:lang w:val="en-US"/>
        </w:rPr>
        <w:t>flammability</w:t>
      </w:r>
      <w:r w:rsidR="0072742C" w:rsidRPr="00D4093F">
        <w:rPr>
          <w:rFonts w:ascii="Times New Roman" w:hAnsi="Times New Roman" w:cs="Times New Roman"/>
          <w:lang w:val="en-US"/>
        </w:rPr>
        <w:t xml:space="preserve">, </w:t>
      </w:r>
      <w:r w:rsidR="0072742C">
        <w:rPr>
          <w:rFonts w:ascii="Times New Roman" w:hAnsi="Times New Roman" w:cs="Times New Roman"/>
          <w:lang w:val="en-US"/>
        </w:rPr>
        <w:t>and</w:t>
      </w:r>
      <w:r w:rsidR="0072742C" w:rsidRPr="00D4093F">
        <w:rPr>
          <w:rFonts w:ascii="Times New Roman" w:hAnsi="Times New Roman" w:cs="Times New Roman"/>
          <w:lang w:val="en-US"/>
        </w:rPr>
        <w:t xml:space="preserve"> </w:t>
      </w:r>
      <w:r w:rsidR="0072742C">
        <w:rPr>
          <w:rFonts w:ascii="Times New Roman" w:hAnsi="Times New Roman" w:cs="Times New Roman"/>
          <w:lang w:val="en-US"/>
        </w:rPr>
        <w:t>self</w:t>
      </w:r>
      <w:r w:rsidR="0072742C" w:rsidRPr="00D4093F">
        <w:rPr>
          <w:rFonts w:ascii="Times New Roman" w:hAnsi="Times New Roman" w:cs="Times New Roman"/>
          <w:lang w:val="en-US"/>
        </w:rPr>
        <w:t>-</w:t>
      </w:r>
      <w:r w:rsidR="0072742C">
        <w:rPr>
          <w:rFonts w:ascii="Times New Roman" w:hAnsi="Times New Roman" w:cs="Times New Roman"/>
          <w:lang w:val="en-US"/>
        </w:rPr>
        <w:t>heating</w:t>
      </w:r>
      <w:r w:rsidR="0072742C" w:rsidRPr="00D4093F">
        <w:rPr>
          <w:rFonts w:ascii="Times New Roman" w:hAnsi="Times New Roman" w:cs="Times New Roman"/>
          <w:lang w:val="en-US"/>
        </w:rPr>
        <w:t xml:space="preserve"> </w:t>
      </w:r>
      <w:r w:rsidR="0072742C">
        <w:rPr>
          <w:rFonts w:ascii="Times New Roman" w:hAnsi="Times New Roman" w:cs="Times New Roman"/>
          <w:lang w:val="en-US"/>
        </w:rPr>
        <w:t>of</w:t>
      </w:r>
      <w:r w:rsidR="0072742C" w:rsidRPr="00D4093F">
        <w:rPr>
          <w:rFonts w:ascii="Times New Roman" w:hAnsi="Times New Roman" w:cs="Times New Roman"/>
          <w:lang w:val="en-US"/>
        </w:rPr>
        <w:t xml:space="preserve"> </w:t>
      </w:r>
      <w:r w:rsidR="0072742C">
        <w:rPr>
          <w:rFonts w:ascii="Times New Roman" w:hAnsi="Times New Roman" w:cs="Times New Roman"/>
          <w:lang w:val="en-US"/>
        </w:rPr>
        <w:t>MSW</w:t>
      </w:r>
      <w:r w:rsidR="0072742C" w:rsidRPr="00D4093F">
        <w:rPr>
          <w:rFonts w:ascii="Times New Roman" w:hAnsi="Times New Roman" w:cs="Times New Roman"/>
          <w:lang w:val="en-US"/>
        </w:rPr>
        <w:t xml:space="preserve">: </w:t>
      </w:r>
      <w:r w:rsidR="0072742C">
        <w:rPr>
          <w:rFonts w:ascii="Times New Roman" w:hAnsi="Times New Roman" w:cs="Times New Roman"/>
          <w:lang w:val="en-US"/>
        </w:rPr>
        <w:t>a</w:t>
      </w:r>
      <w:r w:rsidR="0072742C" w:rsidRPr="00D4093F">
        <w:rPr>
          <w:rFonts w:ascii="Times New Roman" w:hAnsi="Times New Roman" w:cs="Times New Roman"/>
          <w:lang w:val="en-US"/>
        </w:rPr>
        <w:t xml:space="preserve"> </w:t>
      </w:r>
      <w:r w:rsidR="0072742C">
        <w:rPr>
          <w:rFonts w:ascii="Times New Roman" w:hAnsi="Times New Roman" w:cs="Times New Roman"/>
          <w:lang w:val="en-US"/>
        </w:rPr>
        <w:t>variety</w:t>
      </w:r>
      <w:r w:rsidR="0072742C" w:rsidRPr="00D4093F">
        <w:rPr>
          <w:rFonts w:ascii="Times New Roman" w:hAnsi="Times New Roman" w:cs="Times New Roman"/>
          <w:lang w:val="en-US"/>
        </w:rPr>
        <w:t xml:space="preserve"> </w:t>
      </w:r>
      <w:r w:rsidR="0072742C">
        <w:rPr>
          <w:rFonts w:ascii="Times New Roman" w:hAnsi="Times New Roman" w:cs="Times New Roman"/>
          <w:lang w:val="en-US"/>
        </w:rPr>
        <w:t>of</w:t>
      </w:r>
      <w:r w:rsidR="0072742C" w:rsidRPr="00D4093F">
        <w:rPr>
          <w:rFonts w:ascii="Times New Roman" w:hAnsi="Times New Roman" w:cs="Times New Roman"/>
          <w:lang w:val="en-US"/>
        </w:rPr>
        <w:t xml:space="preserve"> </w:t>
      </w:r>
      <w:r w:rsidR="0072742C">
        <w:rPr>
          <w:rFonts w:ascii="Times New Roman" w:hAnsi="Times New Roman" w:cs="Times New Roman"/>
          <w:lang w:val="en-US"/>
        </w:rPr>
        <w:t>the</w:t>
      </w:r>
      <w:r w:rsidR="0072742C" w:rsidRPr="00D4093F">
        <w:rPr>
          <w:rFonts w:ascii="Times New Roman" w:hAnsi="Times New Roman" w:cs="Times New Roman"/>
          <w:lang w:val="en-US"/>
        </w:rPr>
        <w:t xml:space="preserve"> </w:t>
      </w:r>
      <w:r w:rsidR="0072742C">
        <w:rPr>
          <w:rFonts w:ascii="Times New Roman" w:hAnsi="Times New Roman" w:cs="Times New Roman"/>
          <w:lang w:val="en-US"/>
        </w:rPr>
        <w:t>waste</w:t>
      </w:r>
      <w:r w:rsidR="0072742C" w:rsidRPr="00D4093F">
        <w:rPr>
          <w:rFonts w:ascii="Times New Roman" w:hAnsi="Times New Roman" w:cs="Times New Roman"/>
          <w:lang w:val="en-US"/>
        </w:rPr>
        <w:t xml:space="preserve"> </w:t>
      </w:r>
      <w:r w:rsidR="0072742C">
        <w:rPr>
          <w:rFonts w:ascii="Times New Roman" w:hAnsi="Times New Roman" w:cs="Times New Roman"/>
          <w:lang w:val="en-US"/>
        </w:rPr>
        <w:t>composition</w:t>
      </w:r>
      <w:r w:rsidR="0072742C" w:rsidRPr="00D4093F">
        <w:rPr>
          <w:rFonts w:ascii="Times New Roman" w:hAnsi="Times New Roman" w:cs="Times New Roman"/>
          <w:lang w:val="en-US"/>
        </w:rPr>
        <w:t xml:space="preserve">, </w:t>
      </w:r>
      <w:r w:rsidR="0072742C">
        <w:rPr>
          <w:rFonts w:ascii="Times New Roman" w:hAnsi="Times New Roman" w:cs="Times New Roman"/>
          <w:lang w:val="en-US"/>
        </w:rPr>
        <w:t>the</w:t>
      </w:r>
      <w:r w:rsidR="0072742C" w:rsidRPr="00D4093F">
        <w:rPr>
          <w:rFonts w:ascii="Times New Roman" w:hAnsi="Times New Roman" w:cs="Times New Roman"/>
          <w:lang w:val="en-US"/>
        </w:rPr>
        <w:t xml:space="preserve"> </w:t>
      </w:r>
      <w:r w:rsidR="0072742C">
        <w:rPr>
          <w:rFonts w:ascii="Times New Roman" w:hAnsi="Times New Roman" w:cs="Times New Roman"/>
          <w:lang w:val="en-US"/>
        </w:rPr>
        <w:t>complex</w:t>
      </w:r>
      <w:r w:rsidR="0072742C" w:rsidRPr="00D4093F">
        <w:rPr>
          <w:rFonts w:ascii="Times New Roman" w:hAnsi="Times New Roman" w:cs="Times New Roman"/>
          <w:lang w:val="en-US"/>
        </w:rPr>
        <w:t xml:space="preserve"> </w:t>
      </w:r>
      <w:r w:rsidR="0072742C">
        <w:rPr>
          <w:rFonts w:ascii="Times New Roman" w:hAnsi="Times New Roman" w:cs="Times New Roman"/>
          <w:lang w:val="en-US"/>
        </w:rPr>
        <w:t>biological</w:t>
      </w:r>
      <w:r w:rsidR="0072742C" w:rsidRPr="00D4093F">
        <w:rPr>
          <w:rFonts w:ascii="Times New Roman" w:hAnsi="Times New Roman" w:cs="Times New Roman"/>
          <w:lang w:val="en-US"/>
        </w:rPr>
        <w:t xml:space="preserve"> </w:t>
      </w:r>
      <w:r w:rsidR="0072742C">
        <w:rPr>
          <w:rFonts w:ascii="Times New Roman" w:hAnsi="Times New Roman" w:cs="Times New Roman"/>
          <w:lang w:val="en-US"/>
        </w:rPr>
        <w:t>and</w:t>
      </w:r>
      <w:r w:rsidR="0072742C" w:rsidRPr="00D4093F">
        <w:rPr>
          <w:rFonts w:ascii="Times New Roman" w:hAnsi="Times New Roman" w:cs="Times New Roman"/>
          <w:lang w:val="en-US"/>
        </w:rPr>
        <w:t xml:space="preserve"> </w:t>
      </w:r>
      <w:r w:rsidR="0072742C">
        <w:rPr>
          <w:rFonts w:ascii="Times New Roman" w:hAnsi="Times New Roman" w:cs="Times New Roman"/>
          <w:lang w:val="en-US"/>
        </w:rPr>
        <w:t>chemical</w:t>
      </w:r>
      <w:r w:rsidR="0072742C" w:rsidRPr="00D4093F">
        <w:rPr>
          <w:rFonts w:ascii="Times New Roman" w:hAnsi="Times New Roman" w:cs="Times New Roman"/>
          <w:lang w:val="en-US"/>
        </w:rPr>
        <w:t xml:space="preserve"> </w:t>
      </w:r>
      <w:r w:rsidR="0072742C">
        <w:rPr>
          <w:rFonts w:ascii="Times New Roman" w:hAnsi="Times New Roman" w:cs="Times New Roman"/>
          <w:lang w:val="en-US"/>
        </w:rPr>
        <w:t>processes</w:t>
      </w:r>
      <w:r w:rsidR="0072742C" w:rsidRPr="00D4093F">
        <w:rPr>
          <w:rFonts w:ascii="Times New Roman" w:hAnsi="Times New Roman" w:cs="Times New Roman"/>
          <w:lang w:val="en-US"/>
        </w:rPr>
        <w:t>,</w:t>
      </w:r>
      <w:r w:rsidR="00D4093F" w:rsidRPr="00D4093F">
        <w:rPr>
          <w:rFonts w:ascii="Times New Roman" w:hAnsi="Times New Roman" w:cs="Times New Roman"/>
          <w:lang w:val="en-US"/>
        </w:rPr>
        <w:t xml:space="preserve"> </w:t>
      </w:r>
      <w:r w:rsidR="00D4093F">
        <w:rPr>
          <w:rFonts w:ascii="Times New Roman" w:hAnsi="Times New Roman" w:cs="Times New Roman"/>
          <w:lang w:val="en-US"/>
        </w:rPr>
        <w:t>changes</w:t>
      </w:r>
      <w:r w:rsidR="00D4093F" w:rsidRPr="00D4093F">
        <w:rPr>
          <w:rFonts w:ascii="Times New Roman" w:hAnsi="Times New Roman" w:cs="Times New Roman"/>
          <w:lang w:val="en-US"/>
        </w:rPr>
        <w:t xml:space="preserve"> </w:t>
      </w:r>
      <w:r w:rsidR="00D4093F">
        <w:rPr>
          <w:rFonts w:ascii="Times New Roman" w:hAnsi="Times New Roman" w:cs="Times New Roman"/>
          <w:lang w:val="en-US"/>
        </w:rPr>
        <w:t>in</w:t>
      </w:r>
      <w:r w:rsidR="00D4093F" w:rsidRPr="00D4093F">
        <w:rPr>
          <w:rFonts w:ascii="Times New Roman" w:hAnsi="Times New Roman" w:cs="Times New Roman"/>
          <w:lang w:val="en-US"/>
        </w:rPr>
        <w:t xml:space="preserve"> </w:t>
      </w:r>
      <w:r w:rsidR="00D4093F">
        <w:rPr>
          <w:rFonts w:ascii="Times New Roman" w:hAnsi="Times New Roman" w:cs="Times New Roman"/>
          <w:lang w:val="en-US"/>
        </w:rPr>
        <w:t>the</w:t>
      </w:r>
      <w:r w:rsidR="00D4093F" w:rsidRPr="00D4093F">
        <w:rPr>
          <w:rFonts w:ascii="Times New Roman" w:hAnsi="Times New Roman" w:cs="Times New Roman"/>
          <w:lang w:val="en-US"/>
        </w:rPr>
        <w:t xml:space="preserve"> </w:t>
      </w:r>
      <w:r w:rsidR="00D4093F">
        <w:rPr>
          <w:rFonts w:ascii="Times New Roman" w:hAnsi="Times New Roman" w:cs="Times New Roman"/>
          <w:lang w:val="en-US"/>
        </w:rPr>
        <w:t>oxygen</w:t>
      </w:r>
      <w:r w:rsidR="00D4093F" w:rsidRPr="00D4093F">
        <w:rPr>
          <w:rFonts w:ascii="Times New Roman" w:hAnsi="Times New Roman" w:cs="Times New Roman"/>
          <w:lang w:val="en-US"/>
        </w:rPr>
        <w:t xml:space="preserve"> </w:t>
      </w:r>
      <w:r w:rsidR="00D4093F">
        <w:rPr>
          <w:rFonts w:ascii="Times New Roman" w:hAnsi="Times New Roman" w:cs="Times New Roman"/>
          <w:lang w:val="en-US"/>
        </w:rPr>
        <w:t>concentration</w:t>
      </w:r>
      <w:r w:rsidR="00D4093F" w:rsidRPr="00D4093F">
        <w:rPr>
          <w:rFonts w:ascii="Times New Roman" w:hAnsi="Times New Roman" w:cs="Times New Roman"/>
          <w:lang w:val="en-US"/>
        </w:rPr>
        <w:t xml:space="preserve"> </w:t>
      </w:r>
      <w:r w:rsidR="00D4093F">
        <w:rPr>
          <w:rFonts w:ascii="Times New Roman" w:hAnsi="Times New Roman" w:cs="Times New Roman"/>
          <w:lang w:val="en-US"/>
        </w:rPr>
        <w:t>and</w:t>
      </w:r>
      <w:r w:rsidR="00D4093F" w:rsidRPr="00D4093F">
        <w:rPr>
          <w:rFonts w:ascii="Times New Roman" w:hAnsi="Times New Roman" w:cs="Times New Roman"/>
          <w:lang w:val="en-US"/>
        </w:rPr>
        <w:t xml:space="preserve"> </w:t>
      </w:r>
      <w:r w:rsidR="00D4093F">
        <w:rPr>
          <w:rFonts w:ascii="Times New Roman" w:hAnsi="Times New Roman" w:cs="Times New Roman"/>
          <w:lang w:val="en-US"/>
        </w:rPr>
        <w:t>in</w:t>
      </w:r>
      <w:r w:rsidR="00D4093F" w:rsidRPr="00D4093F">
        <w:rPr>
          <w:rFonts w:ascii="Times New Roman" w:hAnsi="Times New Roman" w:cs="Times New Roman"/>
          <w:lang w:val="en-US"/>
        </w:rPr>
        <w:t xml:space="preserve"> </w:t>
      </w:r>
      <w:r w:rsidR="00D4093F">
        <w:rPr>
          <w:rFonts w:ascii="Times New Roman" w:hAnsi="Times New Roman" w:cs="Times New Roman"/>
          <w:lang w:val="en-US"/>
        </w:rPr>
        <w:t>the</w:t>
      </w:r>
      <w:r w:rsidR="00D4093F" w:rsidRPr="00D4093F">
        <w:rPr>
          <w:rFonts w:ascii="Times New Roman" w:hAnsi="Times New Roman" w:cs="Times New Roman"/>
          <w:lang w:val="en-US"/>
        </w:rPr>
        <w:t xml:space="preserve"> </w:t>
      </w:r>
      <w:r w:rsidR="00D4093F">
        <w:rPr>
          <w:rFonts w:ascii="Times New Roman" w:hAnsi="Times New Roman" w:cs="Times New Roman"/>
          <w:lang w:val="en-US"/>
        </w:rPr>
        <w:t>decomposition</w:t>
      </w:r>
      <w:r w:rsidR="00D4093F" w:rsidRPr="00D4093F">
        <w:rPr>
          <w:rFonts w:ascii="Times New Roman" w:hAnsi="Times New Roman" w:cs="Times New Roman"/>
          <w:lang w:val="en-US"/>
        </w:rPr>
        <w:t xml:space="preserve"> </w:t>
      </w:r>
      <w:r w:rsidR="00D4093F">
        <w:rPr>
          <w:rFonts w:ascii="Times New Roman" w:hAnsi="Times New Roman" w:cs="Times New Roman"/>
          <w:lang w:val="en-US"/>
        </w:rPr>
        <w:t>products</w:t>
      </w:r>
      <w:r w:rsidR="00D4093F" w:rsidRPr="00D4093F">
        <w:rPr>
          <w:rFonts w:ascii="Times New Roman" w:hAnsi="Times New Roman" w:cs="Times New Roman"/>
          <w:lang w:val="en-US"/>
        </w:rPr>
        <w:t xml:space="preserve">, catalysts, humidity, and other parameters. </w:t>
      </w:r>
      <w:r w:rsidR="008E1FB2">
        <w:rPr>
          <w:rFonts w:ascii="Times New Roman" w:hAnsi="Times New Roman" w:cs="Times New Roman"/>
          <w:lang w:val="en-US"/>
        </w:rPr>
        <w:t>However</w:t>
      </w:r>
      <w:r w:rsidR="008E1FB2" w:rsidRPr="008E1FB2">
        <w:rPr>
          <w:rFonts w:ascii="Times New Roman" w:hAnsi="Times New Roman" w:cs="Times New Roman"/>
          <w:lang w:val="en-US"/>
        </w:rPr>
        <w:t xml:space="preserve">, </w:t>
      </w:r>
      <w:r w:rsidR="008E1FB2">
        <w:rPr>
          <w:rFonts w:ascii="Times New Roman" w:hAnsi="Times New Roman" w:cs="Times New Roman"/>
          <w:lang w:val="en-US"/>
        </w:rPr>
        <w:t>it</w:t>
      </w:r>
      <w:r w:rsidR="008E1FB2" w:rsidRPr="008E1FB2">
        <w:rPr>
          <w:rFonts w:ascii="Times New Roman" w:hAnsi="Times New Roman" w:cs="Times New Roman"/>
          <w:lang w:val="en-US"/>
        </w:rPr>
        <w:t xml:space="preserve"> </w:t>
      </w:r>
      <w:r w:rsidR="008E1FB2">
        <w:rPr>
          <w:rFonts w:ascii="Times New Roman" w:hAnsi="Times New Roman" w:cs="Times New Roman"/>
          <w:lang w:val="en-US"/>
        </w:rPr>
        <w:t>is</w:t>
      </w:r>
      <w:r w:rsidR="008E1FB2" w:rsidRPr="008E1FB2">
        <w:rPr>
          <w:rFonts w:ascii="Times New Roman" w:hAnsi="Times New Roman" w:cs="Times New Roman"/>
          <w:lang w:val="en-US"/>
        </w:rPr>
        <w:t xml:space="preserve"> </w:t>
      </w:r>
      <w:r w:rsidR="008E1FB2">
        <w:rPr>
          <w:rFonts w:ascii="Times New Roman" w:hAnsi="Times New Roman" w:cs="Times New Roman"/>
          <w:lang w:val="en-US"/>
        </w:rPr>
        <w:t>difficult</w:t>
      </w:r>
      <w:r w:rsidR="008E1FB2" w:rsidRPr="008E1FB2">
        <w:rPr>
          <w:rFonts w:ascii="Times New Roman" w:hAnsi="Times New Roman" w:cs="Times New Roman"/>
          <w:lang w:val="en-US"/>
        </w:rPr>
        <w:t xml:space="preserve"> </w:t>
      </w:r>
      <w:r w:rsidR="008E1FB2">
        <w:rPr>
          <w:rFonts w:ascii="Times New Roman" w:hAnsi="Times New Roman" w:cs="Times New Roman"/>
          <w:lang w:val="en-US"/>
        </w:rPr>
        <w:t>to</w:t>
      </w:r>
      <w:r w:rsidR="008E1FB2" w:rsidRPr="008E1FB2">
        <w:rPr>
          <w:rFonts w:ascii="Times New Roman" w:hAnsi="Times New Roman" w:cs="Times New Roman"/>
          <w:lang w:val="en-US"/>
        </w:rPr>
        <w:t xml:space="preserve"> </w:t>
      </w:r>
      <w:r w:rsidR="008E1FB2">
        <w:rPr>
          <w:rFonts w:ascii="Times New Roman" w:hAnsi="Times New Roman" w:cs="Times New Roman"/>
          <w:lang w:val="en-US"/>
        </w:rPr>
        <w:t>monitor</w:t>
      </w:r>
      <w:r w:rsidR="008E1FB2" w:rsidRPr="008E1FB2">
        <w:rPr>
          <w:rFonts w:ascii="Times New Roman" w:hAnsi="Times New Roman" w:cs="Times New Roman"/>
          <w:lang w:val="en-US"/>
        </w:rPr>
        <w:t xml:space="preserve"> </w:t>
      </w:r>
      <w:r w:rsidR="008E1FB2">
        <w:rPr>
          <w:rFonts w:ascii="Times New Roman" w:hAnsi="Times New Roman" w:cs="Times New Roman"/>
          <w:lang w:val="en-US"/>
        </w:rPr>
        <w:t>and</w:t>
      </w:r>
      <w:r w:rsidR="008E1FB2" w:rsidRPr="008E1FB2">
        <w:rPr>
          <w:rFonts w:ascii="Times New Roman" w:hAnsi="Times New Roman" w:cs="Times New Roman"/>
          <w:lang w:val="en-US"/>
        </w:rPr>
        <w:t xml:space="preserve"> </w:t>
      </w:r>
      <w:r w:rsidR="008E1FB2">
        <w:rPr>
          <w:rFonts w:ascii="Times New Roman" w:hAnsi="Times New Roman" w:cs="Times New Roman"/>
          <w:lang w:val="en-US"/>
        </w:rPr>
        <w:t>control</w:t>
      </w:r>
      <w:r w:rsidR="008E1FB2" w:rsidRPr="008E1FB2">
        <w:rPr>
          <w:rFonts w:ascii="Times New Roman" w:hAnsi="Times New Roman" w:cs="Times New Roman"/>
          <w:lang w:val="en-US"/>
        </w:rPr>
        <w:t xml:space="preserve"> </w:t>
      </w:r>
      <w:r w:rsidR="008E1FB2">
        <w:rPr>
          <w:rFonts w:ascii="Times New Roman" w:hAnsi="Times New Roman" w:cs="Times New Roman"/>
          <w:lang w:val="en-US"/>
        </w:rPr>
        <w:t>t</w:t>
      </w:r>
      <w:r w:rsidR="006B127A">
        <w:rPr>
          <w:rFonts w:ascii="Times New Roman" w:hAnsi="Times New Roman" w:cs="Times New Roman"/>
          <w:lang w:val="en-US"/>
        </w:rPr>
        <w:t>hose</w:t>
      </w:r>
      <w:r w:rsidR="006B127A" w:rsidRPr="008E1FB2">
        <w:rPr>
          <w:rFonts w:ascii="Times New Roman" w:hAnsi="Times New Roman" w:cs="Times New Roman"/>
          <w:lang w:val="en-US"/>
        </w:rPr>
        <w:t xml:space="preserve"> </w:t>
      </w:r>
      <w:r w:rsidR="006B127A">
        <w:rPr>
          <w:rFonts w:ascii="Times New Roman" w:hAnsi="Times New Roman" w:cs="Times New Roman"/>
          <w:lang w:val="en-US"/>
        </w:rPr>
        <w:t>factors</w:t>
      </w:r>
      <w:r w:rsidR="006B127A" w:rsidRPr="008E1FB2">
        <w:rPr>
          <w:rFonts w:ascii="Times New Roman" w:hAnsi="Times New Roman" w:cs="Times New Roman"/>
          <w:lang w:val="en-US"/>
        </w:rPr>
        <w:t xml:space="preserve"> </w:t>
      </w:r>
      <w:r w:rsidR="008E1FB2">
        <w:rPr>
          <w:rFonts w:ascii="Times New Roman" w:hAnsi="Times New Roman" w:cs="Times New Roman"/>
          <w:lang w:val="en-US"/>
        </w:rPr>
        <w:t xml:space="preserve">because of their temporal </w:t>
      </w:r>
      <w:r w:rsidR="008E1FB2" w:rsidRPr="008E1FB2">
        <w:rPr>
          <w:rFonts w:ascii="Times New Roman" w:hAnsi="Times New Roman" w:cs="Times New Roman"/>
          <w:lang w:val="en-US"/>
        </w:rPr>
        <w:t>variability</w:t>
      </w:r>
      <w:r w:rsidR="008E1FB2">
        <w:rPr>
          <w:rFonts w:ascii="Times New Roman" w:hAnsi="Times New Roman" w:cs="Times New Roman"/>
          <w:lang w:val="en-US"/>
        </w:rPr>
        <w:t xml:space="preserve">, </w:t>
      </w:r>
      <w:r w:rsidR="008E1FB2" w:rsidRPr="008E1FB2">
        <w:rPr>
          <w:rFonts w:ascii="Times New Roman" w:hAnsi="Times New Roman" w:cs="Times New Roman"/>
          <w:lang w:val="en-US"/>
        </w:rPr>
        <w:t>local specificities</w:t>
      </w:r>
      <w:r w:rsidR="008E1FB2">
        <w:rPr>
          <w:rFonts w:ascii="Times New Roman" w:hAnsi="Times New Roman" w:cs="Times New Roman"/>
          <w:lang w:val="en-US"/>
        </w:rPr>
        <w:t xml:space="preserve">, and the MSW </w:t>
      </w:r>
      <w:r w:rsidR="008E1FB2" w:rsidRPr="008E1FB2">
        <w:rPr>
          <w:rFonts w:ascii="Times New Roman" w:hAnsi="Times New Roman" w:cs="Times New Roman"/>
          <w:lang w:val="en-US"/>
        </w:rPr>
        <w:t>inhomogeneity</w:t>
      </w:r>
      <w:r w:rsidR="00ED7E11" w:rsidRPr="008E1FB2">
        <w:rPr>
          <w:rFonts w:ascii="Times New Roman" w:hAnsi="Times New Roman" w:cs="Times New Roman"/>
          <w:lang w:val="en-US"/>
        </w:rPr>
        <w:t xml:space="preserve"> [6].</w:t>
      </w:r>
    </w:p>
    <w:p w:rsidR="00ED7E11" w:rsidRPr="002160F7" w:rsidRDefault="002160F7" w:rsidP="00ED7E11">
      <w:pPr>
        <w:spacing w:after="120" w:line="240" w:lineRule="auto"/>
        <w:ind w:firstLine="709"/>
        <w:jc w:val="both"/>
        <w:rPr>
          <w:rFonts w:ascii="Times New Roman" w:hAnsi="Times New Roman" w:cs="Times New Roman"/>
          <w:lang w:val="en-US"/>
        </w:rPr>
      </w:pPr>
      <w:r>
        <w:rPr>
          <w:rFonts w:ascii="Times New Roman" w:hAnsi="Times New Roman" w:cs="Times New Roman"/>
          <w:lang w:val="en-US"/>
        </w:rPr>
        <w:t xml:space="preserve">The most comprehensive information on variations of the MSW morphological composition has been collected in Moscow and Saint-Petersburg (former Leningrad). This information was used for calculating the exergy (see Figure 3) with the use of the technique reported in </w:t>
      </w:r>
      <w:r w:rsidR="00ED7E11" w:rsidRPr="002160F7">
        <w:rPr>
          <w:rFonts w:ascii="Times New Roman" w:hAnsi="Times New Roman" w:cs="Times New Roman"/>
          <w:lang w:val="en-US"/>
        </w:rPr>
        <w:t>[5, 7].</w:t>
      </w:r>
      <w:r w:rsidR="00ED7E11" w:rsidRPr="002160F7">
        <w:rPr>
          <w:lang w:val="en-US"/>
        </w:rPr>
        <w:t xml:space="preserve"> </w:t>
      </w:r>
    </w:p>
    <w:tbl>
      <w:tblPr>
        <w:tblStyle w:val="181"/>
        <w:tblW w:w="1006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46"/>
      </w:tblGrid>
      <w:tr w:rsidR="00ED7E11" w:rsidRPr="00F5594B" w:rsidTr="00AE23A9">
        <w:trPr>
          <w:trHeight w:val="3547"/>
        </w:trPr>
        <w:tc>
          <w:tcPr>
            <w:tcW w:w="5016" w:type="dxa"/>
          </w:tcPr>
          <w:p w:rsidR="00ED7E11" w:rsidRPr="00F5594B" w:rsidRDefault="00ED7E11" w:rsidP="00AE23A9">
            <w:pPr>
              <w:jc w:val="center"/>
              <w:rPr>
                <w:rFonts w:eastAsia="Calibri"/>
                <w:sz w:val="22"/>
                <w:szCs w:val="22"/>
              </w:rPr>
            </w:pPr>
            <w:r w:rsidRPr="00F5594B">
              <w:rPr>
                <w:rFonts w:eastAsia="Calibri"/>
                <w:noProof/>
              </w:rPr>
              <w:drawing>
                <wp:inline distT="0" distB="0" distL="0" distR="0" wp14:anchorId="238B1FDB" wp14:editId="2B51C7BC">
                  <wp:extent cx="3028950" cy="2457450"/>
                  <wp:effectExtent l="0" t="0" r="0" b="0"/>
                  <wp:docPr id="2" name="Диаграмма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E735B69C-CCAB-E14F-BFEF-9999C129E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46" w:type="dxa"/>
          </w:tcPr>
          <w:p w:rsidR="00ED7E11" w:rsidRPr="00F5594B" w:rsidRDefault="00ED7E11" w:rsidP="00AE23A9">
            <w:pPr>
              <w:rPr>
                <w:rFonts w:eastAsia="Calibri"/>
                <w:sz w:val="22"/>
                <w:szCs w:val="22"/>
              </w:rPr>
            </w:pPr>
            <w:r w:rsidRPr="00F5594B">
              <w:rPr>
                <w:rFonts w:eastAsia="Calibri"/>
                <w:noProof/>
              </w:rPr>
              <w:drawing>
                <wp:inline distT="0" distB="0" distL="0" distR="0" wp14:anchorId="7B685375" wp14:editId="6C569960">
                  <wp:extent cx="3057525" cy="2457450"/>
                  <wp:effectExtent l="0" t="0" r="9525" b="0"/>
                  <wp:docPr id="3" name="Диаграмма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1C68A442-1408-FF45-9EA6-33688D9B8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ED7E11" w:rsidRPr="00314459" w:rsidRDefault="004505D2" w:rsidP="00ED7E11">
      <w:pPr>
        <w:spacing w:after="0" w:line="240" w:lineRule="auto"/>
        <w:jc w:val="center"/>
        <w:rPr>
          <w:rFonts w:ascii="Times New Roman" w:hAnsi="Times New Roman" w:cs="Times New Roman"/>
          <w:lang w:val="en-US"/>
        </w:rPr>
      </w:pPr>
      <w:r>
        <w:rPr>
          <w:rFonts w:ascii="Times New Roman" w:hAnsi="Times New Roman" w:cs="Times New Roman"/>
          <w:lang w:val="en-US"/>
        </w:rPr>
        <w:t>a</w:t>
      </w:r>
      <w:r w:rsidR="00314459">
        <w:rPr>
          <w:rFonts w:ascii="Times New Roman" w:hAnsi="Times New Roman" w:cs="Times New Roman"/>
          <w:lang w:val="en-US"/>
        </w:rPr>
        <w:t>)</w:t>
      </w:r>
      <w:r w:rsidR="00ED7E11" w:rsidRPr="00314459">
        <w:rPr>
          <w:rFonts w:ascii="Times New Roman" w:hAnsi="Times New Roman" w:cs="Times New Roman"/>
          <w:lang w:val="en-US"/>
        </w:rPr>
        <w:tab/>
      </w:r>
      <w:r w:rsidR="00ED7E11" w:rsidRPr="00314459">
        <w:rPr>
          <w:rFonts w:ascii="Times New Roman" w:hAnsi="Times New Roman" w:cs="Times New Roman"/>
          <w:lang w:val="en-US"/>
        </w:rPr>
        <w:tab/>
      </w:r>
      <w:r w:rsidR="00ED7E11" w:rsidRPr="00314459">
        <w:rPr>
          <w:rFonts w:ascii="Times New Roman" w:hAnsi="Times New Roman" w:cs="Times New Roman"/>
          <w:lang w:val="en-US"/>
        </w:rPr>
        <w:tab/>
      </w:r>
      <w:r w:rsidR="00ED7E11" w:rsidRPr="00314459">
        <w:rPr>
          <w:rFonts w:ascii="Times New Roman" w:hAnsi="Times New Roman" w:cs="Times New Roman"/>
          <w:lang w:val="en-US"/>
        </w:rPr>
        <w:tab/>
      </w:r>
      <w:r w:rsidR="00314459" w:rsidRPr="00314459">
        <w:rPr>
          <w:rFonts w:ascii="Times New Roman" w:hAnsi="Times New Roman" w:cs="Times New Roman"/>
          <w:lang w:val="en-US"/>
        </w:rPr>
        <w:tab/>
      </w:r>
      <w:r w:rsidR="00314459">
        <w:rPr>
          <w:rFonts w:ascii="Times New Roman" w:hAnsi="Times New Roman" w:cs="Times New Roman"/>
          <w:lang w:val="en-US"/>
        </w:rPr>
        <w:tab/>
      </w:r>
      <w:r w:rsidR="00314459">
        <w:rPr>
          <w:rFonts w:ascii="Times New Roman" w:hAnsi="Times New Roman" w:cs="Times New Roman"/>
          <w:lang w:val="en-US"/>
        </w:rPr>
        <w:tab/>
      </w:r>
      <w:r w:rsidR="00314459">
        <w:rPr>
          <w:rFonts w:ascii="Times New Roman" w:hAnsi="Times New Roman" w:cs="Times New Roman"/>
          <w:lang w:val="en-US"/>
        </w:rPr>
        <w:tab/>
      </w:r>
      <w:proofErr w:type="gramStart"/>
      <w:r>
        <w:rPr>
          <w:rFonts w:ascii="Times New Roman" w:hAnsi="Times New Roman" w:cs="Times New Roman"/>
          <w:lang w:val="en-US"/>
        </w:rPr>
        <w:t>b</w:t>
      </w:r>
      <w:proofErr w:type="gramEnd"/>
      <w:r w:rsidR="00314459">
        <w:rPr>
          <w:rFonts w:ascii="Times New Roman" w:hAnsi="Times New Roman" w:cs="Times New Roman"/>
          <w:lang w:val="en-US"/>
        </w:rPr>
        <w:t>)</w:t>
      </w:r>
      <w:r w:rsidR="00ED7E11" w:rsidRPr="00314459">
        <w:rPr>
          <w:rFonts w:ascii="Times New Roman" w:hAnsi="Times New Roman" w:cs="Times New Roman"/>
          <w:lang w:val="en-US"/>
        </w:rPr>
        <w:t xml:space="preserve"> </w:t>
      </w:r>
    </w:p>
    <w:p w:rsidR="00ED7E11" w:rsidRPr="004505D2" w:rsidRDefault="004505D2" w:rsidP="004505D2">
      <w:pPr>
        <w:spacing w:after="0" w:line="240" w:lineRule="auto"/>
        <w:rPr>
          <w:rFonts w:ascii="Times New Roman" w:hAnsi="Times New Roman" w:cs="Times New Roman"/>
          <w:lang w:val="en-US"/>
        </w:rPr>
      </w:pPr>
      <w:r>
        <w:rPr>
          <w:rFonts w:ascii="Times New Roman" w:hAnsi="Times New Roman" w:cs="Times New Roman"/>
          <w:b/>
          <w:lang w:val="en-US"/>
        </w:rPr>
        <w:t>Figure</w:t>
      </w:r>
      <w:r w:rsidR="00ED7E11" w:rsidRPr="00314459">
        <w:rPr>
          <w:rFonts w:ascii="Times New Roman" w:hAnsi="Times New Roman" w:cs="Times New Roman"/>
          <w:b/>
          <w:lang w:val="en-US"/>
        </w:rPr>
        <w:t xml:space="preserve"> 3</w:t>
      </w:r>
      <w:r w:rsidR="00ED7E11" w:rsidRPr="00314459">
        <w:rPr>
          <w:rFonts w:ascii="Times New Roman" w:hAnsi="Times New Roman" w:cs="Times New Roman"/>
          <w:lang w:val="en-US"/>
        </w:rPr>
        <w:t xml:space="preserve">. </w:t>
      </w:r>
      <w:r>
        <w:rPr>
          <w:rFonts w:ascii="Times New Roman" w:hAnsi="Times New Roman" w:cs="Times New Roman"/>
          <w:lang w:val="en-US"/>
        </w:rPr>
        <w:t>Variations</w:t>
      </w:r>
      <w:r w:rsidRPr="004505D2">
        <w:rPr>
          <w:rFonts w:ascii="Times New Roman" w:hAnsi="Times New Roman" w:cs="Times New Roman"/>
          <w:lang w:val="en-US"/>
        </w:rPr>
        <w:t xml:space="preserve"> </w:t>
      </w:r>
      <w:r>
        <w:rPr>
          <w:rFonts w:ascii="Times New Roman" w:hAnsi="Times New Roman" w:cs="Times New Roman"/>
          <w:lang w:val="en-US"/>
        </w:rPr>
        <w:t>of</w:t>
      </w:r>
      <w:r w:rsidRPr="004505D2">
        <w:rPr>
          <w:rFonts w:ascii="Times New Roman" w:hAnsi="Times New Roman" w:cs="Times New Roman"/>
          <w:lang w:val="en-US"/>
        </w:rPr>
        <w:t xml:space="preserve"> </w:t>
      </w:r>
      <w:r>
        <w:rPr>
          <w:rFonts w:ascii="Times New Roman" w:hAnsi="Times New Roman" w:cs="Times New Roman"/>
          <w:lang w:val="en-US"/>
        </w:rPr>
        <w:t>the</w:t>
      </w:r>
      <w:r w:rsidRPr="004505D2">
        <w:rPr>
          <w:rFonts w:ascii="Times New Roman" w:hAnsi="Times New Roman" w:cs="Times New Roman"/>
          <w:lang w:val="en-US"/>
        </w:rPr>
        <w:t xml:space="preserve"> </w:t>
      </w:r>
      <w:r>
        <w:rPr>
          <w:rFonts w:ascii="Times New Roman" w:hAnsi="Times New Roman" w:cs="Times New Roman"/>
          <w:lang w:val="en-US"/>
        </w:rPr>
        <w:t>MSW</w:t>
      </w:r>
      <w:r w:rsidRPr="004505D2">
        <w:rPr>
          <w:rFonts w:ascii="Times New Roman" w:hAnsi="Times New Roman" w:cs="Times New Roman"/>
          <w:lang w:val="en-US"/>
        </w:rPr>
        <w:t xml:space="preserve"> </w:t>
      </w:r>
      <w:r>
        <w:rPr>
          <w:rFonts w:ascii="Times New Roman" w:hAnsi="Times New Roman" w:cs="Times New Roman"/>
          <w:lang w:val="en-US"/>
        </w:rPr>
        <w:t>exergy</w:t>
      </w:r>
      <w:r w:rsidRPr="004505D2">
        <w:rPr>
          <w:rFonts w:ascii="Times New Roman" w:hAnsi="Times New Roman" w:cs="Times New Roman"/>
          <w:lang w:val="en-US"/>
        </w:rPr>
        <w:t xml:space="preserve"> </w:t>
      </w:r>
      <w:r>
        <w:rPr>
          <w:rFonts w:ascii="Times New Roman" w:hAnsi="Times New Roman" w:cs="Times New Roman"/>
          <w:lang w:val="en-US"/>
        </w:rPr>
        <w:t>from 1933 to 2015: a</w:t>
      </w:r>
      <w:r w:rsidR="00ED7E11" w:rsidRPr="004505D2">
        <w:rPr>
          <w:rFonts w:ascii="Times New Roman" w:hAnsi="Times New Roman" w:cs="Times New Roman"/>
          <w:lang w:val="en-US"/>
        </w:rPr>
        <w:t xml:space="preserve">) </w:t>
      </w:r>
      <w:r>
        <w:rPr>
          <w:rFonts w:ascii="Times New Roman" w:hAnsi="Times New Roman" w:cs="Times New Roman"/>
          <w:lang w:val="en-US"/>
        </w:rPr>
        <w:t>Moscow</w:t>
      </w:r>
      <w:r w:rsidR="00ED7E11" w:rsidRPr="004505D2">
        <w:rPr>
          <w:rFonts w:ascii="Times New Roman" w:hAnsi="Times New Roman" w:cs="Times New Roman"/>
          <w:lang w:val="en-US"/>
        </w:rPr>
        <w:t xml:space="preserve">; </w:t>
      </w:r>
      <w:r>
        <w:rPr>
          <w:rFonts w:ascii="Times New Roman" w:hAnsi="Times New Roman" w:cs="Times New Roman"/>
          <w:lang w:val="en-US"/>
        </w:rPr>
        <w:t>b</w:t>
      </w:r>
      <w:r w:rsidR="00ED7E11" w:rsidRPr="004505D2">
        <w:rPr>
          <w:rFonts w:ascii="Times New Roman" w:hAnsi="Times New Roman" w:cs="Times New Roman"/>
          <w:lang w:val="en-US"/>
        </w:rPr>
        <w:t xml:space="preserve">) </w:t>
      </w:r>
      <w:r>
        <w:rPr>
          <w:rFonts w:ascii="Times New Roman" w:hAnsi="Times New Roman" w:cs="Times New Roman"/>
          <w:lang w:val="en-US"/>
        </w:rPr>
        <w:t>Saint-Petersburg</w:t>
      </w:r>
      <w:r w:rsidR="00ED7E11" w:rsidRPr="004505D2">
        <w:rPr>
          <w:rFonts w:ascii="Times New Roman" w:hAnsi="Times New Roman" w:cs="Times New Roman"/>
          <w:lang w:val="en-US"/>
        </w:rPr>
        <w:t xml:space="preserve"> (</w:t>
      </w:r>
      <w:r>
        <w:rPr>
          <w:rFonts w:ascii="Times New Roman" w:hAnsi="Times New Roman" w:cs="Times New Roman"/>
          <w:lang w:val="en-US"/>
        </w:rPr>
        <w:t>former Leningrad</w:t>
      </w:r>
      <w:r w:rsidR="00ED7E11" w:rsidRPr="004505D2">
        <w:rPr>
          <w:rFonts w:ascii="Times New Roman" w:hAnsi="Times New Roman" w:cs="Times New Roman"/>
          <w:lang w:val="en-US"/>
        </w:rPr>
        <w:t>).</w:t>
      </w:r>
    </w:p>
    <w:p w:rsidR="00ED7E11" w:rsidRPr="004505D2" w:rsidRDefault="00ED7E11" w:rsidP="00ED7E11">
      <w:pPr>
        <w:spacing w:after="0" w:line="240" w:lineRule="auto"/>
        <w:jc w:val="both"/>
        <w:rPr>
          <w:rFonts w:ascii="Times New Roman" w:hAnsi="Times New Roman" w:cs="Times New Roman"/>
          <w:b/>
          <w:i/>
          <w:lang w:val="en-US"/>
        </w:rPr>
      </w:pPr>
    </w:p>
    <w:p w:rsidR="00ED7E11" w:rsidRPr="006C0D70" w:rsidRDefault="00E92ABD" w:rsidP="00ED7E11">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 xml:space="preserve">The plastics waste is found to have a maximum exergy. In big cities, the MSW has high values of exergy and those values continue to rise. </w:t>
      </w:r>
      <w:r w:rsidR="00ED7EFC" w:rsidRPr="00ED7EFC">
        <w:rPr>
          <w:rFonts w:ascii="Times New Roman" w:hAnsi="Times New Roman" w:cs="Times New Roman"/>
          <w:lang w:val="en-US"/>
        </w:rPr>
        <w:t>On the one hand, the high values of the MSW exergy favors using MSW for biogenesis of energy. On the other hand, the high value of the exergy is a</w:t>
      </w:r>
      <w:r w:rsidR="006C0D70">
        <w:rPr>
          <w:rFonts w:ascii="Times New Roman" w:hAnsi="Times New Roman" w:cs="Times New Roman"/>
          <w:lang w:val="en-US"/>
        </w:rPr>
        <w:t>n indicator of a high-fire risk</w:t>
      </w:r>
      <w:r w:rsidR="00ED7EFC">
        <w:rPr>
          <w:rFonts w:ascii="Times New Roman" w:hAnsi="Times New Roman" w:cs="Times New Roman"/>
          <w:lang w:val="en-US"/>
        </w:rPr>
        <w:t>. It is necessary to take into account</w:t>
      </w:r>
      <w:r w:rsidR="00917297">
        <w:rPr>
          <w:rFonts w:ascii="Times New Roman" w:hAnsi="Times New Roman" w:cs="Times New Roman"/>
          <w:lang w:val="en-US"/>
        </w:rPr>
        <w:t xml:space="preserve"> </w:t>
      </w:r>
      <w:r w:rsidR="00ED7EFC">
        <w:rPr>
          <w:rFonts w:ascii="Times New Roman" w:hAnsi="Times New Roman" w:cs="Times New Roman"/>
          <w:lang w:val="en-US"/>
        </w:rPr>
        <w:t>both factors for organization of the safe transportation and burial of MSW.</w:t>
      </w:r>
    </w:p>
    <w:p w:rsidR="00ED7E11" w:rsidRPr="006C0D70" w:rsidRDefault="00ED7E11" w:rsidP="00ED7E11">
      <w:pPr>
        <w:spacing w:after="0" w:line="240" w:lineRule="auto"/>
        <w:ind w:firstLine="284"/>
        <w:jc w:val="both"/>
        <w:rPr>
          <w:rFonts w:ascii="Times New Roman" w:hAnsi="Times New Roman" w:cs="Times New Roman"/>
          <w:lang w:val="en-US"/>
        </w:rPr>
      </w:pPr>
    </w:p>
    <w:p w:rsidR="002A68CC" w:rsidRPr="0001347D" w:rsidRDefault="00B31039" w:rsidP="002A68CC">
      <w:pPr>
        <w:pStyle w:val="ListParagraph"/>
        <w:numPr>
          <w:ilvl w:val="1"/>
          <w:numId w:val="5"/>
        </w:numPr>
        <w:spacing w:after="0" w:line="240" w:lineRule="auto"/>
        <w:ind w:left="0" w:firstLine="0"/>
        <w:jc w:val="both"/>
        <w:rPr>
          <w:rFonts w:ascii="Times New Roman" w:hAnsi="Times New Roman" w:cs="Times New Roman"/>
          <w:b/>
          <w:i/>
        </w:rPr>
      </w:pPr>
      <w:r>
        <w:rPr>
          <w:rFonts w:ascii="Times New Roman" w:hAnsi="Times New Roman" w:cs="Times New Roman"/>
          <w:b/>
          <w:i/>
          <w:lang w:val="en-US"/>
        </w:rPr>
        <w:t>Monitoring the MSW parameters</w:t>
      </w:r>
      <w:r w:rsidR="002A68CC" w:rsidRPr="0001347D">
        <w:rPr>
          <w:rFonts w:ascii="Times New Roman" w:hAnsi="Times New Roman" w:cs="Times New Roman"/>
          <w:b/>
          <w:i/>
        </w:rPr>
        <w:t>.</w:t>
      </w:r>
    </w:p>
    <w:p w:rsidR="002A68CC" w:rsidRPr="00075342" w:rsidRDefault="00E80007" w:rsidP="00075342">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An</w:t>
      </w:r>
      <w:r w:rsidRPr="00075342">
        <w:rPr>
          <w:rFonts w:ascii="Times New Roman" w:hAnsi="Times New Roman" w:cs="Times New Roman"/>
          <w:lang w:val="en-US"/>
        </w:rPr>
        <w:t xml:space="preserve"> </w:t>
      </w:r>
      <w:r>
        <w:rPr>
          <w:rFonts w:ascii="Times New Roman" w:hAnsi="Times New Roman" w:cs="Times New Roman"/>
          <w:lang w:val="en-US"/>
        </w:rPr>
        <w:t>increase</w:t>
      </w:r>
      <w:r w:rsidRPr="00075342">
        <w:rPr>
          <w:rFonts w:ascii="Times New Roman" w:hAnsi="Times New Roman" w:cs="Times New Roman"/>
          <w:lang w:val="en-US"/>
        </w:rPr>
        <w:t xml:space="preserve"> </w:t>
      </w:r>
      <w:r>
        <w:rPr>
          <w:rFonts w:ascii="Times New Roman" w:hAnsi="Times New Roman" w:cs="Times New Roman"/>
          <w:lang w:val="en-US"/>
        </w:rPr>
        <w:t>of</w:t>
      </w:r>
      <w:r w:rsidRPr="00075342">
        <w:rPr>
          <w:rFonts w:ascii="Times New Roman" w:hAnsi="Times New Roman" w:cs="Times New Roman"/>
          <w:lang w:val="en-US"/>
        </w:rPr>
        <w:t xml:space="preserve"> </w:t>
      </w:r>
      <w:r>
        <w:rPr>
          <w:rFonts w:ascii="Times New Roman" w:hAnsi="Times New Roman" w:cs="Times New Roman"/>
          <w:lang w:val="en-US"/>
        </w:rPr>
        <w:t>temperature</w:t>
      </w:r>
      <w:r w:rsidRPr="00075342">
        <w:rPr>
          <w:rFonts w:ascii="Times New Roman" w:hAnsi="Times New Roman" w:cs="Times New Roman"/>
          <w:lang w:val="en-US"/>
        </w:rPr>
        <w:t xml:space="preserve"> </w:t>
      </w:r>
      <w:r>
        <w:rPr>
          <w:rFonts w:ascii="Times New Roman" w:hAnsi="Times New Roman" w:cs="Times New Roman"/>
          <w:lang w:val="en-US"/>
        </w:rPr>
        <w:t>is</w:t>
      </w:r>
      <w:r w:rsidRPr="00075342">
        <w:rPr>
          <w:rFonts w:ascii="Times New Roman" w:hAnsi="Times New Roman" w:cs="Times New Roman"/>
          <w:lang w:val="en-US"/>
        </w:rPr>
        <w:t xml:space="preserve"> </w:t>
      </w:r>
      <w:r>
        <w:rPr>
          <w:rFonts w:ascii="Times New Roman" w:hAnsi="Times New Roman" w:cs="Times New Roman"/>
          <w:lang w:val="en-US"/>
        </w:rPr>
        <w:t>an</w:t>
      </w:r>
      <w:r w:rsidRPr="00075342">
        <w:rPr>
          <w:rFonts w:ascii="Times New Roman" w:hAnsi="Times New Roman" w:cs="Times New Roman"/>
          <w:lang w:val="en-US"/>
        </w:rPr>
        <w:t xml:space="preserve"> </w:t>
      </w:r>
      <w:r>
        <w:rPr>
          <w:rFonts w:ascii="Times New Roman" w:hAnsi="Times New Roman" w:cs="Times New Roman"/>
          <w:lang w:val="en-US"/>
        </w:rPr>
        <w:t>indicator</w:t>
      </w:r>
      <w:r w:rsidRPr="00075342">
        <w:rPr>
          <w:rFonts w:ascii="Times New Roman" w:hAnsi="Times New Roman" w:cs="Times New Roman"/>
          <w:lang w:val="en-US"/>
        </w:rPr>
        <w:t xml:space="preserve"> </w:t>
      </w:r>
      <w:r>
        <w:rPr>
          <w:rFonts w:ascii="Times New Roman" w:hAnsi="Times New Roman" w:cs="Times New Roman"/>
          <w:lang w:val="en-US"/>
        </w:rPr>
        <w:t>of</w:t>
      </w:r>
      <w:r w:rsidRPr="00075342">
        <w:rPr>
          <w:rFonts w:ascii="Times New Roman" w:hAnsi="Times New Roman" w:cs="Times New Roman"/>
          <w:lang w:val="en-US"/>
        </w:rPr>
        <w:t xml:space="preserve"> </w:t>
      </w:r>
      <w:r>
        <w:rPr>
          <w:rFonts w:ascii="Times New Roman" w:hAnsi="Times New Roman" w:cs="Times New Roman"/>
          <w:lang w:val="en-US"/>
        </w:rPr>
        <w:t>the</w:t>
      </w:r>
      <w:r w:rsidRPr="00075342">
        <w:rPr>
          <w:rFonts w:ascii="Times New Roman" w:hAnsi="Times New Roman" w:cs="Times New Roman"/>
          <w:lang w:val="en-US"/>
        </w:rPr>
        <w:t xml:space="preserve"> </w:t>
      </w:r>
      <w:r w:rsidR="000E5113">
        <w:rPr>
          <w:rFonts w:ascii="Times New Roman" w:hAnsi="Times New Roman" w:cs="Times New Roman"/>
          <w:lang w:val="en-US"/>
        </w:rPr>
        <w:t>thermal</w:t>
      </w:r>
      <w:r w:rsidR="000E5113" w:rsidRPr="00075342">
        <w:rPr>
          <w:rFonts w:ascii="Times New Roman" w:hAnsi="Times New Roman" w:cs="Times New Roman"/>
          <w:lang w:val="en-US"/>
        </w:rPr>
        <w:t xml:space="preserve">, </w:t>
      </w:r>
      <w:r w:rsidR="000E5113">
        <w:rPr>
          <w:rFonts w:ascii="Times New Roman" w:hAnsi="Times New Roman" w:cs="Times New Roman"/>
          <w:lang w:val="en-US"/>
        </w:rPr>
        <w:t>chemical</w:t>
      </w:r>
      <w:r w:rsidR="000E5113" w:rsidRPr="00075342">
        <w:rPr>
          <w:rFonts w:ascii="Times New Roman" w:hAnsi="Times New Roman" w:cs="Times New Roman"/>
          <w:lang w:val="en-US"/>
        </w:rPr>
        <w:t xml:space="preserve">, </w:t>
      </w:r>
      <w:r w:rsidR="000E5113">
        <w:rPr>
          <w:rFonts w:ascii="Times New Roman" w:hAnsi="Times New Roman" w:cs="Times New Roman"/>
          <w:lang w:val="en-US"/>
        </w:rPr>
        <w:t>and</w:t>
      </w:r>
      <w:r w:rsidR="000E5113" w:rsidRPr="00075342">
        <w:rPr>
          <w:rFonts w:ascii="Times New Roman" w:hAnsi="Times New Roman" w:cs="Times New Roman"/>
          <w:lang w:val="en-US"/>
        </w:rPr>
        <w:t xml:space="preserve"> </w:t>
      </w:r>
      <w:r w:rsidR="000E5113">
        <w:rPr>
          <w:rFonts w:ascii="Times New Roman" w:hAnsi="Times New Roman" w:cs="Times New Roman"/>
          <w:lang w:val="en-US"/>
        </w:rPr>
        <w:t>microbiological</w:t>
      </w:r>
      <w:r w:rsidR="000E5113" w:rsidRPr="00075342">
        <w:rPr>
          <w:rFonts w:ascii="Times New Roman" w:hAnsi="Times New Roman" w:cs="Times New Roman"/>
          <w:lang w:val="en-US"/>
        </w:rPr>
        <w:t xml:space="preserve"> </w:t>
      </w:r>
      <w:r w:rsidR="000E5113">
        <w:rPr>
          <w:rFonts w:ascii="Times New Roman" w:hAnsi="Times New Roman" w:cs="Times New Roman"/>
          <w:lang w:val="en-US"/>
        </w:rPr>
        <w:t>processes</w:t>
      </w:r>
      <w:r w:rsidR="000E5113" w:rsidRPr="00075342">
        <w:rPr>
          <w:rFonts w:ascii="Times New Roman" w:hAnsi="Times New Roman" w:cs="Times New Roman"/>
          <w:lang w:val="en-US"/>
        </w:rPr>
        <w:t xml:space="preserve"> </w:t>
      </w:r>
      <w:r w:rsidR="000E5113">
        <w:rPr>
          <w:rFonts w:ascii="Times New Roman" w:hAnsi="Times New Roman" w:cs="Times New Roman"/>
          <w:lang w:val="en-US"/>
        </w:rPr>
        <w:t>giving</w:t>
      </w:r>
      <w:r w:rsidR="000E5113" w:rsidRPr="00075342">
        <w:rPr>
          <w:rFonts w:ascii="Times New Roman" w:hAnsi="Times New Roman" w:cs="Times New Roman"/>
          <w:lang w:val="en-US"/>
        </w:rPr>
        <w:t xml:space="preserve"> </w:t>
      </w:r>
      <w:r w:rsidR="000E5113">
        <w:rPr>
          <w:rFonts w:ascii="Times New Roman" w:hAnsi="Times New Roman" w:cs="Times New Roman"/>
          <w:lang w:val="en-US"/>
        </w:rPr>
        <w:t>off</w:t>
      </w:r>
      <w:r w:rsidR="000E5113" w:rsidRPr="00075342">
        <w:rPr>
          <w:rFonts w:ascii="Times New Roman" w:hAnsi="Times New Roman" w:cs="Times New Roman"/>
          <w:lang w:val="en-US"/>
        </w:rPr>
        <w:t xml:space="preserve"> </w:t>
      </w:r>
      <w:r w:rsidR="000E5113">
        <w:rPr>
          <w:rFonts w:ascii="Times New Roman" w:hAnsi="Times New Roman" w:cs="Times New Roman"/>
          <w:lang w:val="en-US"/>
        </w:rPr>
        <w:t>heat</w:t>
      </w:r>
      <w:r w:rsidR="000E5113" w:rsidRPr="00075342">
        <w:rPr>
          <w:rFonts w:ascii="Times New Roman" w:hAnsi="Times New Roman" w:cs="Times New Roman"/>
          <w:lang w:val="en-US"/>
        </w:rPr>
        <w:t xml:space="preserve">. </w:t>
      </w:r>
      <w:r w:rsidR="008310F4">
        <w:rPr>
          <w:rFonts w:ascii="Times New Roman" w:hAnsi="Times New Roman" w:cs="Times New Roman"/>
          <w:lang w:val="en-US"/>
        </w:rPr>
        <w:t>The</w:t>
      </w:r>
      <w:r w:rsidR="008310F4" w:rsidRPr="008310F4">
        <w:rPr>
          <w:rFonts w:ascii="Times New Roman" w:hAnsi="Times New Roman" w:cs="Times New Roman"/>
          <w:lang w:val="en-US"/>
        </w:rPr>
        <w:t xml:space="preserve"> </w:t>
      </w:r>
      <w:r w:rsidR="008310F4">
        <w:rPr>
          <w:rFonts w:ascii="Times New Roman" w:hAnsi="Times New Roman" w:cs="Times New Roman"/>
          <w:lang w:val="en-US"/>
        </w:rPr>
        <w:t>temperature</w:t>
      </w:r>
      <w:r w:rsidR="008310F4" w:rsidRPr="008310F4">
        <w:rPr>
          <w:rFonts w:ascii="Times New Roman" w:hAnsi="Times New Roman" w:cs="Times New Roman"/>
          <w:lang w:val="en-US"/>
        </w:rPr>
        <w:t xml:space="preserve"> </w:t>
      </w:r>
      <w:r w:rsidR="00075342">
        <w:rPr>
          <w:rFonts w:ascii="Times New Roman" w:hAnsi="Times New Roman" w:cs="Times New Roman"/>
          <w:lang w:val="en-US"/>
        </w:rPr>
        <w:t xml:space="preserve">rise </w:t>
      </w:r>
      <w:r w:rsidR="008310F4">
        <w:rPr>
          <w:rFonts w:ascii="Times New Roman" w:hAnsi="Times New Roman" w:cs="Times New Roman"/>
          <w:lang w:val="en-US"/>
        </w:rPr>
        <w:t>depends</w:t>
      </w:r>
      <w:r w:rsidR="008310F4" w:rsidRPr="008310F4">
        <w:rPr>
          <w:rFonts w:ascii="Times New Roman" w:hAnsi="Times New Roman" w:cs="Times New Roman"/>
          <w:lang w:val="en-US"/>
        </w:rPr>
        <w:t xml:space="preserve"> </w:t>
      </w:r>
      <w:r w:rsidR="008310F4">
        <w:rPr>
          <w:rFonts w:ascii="Times New Roman" w:hAnsi="Times New Roman" w:cs="Times New Roman"/>
          <w:lang w:val="en-US"/>
        </w:rPr>
        <w:t>on</w:t>
      </w:r>
      <w:r w:rsidR="008310F4" w:rsidRPr="008310F4">
        <w:rPr>
          <w:rFonts w:ascii="Times New Roman" w:hAnsi="Times New Roman" w:cs="Times New Roman"/>
          <w:lang w:val="en-US"/>
        </w:rPr>
        <w:t xml:space="preserve"> </w:t>
      </w:r>
      <w:r w:rsidR="008310F4">
        <w:rPr>
          <w:rFonts w:ascii="Times New Roman" w:hAnsi="Times New Roman" w:cs="Times New Roman"/>
          <w:lang w:val="en-US"/>
        </w:rPr>
        <w:t>a</w:t>
      </w:r>
      <w:r w:rsidR="008310F4" w:rsidRPr="008310F4">
        <w:rPr>
          <w:rFonts w:ascii="Times New Roman" w:hAnsi="Times New Roman" w:cs="Times New Roman"/>
          <w:lang w:val="en-US"/>
        </w:rPr>
        <w:t xml:space="preserve"> </w:t>
      </w:r>
      <w:r w:rsidR="008310F4">
        <w:rPr>
          <w:rFonts w:ascii="Times New Roman" w:hAnsi="Times New Roman" w:cs="Times New Roman"/>
          <w:lang w:val="en-US"/>
        </w:rPr>
        <w:t>ratio</w:t>
      </w:r>
      <w:r w:rsidR="008310F4" w:rsidRPr="008310F4">
        <w:rPr>
          <w:rFonts w:ascii="Times New Roman" w:hAnsi="Times New Roman" w:cs="Times New Roman"/>
          <w:lang w:val="en-US"/>
        </w:rPr>
        <w:t xml:space="preserve"> </w:t>
      </w:r>
      <w:r w:rsidR="008310F4">
        <w:rPr>
          <w:rFonts w:ascii="Times New Roman" w:hAnsi="Times New Roman" w:cs="Times New Roman"/>
          <w:lang w:val="en-US"/>
        </w:rPr>
        <w:t>between</w:t>
      </w:r>
      <w:r w:rsidR="008310F4" w:rsidRPr="008310F4">
        <w:rPr>
          <w:rFonts w:ascii="Times New Roman" w:hAnsi="Times New Roman" w:cs="Times New Roman"/>
          <w:lang w:val="en-US"/>
        </w:rPr>
        <w:t xml:space="preserve"> </w:t>
      </w:r>
      <w:r w:rsidR="008310F4">
        <w:rPr>
          <w:rFonts w:ascii="Times New Roman" w:hAnsi="Times New Roman" w:cs="Times New Roman"/>
          <w:lang w:val="en-US"/>
        </w:rPr>
        <w:t xml:space="preserve">the heat emission and heat removal. In some scenarios, the temperature </w:t>
      </w:r>
      <w:r w:rsidR="00075342">
        <w:rPr>
          <w:rFonts w:ascii="Times New Roman" w:hAnsi="Times New Roman" w:cs="Times New Roman"/>
          <w:lang w:val="en-US"/>
        </w:rPr>
        <w:t>rise</w:t>
      </w:r>
      <w:r w:rsidR="008310F4">
        <w:rPr>
          <w:rFonts w:ascii="Times New Roman" w:hAnsi="Times New Roman" w:cs="Times New Roman"/>
          <w:lang w:val="en-US"/>
        </w:rPr>
        <w:t xml:space="preserve"> might result in a self-ignition of MSW or their </w:t>
      </w:r>
      <w:r w:rsidR="00CC7FE6">
        <w:rPr>
          <w:rFonts w:ascii="Times New Roman" w:hAnsi="Times New Roman" w:cs="Times New Roman"/>
          <w:lang w:val="en-US"/>
        </w:rPr>
        <w:t>decomposition products, and in extension of the combustion zone.</w:t>
      </w:r>
      <w:r w:rsidR="002A68CC" w:rsidRPr="00CC7FE6">
        <w:rPr>
          <w:rFonts w:ascii="Times New Roman" w:hAnsi="Times New Roman" w:cs="Times New Roman"/>
          <w:lang w:val="en-US"/>
        </w:rPr>
        <w:t xml:space="preserve"> </w:t>
      </w:r>
      <w:r w:rsidR="00CC7FE6">
        <w:rPr>
          <w:rFonts w:ascii="Times New Roman" w:hAnsi="Times New Roman" w:cs="Times New Roman"/>
          <w:lang w:val="en-US"/>
        </w:rPr>
        <w:t>The</w:t>
      </w:r>
      <w:r w:rsidR="00CC7FE6" w:rsidRPr="00CC7FE6">
        <w:rPr>
          <w:rFonts w:ascii="Times New Roman" w:hAnsi="Times New Roman" w:cs="Times New Roman"/>
          <w:lang w:val="en-US"/>
        </w:rPr>
        <w:t xml:space="preserve"> </w:t>
      </w:r>
      <w:r w:rsidR="00CC7FE6">
        <w:rPr>
          <w:rFonts w:ascii="Times New Roman" w:hAnsi="Times New Roman" w:cs="Times New Roman"/>
          <w:lang w:val="en-US"/>
        </w:rPr>
        <w:t>physical</w:t>
      </w:r>
      <w:r w:rsidR="00CC7FE6" w:rsidRPr="00CC7FE6">
        <w:rPr>
          <w:rFonts w:ascii="Times New Roman" w:hAnsi="Times New Roman" w:cs="Times New Roman"/>
          <w:lang w:val="en-US"/>
        </w:rPr>
        <w:t xml:space="preserve"> </w:t>
      </w:r>
      <w:r w:rsidR="00CC7FE6">
        <w:rPr>
          <w:rFonts w:ascii="Times New Roman" w:hAnsi="Times New Roman" w:cs="Times New Roman"/>
          <w:lang w:val="en-US"/>
        </w:rPr>
        <w:t>exergy</w:t>
      </w:r>
      <w:r w:rsidR="00CC7FE6" w:rsidRPr="00CC7FE6">
        <w:rPr>
          <w:rFonts w:ascii="Times New Roman" w:hAnsi="Times New Roman" w:cs="Times New Roman"/>
          <w:lang w:val="en-US"/>
        </w:rPr>
        <w:t xml:space="preserve"> </w:t>
      </w:r>
      <w:r w:rsidR="00CC7FE6">
        <w:rPr>
          <w:rFonts w:ascii="Times New Roman" w:hAnsi="Times New Roman" w:cs="Times New Roman"/>
          <w:lang w:val="en-US"/>
        </w:rPr>
        <w:t>rises</w:t>
      </w:r>
      <w:r w:rsidR="00CC7FE6" w:rsidRPr="00CC7FE6">
        <w:rPr>
          <w:rFonts w:ascii="Times New Roman" w:hAnsi="Times New Roman" w:cs="Times New Roman"/>
          <w:lang w:val="en-US"/>
        </w:rPr>
        <w:t xml:space="preserve"> </w:t>
      </w:r>
      <w:r w:rsidR="00CC7FE6">
        <w:rPr>
          <w:rFonts w:ascii="Times New Roman" w:hAnsi="Times New Roman" w:cs="Times New Roman"/>
          <w:lang w:val="en-US"/>
        </w:rPr>
        <w:t>due</w:t>
      </w:r>
      <w:r w:rsidR="00CC7FE6" w:rsidRPr="00CC7FE6">
        <w:rPr>
          <w:rFonts w:ascii="Times New Roman" w:hAnsi="Times New Roman" w:cs="Times New Roman"/>
          <w:lang w:val="en-US"/>
        </w:rPr>
        <w:t xml:space="preserve"> </w:t>
      </w:r>
      <w:r w:rsidR="00CC7FE6">
        <w:rPr>
          <w:rFonts w:ascii="Times New Roman" w:hAnsi="Times New Roman" w:cs="Times New Roman"/>
          <w:lang w:val="en-US"/>
        </w:rPr>
        <w:t>to</w:t>
      </w:r>
      <w:r w:rsidR="00CC7FE6" w:rsidRPr="00CC7FE6">
        <w:rPr>
          <w:rFonts w:ascii="Times New Roman" w:hAnsi="Times New Roman" w:cs="Times New Roman"/>
          <w:lang w:val="en-US"/>
        </w:rPr>
        <w:t xml:space="preserve"> </w:t>
      </w:r>
      <w:r w:rsidR="00CC7FE6">
        <w:rPr>
          <w:rFonts w:ascii="Times New Roman" w:hAnsi="Times New Roman" w:cs="Times New Roman"/>
          <w:lang w:val="en-US"/>
        </w:rPr>
        <w:t>the increase of the difference between temperature</w:t>
      </w:r>
      <w:r w:rsidR="00C24937">
        <w:rPr>
          <w:rFonts w:ascii="Times New Roman" w:hAnsi="Times New Roman" w:cs="Times New Roman"/>
          <w:lang w:val="en-US"/>
        </w:rPr>
        <w:t>s</w:t>
      </w:r>
      <w:r w:rsidR="00CC7FE6">
        <w:rPr>
          <w:rFonts w:ascii="Times New Roman" w:hAnsi="Times New Roman" w:cs="Times New Roman"/>
          <w:lang w:val="en-US"/>
        </w:rPr>
        <w:t xml:space="preserve"> of the MSW substance and environment.</w:t>
      </w:r>
      <w:r w:rsidR="002A68CC" w:rsidRPr="00075342">
        <w:rPr>
          <w:rFonts w:ascii="Times New Roman" w:hAnsi="Times New Roman" w:cs="Times New Roman"/>
          <w:lang w:val="en-US"/>
        </w:rPr>
        <w:t xml:space="preserve"> </w:t>
      </w:r>
    </w:p>
    <w:p w:rsidR="002A68CC" w:rsidRPr="00E83D18" w:rsidRDefault="00075342" w:rsidP="002A68CC">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An</w:t>
      </w:r>
      <w:r w:rsidRPr="0014003F">
        <w:rPr>
          <w:rFonts w:ascii="Times New Roman" w:hAnsi="Times New Roman" w:cs="Times New Roman"/>
          <w:lang w:val="en-US"/>
        </w:rPr>
        <w:t xml:space="preserve"> </w:t>
      </w:r>
      <w:r>
        <w:rPr>
          <w:rFonts w:ascii="Times New Roman" w:hAnsi="Times New Roman" w:cs="Times New Roman"/>
          <w:lang w:val="en-US"/>
        </w:rPr>
        <w:t>increase</w:t>
      </w:r>
      <w:r w:rsidRPr="0014003F">
        <w:rPr>
          <w:rFonts w:ascii="Times New Roman" w:hAnsi="Times New Roman" w:cs="Times New Roman"/>
          <w:lang w:val="en-US"/>
        </w:rPr>
        <w:t xml:space="preserve"> </w:t>
      </w:r>
      <w:r>
        <w:rPr>
          <w:rFonts w:ascii="Times New Roman" w:hAnsi="Times New Roman" w:cs="Times New Roman"/>
          <w:lang w:val="en-US"/>
        </w:rPr>
        <w:t>of</w:t>
      </w:r>
      <w:r w:rsidRPr="0014003F">
        <w:rPr>
          <w:rFonts w:ascii="Times New Roman" w:hAnsi="Times New Roman" w:cs="Times New Roman"/>
          <w:lang w:val="en-US"/>
        </w:rPr>
        <w:t xml:space="preserve"> </w:t>
      </w:r>
      <w:r>
        <w:rPr>
          <w:rFonts w:ascii="Times New Roman" w:hAnsi="Times New Roman" w:cs="Times New Roman"/>
          <w:lang w:val="en-US"/>
        </w:rPr>
        <w:t>pressure</w:t>
      </w:r>
      <w:r w:rsidRPr="0014003F">
        <w:rPr>
          <w:rFonts w:ascii="Times New Roman" w:hAnsi="Times New Roman" w:cs="Times New Roman"/>
          <w:lang w:val="en-US"/>
        </w:rPr>
        <w:t xml:space="preserve"> </w:t>
      </w:r>
      <w:r>
        <w:rPr>
          <w:rFonts w:ascii="Times New Roman" w:hAnsi="Times New Roman" w:cs="Times New Roman"/>
          <w:lang w:val="en-US"/>
        </w:rPr>
        <w:t>does</w:t>
      </w:r>
      <w:r w:rsidRPr="0014003F">
        <w:rPr>
          <w:rFonts w:ascii="Times New Roman" w:hAnsi="Times New Roman" w:cs="Times New Roman"/>
          <w:lang w:val="en-US"/>
        </w:rPr>
        <w:t xml:space="preserve"> </w:t>
      </w:r>
      <w:r>
        <w:rPr>
          <w:rFonts w:ascii="Times New Roman" w:hAnsi="Times New Roman" w:cs="Times New Roman"/>
          <w:lang w:val="en-US"/>
        </w:rPr>
        <w:t>not</w:t>
      </w:r>
      <w:r w:rsidRPr="0014003F">
        <w:rPr>
          <w:rFonts w:ascii="Times New Roman" w:hAnsi="Times New Roman" w:cs="Times New Roman"/>
          <w:lang w:val="en-US"/>
        </w:rPr>
        <w:t xml:space="preserve"> </w:t>
      </w:r>
      <w:r>
        <w:rPr>
          <w:rFonts w:ascii="Times New Roman" w:hAnsi="Times New Roman" w:cs="Times New Roman"/>
          <w:lang w:val="en-US"/>
        </w:rPr>
        <w:t>change</w:t>
      </w:r>
      <w:r w:rsidRPr="0014003F">
        <w:rPr>
          <w:rFonts w:ascii="Times New Roman" w:hAnsi="Times New Roman" w:cs="Times New Roman"/>
          <w:lang w:val="en-US"/>
        </w:rPr>
        <w:t xml:space="preserve"> </w:t>
      </w:r>
      <w:r>
        <w:rPr>
          <w:rFonts w:ascii="Times New Roman" w:hAnsi="Times New Roman" w:cs="Times New Roman"/>
          <w:lang w:val="en-US"/>
        </w:rPr>
        <w:t>the</w:t>
      </w:r>
      <w:r w:rsidRPr="0014003F">
        <w:rPr>
          <w:rFonts w:ascii="Times New Roman" w:hAnsi="Times New Roman" w:cs="Times New Roman"/>
          <w:lang w:val="en-US"/>
        </w:rPr>
        <w:t xml:space="preserve"> </w:t>
      </w:r>
      <w:r w:rsidR="0014003F">
        <w:rPr>
          <w:rFonts w:ascii="Times New Roman" w:hAnsi="Times New Roman" w:cs="Times New Roman"/>
          <w:lang w:val="en-US"/>
        </w:rPr>
        <w:t>ratio</w:t>
      </w:r>
      <w:r w:rsidR="0014003F" w:rsidRPr="0014003F">
        <w:rPr>
          <w:rFonts w:ascii="Times New Roman" w:hAnsi="Times New Roman" w:cs="Times New Roman"/>
          <w:lang w:val="en-US"/>
        </w:rPr>
        <w:t xml:space="preserve"> </w:t>
      </w:r>
      <w:r w:rsidR="0014003F">
        <w:rPr>
          <w:rFonts w:ascii="Times New Roman" w:hAnsi="Times New Roman" w:cs="Times New Roman"/>
          <w:lang w:val="en-US"/>
        </w:rPr>
        <w:t>between</w:t>
      </w:r>
      <w:r w:rsidR="0014003F" w:rsidRPr="0014003F">
        <w:rPr>
          <w:rFonts w:ascii="Times New Roman" w:hAnsi="Times New Roman" w:cs="Times New Roman"/>
          <w:lang w:val="en-US"/>
        </w:rPr>
        <w:t xml:space="preserve"> </w:t>
      </w:r>
      <w:r w:rsidR="0014003F">
        <w:rPr>
          <w:rFonts w:ascii="Times New Roman" w:hAnsi="Times New Roman" w:cs="Times New Roman"/>
          <w:lang w:val="en-US"/>
        </w:rPr>
        <w:t>a</w:t>
      </w:r>
      <w:r w:rsidR="0014003F" w:rsidRPr="0014003F">
        <w:rPr>
          <w:rFonts w:ascii="Times New Roman" w:hAnsi="Times New Roman" w:cs="Times New Roman"/>
          <w:lang w:val="en-US"/>
        </w:rPr>
        <w:t xml:space="preserve"> combustible</w:t>
      </w:r>
      <w:r w:rsidR="0014003F">
        <w:rPr>
          <w:rFonts w:ascii="Times New Roman" w:hAnsi="Times New Roman" w:cs="Times New Roman"/>
          <w:lang w:val="en-US"/>
        </w:rPr>
        <w:t xml:space="preserve"> and oxidizer, but could increase the volume concentration of the reagents. For</w:t>
      </w:r>
      <w:r w:rsidR="0014003F" w:rsidRPr="0014003F">
        <w:rPr>
          <w:rFonts w:ascii="Times New Roman" w:hAnsi="Times New Roman" w:cs="Times New Roman"/>
          <w:lang w:val="en-US"/>
        </w:rPr>
        <w:t xml:space="preserve"> </w:t>
      </w:r>
      <w:r w:rsidR="0014003F">
        <w:rPr>
          <w:rFonts w:ascii="Times New Roman" w:hAnsi="Times New Roman" w:cs="Times New Roman"/>
          <w:lang w:val="en-US"/>
        </w:rPr>
        <w:t>the</w:t>
      </w:r>
      <w:r w:rsidR="0014003F" w:rsidRPr="0014003F">
        <w:rPr>
          <w:rFonts w:ascii="Times New Roman" w:hAnsi="Times New Roman" w:cs="Times New Roman"/>
          <w:lang w:val="en-US"/>
        </w:rPr>
        <w:t xml:space="preserve"> </w:t>
      </w:r>
      <w:r w:rsidR="0014003F">
        <w:rPr>
          <w:rFonts w:ascii="Times New Roman" w:hAnsi="Times New Roman" w:cs="Times New Roman"/>
          <w:lang w:val="en-US"/>
        </w:rPr>
        <w:t>most</w:t>
      </w:r>
      <w:r w:rsidR="0014003F" w:rsidRPr="0014003F">
        <w:rPr>
          <w:rFonts w:ascii="Times New Roman" w:hAnsi="Times New Roman" w:cs="Times New Roman"/>
          <w:lang w:val="en-US"/>
        </w:rPr>
        <w:t xml:space="preserve"> </w:t>
      </w:r>
      <w:r w:rsidR="0014003F">
        <w:rPr>
          <w:rFonts w:ascii="Times New Roman" w:hAnsi="Times New Roman" w:cs="Times New Roman"/>
          <w:lang w:val="en-US"/>
        </w:rPr>
        <w:t>of</w:t>
      </w:r>
      <w:r w:rsidR="0014003F" w:rsidRPr="0014003F">
        <w:rPr>
          <w:rFonts w:ascii="Times New Roman" w:hAnsi="Times New Roman" w:cs="Times New Roman"/>
          <w:lang w:val="en-US"/>
        </w:rPr>
        <w:t xml:space="preserve"> </w:t>
      </w:r>
      <w:r w:rsidR="0014003F">
        <w:rPr>
          <w:rFonts w:ascii="Times New Roman" w:hAnsi="Times New Roman" w:cs="Times New Roman"/>
          <w:lang w:val="en-US"/>
        </w:rPr>
        <w:t>substances</w:t>
      </w:r>
      <w:r w:rsidR="0014003F" w:rsidRPr="0014003F">
        <w:rPr>
          <w:rFonts w:ascii="Times New Roman" w:hAnsi="Times New Roman" w:cs="Times New Roman"/>
          <w:lang w:val="en-US"/>
        </w:rPr>
        <w:t xml:space="preserve">, </w:t>
      </w:r>
      <w:r w:rsidR="0014003F">
        <w:rPr>
          <w:rFonts w:ascii="Times New Roman" w:hAnsi="Times New Roman" w:cs="Times New Roman"/>
          <w:lang w:val="en-US"/>
        </w:rPr>
        <w:t>this</w:t>
      </w:r>
      <w:r w:rsidR="0014003F" w:rsidRPr="0014003F">
        <w:rPr>
          <w:rFonts w:ascii="Times New Roman" w:hAnsi="Times New Roman" w:cs="Times New Roman"/>
          <w:lang w:val="en-US"/>
        </w:rPr>
        <w:t xml:space="preserve"> </w:t>
      </w:r>
      <w:r w:rsidR="0014003F">
        <w:rPr>
          <w:rFonts w:ascii="Times New Roman" w:hAnsi="Times New Roman" w:cs="Times New Roman"/>
          <w:lang w:val="en-US"/>
        </w:rPr>
        <w:t>scenario</w:t>
      </w:r>
      <w:r w:rsidR="0014003F" w:rsidRPr="0014003F">
        <w:rPr>
          <w:rFonts w:ascii="Times New Roman" w:hAnsi="Times New Roman" w:cs="Times New Roman"/>
          <w:lang w:val="en-US"/>
        </w:rPr>
        <w:t xml:space="preserve"> </w:t>
      </w:r>
      <w:r w:rsidR="0014003F">
        <w:rPr>
          <w:rFonts w:ascii="Times New Roman" w:hAnsi="Times New Roman" w:cs="Times New Roman"/>
          <w:lang w:val="en-US"/>
        </w:rPr>
        <w:t>results</w:t>
      </w:r>
      <w:r w:rsidR="0014003F" w:rsidRPr="0014003F">
        <w:rPr>
          <w:rFonts w:ascii="Times New Roman" w:hAnsi="Times New Roman" w:cs="Times New Roman"/>
          <w:lang w:val="en-US"/>
        </w:rPr>
        <w:t xml:space="preserve"> </w:t>
      </w:r>
      <w:r w:rsidR="0014003F">
        <w:rPr>
          <w:rFonts w:ascii="Times New Roman" w:hAnsi="Times New Roman" w:cs="Times New Roman"/>
          <w:lang w:val="en-US"/>
        </w:rPr>
        <w:t>in</w:t>
      </w:r>
      <w:r w:rsidR="0014003F" w:rsidRPr="0014003F">
        <w:rPr>
          <w:rFonts w:ascii="Times New Roman" w:hAnsi="Times New Roman" w:cs="Times New Roman"/>
          <w:lang w:val="en-US"/>
        </w:rPr>
        <w:t xml:space="preserve"> </w:t>
      </w:r>
      <w:r w:rsidR="0014003F">
        <w:rPr>
          <w:rFonts w:ascii="Times New Roman" w:hAnsi="Times New Roman" w:cs="Times New Roman"/>
          <w:lang w:val="en-US"/>
        </w:rPr>
        <w:t>the</w:t>
      </w:r>
      <w:r w:rsidR="0014003F" w:rsidRPr="0014003F">
        <w:rPr>
          <w:rFonts w:ascii="Times New Roman" w:hAnsi="Times New Roman" w:cs="Times New Roman"/>
          <w:lang w:val="en-US"/>
        </w:rPr>
        <w:t xml:space="preserve"> </w:t>
      </w:r>
      <w:r w:rsidR="0014003F">
        <w:rPr>
          <w:rFonts w:ascii="Times New Roman" w:hAnsi="Times New Roman" w:cs="Times New Roman"/>
          <w:lang w:val="en-US"/>
        </w:rPr>
        <w:t>increase</w:t>
      </w:r>
      <w:r w:rsidR="0014003F" w:rsidRPr="0014003F">
        <w:rPr>
          <w:rFonts w:ascii="Times New Roman" w:hAnsi="Times New Roman" w:cs="Times New Roman"/>
          <w:lang w:val="en-US"/>
        </w:rPr>
        <w:t xml:space="preserve"> </w:t>
      </w:r>
      <w:r w:rsidR="0014003F">
        <w:rPr>
          <w:rFonts w:ascii="Times New Roman" w:hAnsi="Times New Roman" w:cs="Times New Roman"/>
          <w:lang w:val="en-US"/>
        </w:rPr>
        <w:t>of</w:t>
      </w:r>
      <w:r w:rsidR="0014003F" w:rsidRPr="0014003F">
        <w:rPr>
          <w:rFonts w:ascii="Times New Roman" w:hAnsi="Times New Roman" w:cs="Times New Roman"/>
          <w:lang w:val="en-US"/>
        </w:rPr>
        <w:t xml:space="preserve"> </w:t>
      </w:r>
      <w:r w:rsidR="0014003F">
        <w:rPr>
          <w:rFonts w:ascii="Times New Roman" w:hAnsi="Times New Roman" w:cs="Times New Roman"/>
          <w:lang w:val="en-US"/>
        </w:rPr>
        <w:t>the</w:t>
      </w:r>
      <w:r w:rsidR="0014003F" w:rsidRPr="0014003F">
        <w:rPr>
          <w:rFonts w:ascii="Times New Roman" w:hAnsi="Times New Roman" w:cs="Times New Roman"/>
          <w:lang w:val="en-US"/>
        </w:rPr>
        <w:t xml:space="preserve"> combustion reaction</w:t>
      </w:r>
      <w:r w:rsidR="0014003F">
        <w:rPr>
          <w:rFonts w:ascii="Times New Roman" w:hAnsi="Times New Roman" w:cs="Times New Roman"/>
          <w:lang w:val="en-US"/>
        </w:rPr>
        <w:t xml:space="preserve"> rate and even in an explosion.</w:t>
      </w:r>
      <w:r w:rsidR="002A68CC" w:rsidRPr="0014003F">
        <w:rPr>
          <w:rFonts w:ascii="Times New Roman" w:hAnsi="Times New Roman" w:cs="Times New Roman"/>
          <w:lang w:val="en-US"/>
        </w:rPr>
        <w:t xml:space="preserve"> </w:t>
      </w:r>
      <w:r w:rsidR="00C24937">
        <w:rPr>
          <w:rFonts w:ascii="Times New Roman" w:hAnsi="Times New Roman" w:cs="Times New Roman"/>
          <w:lang w:val="en-US"/>
        </w:rPr>
        <w:t>The</w:t>
      </w:r>
      <w:r w:rsidR="00C24937" w:rsidRPr="00CC7FE6">
        <w:rPr>
          <w:rFonts w:ascii="Times New Roman" w:hAnsi="Times New Roman" w:cs="Times New Roman"/>
          <w:lang w:val="en-US"/>
        </w:rPr>
        <w:t xml:space="preserve"> </w:t>
      </w:r>
      <w:r w:rsidR="00C24937">
        <w:rPr>
          <w:rFonts w:ascii="Times New Roman" w:hAnsi="Times New Roman" w:cs="Times New Roman"/>
          <w:lang w:val="en-US"/>
        </w:rPr>
        <w:t>physical</w:t>
      </w:r>
      <w:r w:rsidR="00C24937" w:rsidRPr="00CC7FE6">
        <w:rPr>
          <w:rFonts w:ascii="Times New Roman" w:hAnsi="Times New Roman" w:cs="Times New Roman"/>
          <w:lang w:val="en-US"/>
        </w:rPr>
        <w:t xml:space="preserve"> </w:t>
      </w:r>
      <w:r w:rsidR="00C24937">
        <w:rPr>
          <w:rFonts w:ascii="Times New Roman" w:hAnsi="Times New Roman" w:cs="Times New Roman"/>
          <w:lang w:val="en-US"/>
        </w:rPr>
        <w:t>exergy</w:t>
      </w:r>
      <w:r w:rsidR="00C24937" w:rsidRPr="00CC7FE6">
        <w:rPr>
          <w:rFonts w:ascii="Times New Roman" w:hAnsi="Times New Roman" w:cs="Times New Roman"/>
          <w:lang w:val="en-US"/>
        </w:rPr>
        <w:t xml:space="preserve"> </w:t>
      </w:r>
      <w:r w:rsidR="00C24937">
        <w:rPr>
          <w:rFonts w:ascii="Times New Roman" w:hAnsi="Times New Roman" w:cs="Times New Roman"/>
          <w:lang w:val="en-US"/>
        </w:rPr>
        <w:t>rises</w:t>
      </w:r>
      <w:r w:rsidR="00C24937" w:rsidRPr="00CC7FE6">
        <w:rPr>
          <w:rFonts w:ascii="Times New Roman" w:hAnsi="Times New Roman" w:cs="Times New Roman"/>
          <w:lang w:val="en-US"/>
        </w:rPr>
        <w:t xml:space="preserve"> </w:t>
      </w:r>
      <w:r w:rsidR="00C24937">
        <w:rPr>
          <w:rFonts w:ascii="Times New Roman" w:hAnsi="Times New Roman" w:cs="Times New Roman"/>
          <w:lang w:val="en-US"/>
        </w:rPr>
        <w:t>due</w:t>
      </w:r>
      <w:r w:rsidR="00C24937" w:rsidRPr="00CC7FE6">
        <w:rPr>
          <w:rFonts w:ascii="Times New Roman" w:hAnsi="Times New Roman" w:cs="Times New Roman"/>
          <w:lang w:val="en-US"/>
        </w:rPr>
        <w:t xml:space="preserve"> </w:t>
      </w:r>
      <w:r w:rsidR="00C24937">
        <w:rPr>
          <w:rFonts w:ascii="Times New Roman" w:hAnsi="Times New Roman" w:cs="Times New Roman"/>
          <w:lang w:val="en-US"/>
        </w:rPr>
        <w:t>to</w:t>
      </w:r>
      <w:r w:rsidR="00C24937" w:rsidRPr="00CC7FE6">
        <w:rPr>
          <w:rFonts w:ascii="Times New Roman" w:hAnsi="Times New Roman" w:cs="Times New Roman"/>
          <w:lang w:val="en-US"/>
        </w:rPr>
        <w:t xml:space="preserve"> </w:t>
      </w:r>
      <w:r w:rsidR="00E83D18">
        <w:rPr>
          <w:rFonts w:ascii="Times New Roman" w:hAnsi="Times New Roman" w:cs="Times New Roman"/>
          <w:lang w:val="en-US"/>
        </w:rPr>
        <w:t xml:space="preserve">the </w:t>
      </w:r>
      <w:r w:rsidR="00C24937">
        <w:rPr>
          <w:rFonts w:ascii="Times New Roman" w:hAnsi="Times New Roman" w:cs="Times New Roman"/>
          <w:lang w:val="en-US"/>
        </w:rPr>
        <w:t xml:space="preserve">increase of the difference between pressures inside the waste stock-pile and environment. </w:t>
      </w:r>
    </w:p>
    <w:p w:rsidR="002A68CC" w:rsidRPr="001921C3" w:rsidRDefault="001921C3" w:rsidP="002A68CC">
      <w:pPr>
        <w:pStyle w:val="ListParagraph"/>
        <w:numPr>
          <w:ilvl w:val="1"/>
          <w:numId w:val="5"/>
        </w:numPr>
        <w:spacing w:after="0" w:line="240" w:lineRule="auto"/>
        <w:ind w:left="0" w:firstLine="0"/>
        <w:jc w:val="both"/>
        <w:rPr>
          <w:rFonts w:ascii="Times New Roman" w:hAnsi="Times New Roman" w:cs="Times New Roman"/>
          <w:b/>
          <w:i/>
          <w:lang w:val="en-US"/>
        </w:rPr>
      </w:pPr>
      <w:r>
        <w:rPr>
          <w:rFonts w:ascii="Times New Roman" w:hAnsi="Times New Roman" w:cs="Times New Roman"/>
          <w:b/>
          <w:i/>
          <w:lang w:val="en-US"/>
        </w:rPr>
        <w:t>Changes</w:t>
      </w:r>
      <w:r w:rsidRPr="001921C3">
        <w:rPr>
          <w:rFonts w:ascii="Times New Roman" w:hAnsi="Times New Roman" w:cs="Times New Roman"/>
          <w:b/>
          <w:i/>
          <w:lang w:val="en-US"/>
        </w:rPr>
        <w:t xml:space="preserve"> </w:t>
      </w:r>
      <w:r>
        <w:rPr>
          <w:rFonts w:ascii="Times New Roman" w:hAnsi="Times New Roman" w:cs="Times New Roman"/>
          <w:b/>
          <w:i/>
          <w:lang w:val="en-US"/>
        </w:rPr>
        <w:t>in</w:t>
      </w:r>
      <w:r w:rsidRPr="001921C3">
        <w:rPr>
          <w:rFonts w:ascii="Times New Roman" w:hAnsi="Times New Roman" w:cs="Times New Roman"/>
          <w:b/>
          <w:i/>
          <w:lang w:val="en-US"/>
        </w:rPr>
        <w:t xml:space="preserve"> </w:t>
      </w:r>
      <w:r>
        <w:rPr>
          <w:rFonts w:ascii="Times New Roman" w:hAnsi="Times New Roman" w:cs="Times New Roman"/>
          <w:b/>
          <w:i/>
          <w:lang w:val="en-US"/>
        </w:rPr>
        <w:t>the</w:t>
      </w:r>
      <w:r w:rsidRPr="001921C3">
        <w:rPr>
          <w:rFonts w:ascii="Times New Roman" w:hAnsi="Times New Roman" w:cs="Times New Roman"/>
          <w:b/>
          <w:i/>
          <w:lang w:val="en-US"/>
        </w:rPr>
        <w:t xml:space="preserve"> </w:t>
      </w:r>
      <w:r>
        <w:rPr>
          <w:rFonts w:ascii="Times New Roman" w:hAnsi="Times New Roman" w:cs="Times New Roman"/>
          <w:b/>
          <w:i/>
          <w:lang w:val="en-US"/>
        </w:rPr>
        <w:t>biomass</w:t>
      </w:r>
      <w:r w:rsidRPr="001921C3">
        <w:rPr>
          <w:rFonts w:ascii="Times New Roman" w:hAnsi="Times New Roman" w:cs="Times New Roman"/>
          <w:b/>
          <w:i/>
          <w:lang w:val="en-US"/>
        </w:rPr>
        <w:t xml:space="preserve"> </w:t>
      </w:r>
      <w:r>
        <w:rPr>
          <w:rFonts w:ascii="Times New Roman" w:hAnsi="Times New Roman" w:cs="Times New Roman"/>
          <w:b/>
          <w:i/>
          <w:lang w:val="en-US"/>
        </w:rPr>
        <w:t>concentration</w:t>
      </w:r>
      <w:r w:rsidRPr="001921C3">
        <w:rPr>
          <w:rFonts w:ascii="Times New Roman" w:hAnsi="Times New Roman" w:cs="Times New Roman"/>
          <w:b/>
          <w:i/>
          <w:lang w:val="en-US"/>
        </w:rPr>
        <w:t xml:space="preserve">, </w:t>
      </w:r>
      <w:r>
        <w:rPr>
          <w:rFonts w:ascii="Times New Roman" w:hAnsi="Times New Roman" w:cs="Times New Roman"/>
          <w:b/>
          <w:i/>
          <w:lang w:val="en-US"/>
        </w:rPr>
        <w:t>an</w:t>
      </w:r>
      <w:r w:rsidRPr="001921C3">
        <w:rPr>
          <w:rFonts w:ascii="Times New Roman" w:hAnsi="Times New Roman" w:cs="Times New Roman"/>
          <w:b/>
          <w:i/>
          <w:lang w:val="en-US"/>
        </w:rPr>
        <w:t xml:space="preserve"> </w:t>
      </w:r>
      <w:r>
        <w:rPr>
          <w:rFonts w:ascii="Times New Roman" w:hAnsi="Times New Roman" w:cs="Times New Roman"/>
          <w:b/>
          <w:i/>
          <w:lang w:val="en-US"/>
        </w:rPr>
        <w:t>analysis</w:t>
      </w:r>
      <w:r w:rsidRPr="001921C3">
        <w:rPr>
          <w:rFonts w:ascii="Times New Roman" w:hAnsi="Times New Roman" w:cs="Times New Roman"/>
          <w:b/>
          <w:i/>
          <w:lang w:val="en-US"/>
        </w:rPr>
        <w:t xml:space="preserve"> </w:t>
      </w:r>
      <w:r>
        <w:rPr>
          <w:rFonts w:ascii="Times New Roman" w:hAnsi="Times New Roman" w:cs="Times New Roman"/>
          <w:b/>
          <w:i/>
          <w:lang w:val="en-US"/>
        </w:rPr>
        <w:t>of</w:t>
      </w:r>
      <w:r w:rsidRPr="001921C3">
        <w:rPr>
          <w:rFonts w:ascii="Times New Roman" w:hAnsi="Times New Roman" w:cs="Times New Roman"/>
          <w:b/>
          <w:i/>
          <w:lang w:val="en-US"/>
        </w:rPr>
        <w:t xml:space="preserve"> </w:t>
      </w:r>
      <w:r>
        <w:rPr>
          <w:rFonts w:ascii="Times New Roman" w:hAnsi="Times New Roman" w:cs="Times New Roman"/>
          <w:b/>
          <w:i/>
          <w:lang w:val="en-US"/>
        </w:rPr>
        <w:t>the</w:t>
      </w:r>
      <w:r w:rsidRPr="001921C3">
        <w:rPr>
          <w:rFonts w:ascii="Times New Roman" w:hAnsi="Times New Roman" w:cs="Times New Roman"/>
          <w:b/>
          <w:i/>
          <w:lang w:val="en-US"/>
        </w:rPr>
        <w:t xml:space="preserve"> </w:t>
      </w:r>
      <w:r>
        <w:rPr>
          <w:rFonts w:ascii="Times New Roman" w:hAnsi="Times New Roman" w:cs="Times New Roman"/>
          <w:b/>
          <w:i/>
          <w:lang w:val="en-US"/>
        </w:rPr>
        <w:t>explosive substances concentrations, and a timely detection of their dangerous values</w:t>
      </w:r>
      <w:r w:rsidR="002A68CC" w:rsidRPr="001921C3">
        <w:rPr>
          <w:rFonts w:ascii="Times New Roman" w:hAnsi="Times New Roman" w:cs="Times New Roman"/>
          <w:b/>
          <w:i/>
          <w:lang w:val="en-US"/>
        </w:rPr>
        <w:t xml:space="preserve"> </w:t>
      </w:r>
    </w:p>
    <w:p w:rsidR="002A68CC" w:rsidRPr="007853A4" w:rsidRDefault="00282F63" w:rsidP="00282F63">
      <w:pPr>
        <w:spacing w:after="0" w:line="240" w:lineRule="auto"/>
        <w:ind w:firstLine="284"/>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simulations</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of</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kinetics</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of</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w:t>
      </w:r>
      <w:r w:rsidRPr="00282F63">
        <w:rPr>
          <w:rFonts w:ascii="Times New Roman" w:hAnsi="Times New Roman" w:cs="Times New Roman"/>
          <w:color w:val="000000" w:themeColor="text1"/>
          <w:lang w:val="en-US"/>
        </w:rPr>
        <w:t xml:space="preserve"> aerobic </w:t>
      </w:r>
      <w:r>
        <w:rPr>
          <w:rFonts w:ascii="Times New Roman" w:hAnsi="Times New Roman" w:cs="Times New Roman"/>
          <w:color w:val="000000" w:themeColor="text1"/>
          <w:lang w:val="en-US"/>
        </w:rPr>
        <w:t>and</w:t>
      </w:r>
      <w:r w:rsidRPr="00282F63">
        <w:rPr>
          <w:rFonts w:ascii="Times New Roman" w:hAnsi="Times New Roman" w:cs="Times New Roman"/>
          <w:color w:val="000000" w:themeColor="text1"/>
          <w:lang w:val="en-US"/>
        </w:rPr>
        <w:t xml:space="preserve"> anaerobic </w:t>
      </w:r>
      <w:r>
        <w:rPr>
          <w:rFonts w:ascii="Times New Roman" w:hAnsi="Times New Roman" w:cs="Times New Roman"/>
          <w:color w:val="000000" w:themeColor="text1"/>
          <w:lang w:val="en-US"/>
        </w:rPr>
        <w:t>biological</w:t>
      </w:r>
      <w:r w:rsidRPr="00282F63">
        <w:rPr>
          <w:rFonts w:ascii="Times New Roman" w:hAnsi="Times New Roman" w:cs="Times New Roman"/>
          <w:color w:val="000000" w:themeColor="text1"/>
          <w:lang w:val="en-US"/>
        </w:rPr>
        <w:t xml:space="preserve"> processes, </w:t>
      </w:r>
      <w:r>
        <w:rPr>
          <w:rFonts w:ascii="Times New Roman" w:hAnsi="Times New Roman" w:cs="Times New Roman"/>
          <w:color w:val="000000" w:themeColor="text1"/>
          <w:lang w:val="en-US"/>
        </w:rPr>
        <w:t>which</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take</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place</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at</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transportation</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and</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burial</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of</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MSW</w:t>
      </w:r>
      <w:r w:rsidRPr="00282F6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allow us to forecast some of dangerous scenarios. For</w:t>
      </w:r>
      <w:r w:rsidRPr="0010561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example</w:t>
      </w:r>
      <w:r w:rsidRPr="0010561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it</w:t>
      </w:r>
      <w:r w:rsidRPr="0010561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is</w:t>
      </w:r>
      <w:r w:rsidRPr="0010561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possible</w:t>
      </w:r>
      <w:r w:rsidRPr="0010561A">
        <w:rPr>
          <w:rFonts w:ascii="Times New Roman" w:hAnsi="Times New Roman" w:cs="Times New Roman"/>
          <w:color w:val="000000" w:themeColor="text1"/>
          <w:lang w:val="en-US"/>
        </w:rPr>
        <w:t xml:space="preserve"> </w:t>
      </w:r>
      <w:r w:rsidR="003C3539">
        <w:rPr>
          <w:rFonts w:ascii="Times New Roman" w:hAnsi="Times New Roman" w:cs="Times New Roman"/>
          <w:color w:val="000000" w:themeColor="text1"/>
          <w:lang w:val="en-US"/>
        </w:rPr>
        <w:t>to</w:t>
      </w:r>
      <w:r w:rsidR="003C3539" w:rsidRPr="0010561A">
        <w:rPr>
          <w:rFonts w:ascii="Times New Roman" w:hAnsi="Times New Roman" w:cs="Times New Roman"/>
          <w:color w:val="000000" w:themeColor="text1"/>
          <w:lang w:val="en-US"/>
        </w:rPr>
        <w:t xml:space="preserve"> </w:t>
      </w:r>
      <w:r w:rsidR="003C3539">
        <w:rPr>
          <w:rFonts w:ascii="Times New Roman" w:hAnsi="Times New Roman" w:cs="Times New Roman"/>
          <w:color w:val="000000" w:themeColor="text1"/>
          <w:lang w:val="en-US"/>
        </w:rPr>
        <w:t>simulate</w:t>
      </w:r>
      <w:r w:rsidR="003C3539" w:rsidRPr="0010561A">
        <w:rPr>
          <w:rFonts w:ascii="Times New Roman" w:hAnsi="Times New Roman" w:cs="Times New Roman"/>
          <w:color w:val="000000" w:themeColor="text1"/>
          <w:lang w:val="en-US"/>
        </w:rPr>
        <w:t xml:space="preserve"> </w:t>
      </w:r>
      <w:r w:rsidR="003C3539">
        <w:rPr>
          <w:rFonts w:ascii="Times New Roman" w:hAnsi="Times New Roman" w:cs="Times New Roman"/>
          <w:color w:val="000000" w:themeColor="text1"/>
          <w:lang w:val="en-US"/>
        </w:rPr>
        <w:t>the</w:t>
      </w:r>
      <w:r w:rsidR="003C3539"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temporary generation</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rate</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of</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the</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explosive</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gases</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and</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estimate</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the</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effects</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of</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different</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parameters</w:t>
      </w:r>
      <w:r w:rsidR="0010561A" w:rsidRPr="0010561A">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on the current processes. These</w:t>
      </w:r>
      <w:r w:rsidR="0010561A" w:rsidRPr="007853A4">
        <w:rPr>
          <w:rFonts w:ascii="Times New Roman" w:hAnsi="Times New Roman" w:cs="Times New Roman"/>
          <w:color w:val="000000" w:themeColor="text1"/>
          <w:lang w:val="en-US"/>
        </w:rPr>
        <w:t xml:space="preserve"> </w:t>
      </w:r>
      <w:r w:rsidR="0010561A">
        <w:rPr>
          <w:rFonts w:ascii="Times New Roman" w:hAnsi="Times New Roman" w:cs="Times New Roman"/>
          <w:color w:val="000000" w:themeColor="text1"/>
          <w:lang w:val="en-US"/>
        </w:rPr>
        <w:t>studies</w:t>
      </w:r>
      <w:r w:rsidR="0010561A" w:rsidRPr="007853A4">
        <w:rPr>
          <w:rFonts w:ascii="Times New Roman" w:hAnsi="Times New Roman" w:cs="Times New Roman"/>
          <w:color w:val="000000" w:themeColor="text1"/>
          <w:lang w:val="en-US"/>
        </w:rPr>
        <w:t xml:space="preserve"> </w:t>
      </w:r>
      <w:r w:rsidR="007853A4">
        <w:rPr>
          <w:rFonts w:ascii="Times New Roman" w:hAnsi="Times New Roman" w:cs="Times New Roman"/>
          <w:color w:val="000000" w:themeColor="text1"/>
          <w:lang w:val="en-US"/>
        </w:rPr>
        <w:t>help</w:t>
      </w:r>
      <w:r w:rsidR="007853A4" w:rsidRPr="007853A4">
        <w:rPr>
          <w:rFonts w:ascii="Times New Roman" w:hAnsi="Times New Roman" w:cs="Times New Roman"/>
          <w:color w:val="000000" w:themeColor="text1"/>
          <w:lang w:val="en-US"/>
        </w:rPr>
        <w:t xml:space="preserve"> </w:t>
      </w:r>
      <w:r w:rsidR="007853A4">
        <w:rPr>
          <w:rFonts w:ascii="Times New Roman" w:hAnsi="Times New Roman" w:cs="Times New Roman"/>
          <w:color w:val="000000" w:themeColor="text1"/>
          <w:lang w:val="en-US"/>
        </w:rPr>
        <w:t>us</w:t>
      </w:r>
      <w:r w:rsidR="007853A4" w:rsidRPr="007853A4">
        <w:rPr>
          <w:rFonts w:ascii="Times New Roman" w:hAnsi="Times New Roman" w:cs="Times New Roman"/>
          <w:color w:val="000000" w:themeColor="text1"/>
          <w:lang w:val="en-US"/>
        </w:rPr>
        <w:t xml:space="preserve"> </w:t>
      </w:r>
      <w:r w:rsidR="007853A4">
        <w:rPr>
          <w:rFonts w:ascii="Times New Roman" w:hAnsi="Times New Roman" w:cs="Times New Roman"/>
          <w:color w:val="000000" w:themeColor="text1"/>
          <w:lang w:val="en-US"/>
        </w:rPr>
        <w:t>suggest</w:t>
      </w:r>
      <w:r w:rsidR="007853A4" w:rsidRPr="007853A4">
        <w:rPr>
          <w:rFonts w:ascii="Times New Roman" w:hAnsi="Times New Roman" w:cs="Times New Roman"/>
          <w:color w:val="000000" w:themeColor="text1"/>
          <w:lang w:val="en-US"/>
        </w:rPr>
        <w:t xml:space="preserve"> </w:t>
      </w:r>
      <w:r w:rsidR="007853A4">
        <w:rPr>
          <w:rFonts w:ascii="Times New Roman" w:hAnsi="Times New Roman" w:cs="Times New Roman"/>
          <w:color w:val="000000" w:themeColor="text1"/>
          <w:lang w:val="en-US"/>
        </w:rPr>
        <w:t>timely the measures to decrease the fire risks related to the MSW processing.</w:t>
      </w:r>
    </w:p>
    <w:p w:rsidR="002A68CC" w:rsidRPr="00F87B43" w:rsidRDefault="007853A4" w:rsidP="002A68CC">
      <w:pPr>
        <w:spacing w:after="0" w:line="240" w:lineRule="auto"/>
        <w:ind w:firstLine="284"/>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w:t>
      </w:r>
      <w:r w:rsidRPr="00F87B43">
        <w:rPr>
          <w:rFonts w:ascii="Times New Roman" w:hAnsi="Times New Roman" w:cs="Times New Roman"/>
          <w:color w:val="000000" w:themeColor="text1"/>
          <w:lang w:val="en-US"/>
        </w:rPr>
        <w:t xml:space="preserve"> </w:t>
      </w:r>
      <w:r w:rsidR="00F87B43">
        <w:rPr>
          <w:rFonts w:ascii="Times New Roman" w:hAnsi="Times New Roman" w:cs="Times New Roman"/>
          <w:color w:val="000000" w:themeColor="text1"/>
          <w:lang w:val="en-US"/>
        </w:rPr>
        <w:t xml:space="preserve">changes </w:t>
      </w:r>
      <w:r w:rsidR="00F87B43">
        <w:rPr>
          <w:rFonts w:ascii="Times New Roman" w:hAnsi="Times New Roman" w:cs="Times New Roman"/>
          <w:color w:val="000000" w:themeColor="text1"/>
          <w:lang w:val="en-US"/>
        </w:rPr>
        <w:t>in the concentration of the</w:t>
      </w:r>
      <w:r w:rsidR="00F87B43" w:rsidRPr="00282F63">
        <w:rPr>
          <w:rFonts w:ascii="Times New Roman" w:hAnsi="Times New Roman" w:cs="Times New Roman"/>
          <w:color w:val="000000" w:themeColor="text1"/>
          <w:lang w:val="en-US"/>
        </w:rPr>
        <w:t xml:space="preserve"> aerobic </w:t>
      </w:r>
      <w:r w:rsidR="00F87B43">
        <w:rPr>
          <w:rFonts w:ascii="Times New Roman" w:hAnsi="Times New Roman" w:cs="Times New Roman"/>
          <w:color w:val="000000" w:themeColor="text1"/>
          <w:lang w:val="en-US"/>
        </w:rPr>
        <w:t>and</w:t>
      </w:r>
      <w:r w:rsidR="00F87B43" w:rsidRPr="00282F63">
        <w:rPr>
          <w:rFonts w:ascii="Times New Roman" w:hAnsi="Times New Roman" w:cs="Times New Roman"/>
          <w:color w:val="000000" w:themeColor="text1"/>
          <w:lang w:val="en-US"/>
        </w:rPr>
        <w:t xml:space="preserve"> anaerobic </w:t>
      </w:r>
      <w:r w:rsidR="00F87B43">
        <w:rPr>
          <w:rFonts w:ascii="Times New Roman" w:hAnsi="Times New Roman" w:cs="Times New Roman"/>
          <w:color w:val="000000" w:themeColor="text1"/>
          <w:lang w:val="en-US"/>
        </w:rPr>
        <w:t>biomasses,</w:t>
      </w:r>
      <w:r w:rsidR="00F87B43">
        <w:rPr>
          <w:rFonts w:ascii="Times New Roman" w:hAnsi="Times New Roman" w:cs="Times New Roman"/>
          <w:color w:val="000000" w:themeColor="text1"/>
          <w:lang w:val="en-US"/>
        </w:rPr>
        <w:t xml:space="preserve"> methane, </w:t>
      </w:r>
      <w:r w:rsidR="00F87B43" w:rsidRPr="00F87B43">
        <w:rPr>
          <w:rFonts w:ascii="Times New Roman" w:hAnsi="Times New Roman" w:cs="Times New Roman"/>
          <w:color w:val="000000" w:themeColor="text1"/>
          <w:lang w:val="en-US"/>
        </w:rPr>
        <w:t>carbon monoxide</w:t>
      </w:r>
      <w:r w:rsidR="00F87B43">
        <w:rPr>
          <w:rFonts w:ascii="Times New Roman" w:hAnsi="Times New Roman" w:cs="Times New Roman"/>
          <w:color w:val="000000" w:themeColor="text1"/>
          <w:lang w:val="en-US"/>
        </w:rPr>
        <w:t xml:space="preserve">, and oxygen define the temporal dependence of the MSW </w:t>
      </w:r>
      <w:r w:rsidR="00F87B43" w:rsidRPr="00F87B43">
        <w:rPr>
          <w:rFonts w:ascii="Times New Roman" w:hAnsi="Times New Roman" w:cs="Times New Roman"/>
          <w:color w:val="000000" w:themeColor="text1"/>
          <w:lang w:val="en-US"/>
        </w:rPr>
        <w:t>inflammability</w:t>
      </w:r>
      <w:r w:rsidR="00F87B43">
        <w:rPr>
          <w:rFonts w:ascii="Times New Roman" w:hAnsi="Times New Roman" w:cs="Times New Roman"/>
          <w:color w:val="000000" w:themeColor="text1"/>
          <w:lang w:val="en-US"/>
        </w:rPr>
        <w:t xml:space="preserve">, and </w:t>
      </w:r>
      <w:r w:rsidR="006061B6">
        <w:rPr>
          <w:rFonts w:ascii="Times New Roman" w:hAnsi="Times New Roman" w:cs="Times New Roman"/>
          <w:color w:val="000000" w:themeColor="text1"/>
          <w:lang w:val="en-US"/>
        </w:rPr>
        <w:t>are</w:t>
      </w:r>
      <w:r w:rsidR="006061B6" w:rsidRPr="00F87B43">
        <w:rPr>
          <w:rFonts w:ascii="Times New Roman" w:hAnsi="Times New Roman" w:cs="Times New Roman"/>
          <w:color w:val="000000" w:themeColor="text1"/>
          <w:lang w:val="en-US"/>
        </w:rPr>
        <w:t xml:space="preserve"> </w:t>
      </w:r>
      <w:r w:rsidR="006061B6">
        <w:rPr>
          <w:rFonts w:ascii="Times New Roman" w:hAnsi="Times New Roman" w:cs="Times New Roman"/>
          <w:color w:val="000000" w:themeColor="text1"/>
          <w:lang w:val="en-US"/>
        </w:rPr>
        <w:t>initial</w:t>
      </w:r>
      <w:r w:rsidR="006061B6" w:rsidRPr="00F87B43">
        <w:rPr>
          <w:rFonts w:ascii="Times New Roman" w:hAnsi="Times New Roman" w:cs="Times New Roman"/>
          <w:color w:val="000000" w:themeColor="text1"/>
          <w:lang w:val="en-US"/>
        </w:rPr>
        <w:t xml:space="preserve"> </w:t>
      </w:r>
      <w:r w:rsidR="006061B6">
        <w:rPr>
          <w:rFonts w:ascii="Times New Roman" w:hAnsi="Times New Roman" w:cs="Times New Roman"/>
          <w:color w:val="000000" w:themeColor="text1"/>
          <w:lang w:val="en-US"/>
        </w:rPr>
        <w:t>data</w:t>
      </w:r>
      <w:r w:rsidR="006061B6" w:rsidRPr="00F87B43">
        <w:rPr>
          <w:rFonts w:ascii="Times New Roman" w:hAnsi="Times New Roman" w:cs="Times New Roman"/>
          <w:color w:val="000000" w:themeColor="text1"/>
          <w:lang w:val="en-US"/>
        </w:rPr>
        <w:t xml:space="preserve"> </w:t>
      </w:r>
      <w:r w:rsidR="006061B6">
        <w:rPr>
          <w:rFonts w:ascii="Times New Roman" w:hAnsi="Times New Roman" w:cs="Times New Roman"/>
          <w:color w:val="000000" w:themeColor="text1"/>
          <w:lang w:val="en-US"/>
        </w:rPr>
        <w:t>for</w:t>
      </w:r>
      <w:r w:rsidR="006061B6" w:rsidRPr="00F87B43">
        <w:rPr>
          <w:rFonts w:ascii="Times New Roman" w:hAnsi="Times New Roman" w:cs="Times New Roman"/>
          <w:color w:val="000000" w:themeColor="text1"/>
          <w:lang w:val="en-US"/>
        </w:rPr>
        <w:t xml:space="preserve"> </w:t>
      </w:r>
      <w:r w:rsidR="006061B6">
        <w:rPr>
          <w:rFonts w:ascii="Times New Roman" w:hAnsi="Times New Roman" w:cs="Times New Roman"/>
          <w:color w:val="000000" w:themeColor="text1"/>
          <w:lang w:val="en-US"/>
        </w:rPr>
        <w:t>calculating</w:t>
      </w:r>
      <w:r w:rsidR="006061B6" w:rsidRPr="00F87B43">
        <w:rPr>
          <w:rFonts w:ascii="Times New Roman" w:hAnsi="Times New Roman" w:cs="Times New Roman"/>
          <w:color w:val="000000" w:themeColor="text1"/>
          <w:lang w:val="en-US"/>
        </w:rPr>
        <w:t xml:space="preserve"> </w:t>
      </w:r>
      <w:r w:rsidR="006061B6">
        <w:rPr>
          <w:rFonts w:ascii="Times New Roman" w:hAnsi="Times New Roman" w:cs="Times New Roman"/>
          <w:color w:val="000000" w:themeColor="text1"/>
          <w:lang w:val="en-US"/>
        </w:rPr>
        <w:t>chemical</w:t>
      </w:r>
      <w:r w:rsidR="006061B6" w:rsidRPr="00F87B43">
        <w:rPr>
          <w:rFonts w:ascii="Times New Roman" w:hAnsi="Times New Roman" w:cs="Times New Roman"/>
          <w:color w:val="000000" w:themeColor="text1"/>
          <w:lang w:val="en-US"/>
        </w:rPr>
        <w:t xml:space="preserve"> </w:t>
      </w:r>
      <w:r w:rsidR="008E0A2A">
        <w:rPr>
          <w:rFonts w:ascii="Times New Roman" w:hAnsi="Times New Roman" w:cs="Times New Roman"/>
          <w:color w:val="000000" w:themeColor="text1"/>
          <w:lang w:val="en-US"/>
        </w:rPr>
        <w:t>exergy</w:t>
      </w:r>
      <w:r w:rsidR="00F87B43">
        <w:rPr>
          <w:rFonts w:ascii="Times New Roman" w:hAnsi="Times New Roman" w:cs="Times New Roman"/>
          <w:color w:val="000000" w:themeColor="text1"/>
          <w:lang w:val="en-US"/>
        </w:rPr>
        <w:t>.</w:t>
      </w:r>
    </w:p>
    <w:p w:rsidR="002A68CC" w:rsidRPr="00F87B43" w:rsidRDefault="002A68CC" w:rsidP="002A68CC">
      <w:pPr>
        <w:spacing w:after="0" w:line="240" w:lineRule="auto"/>
        <w:ind w:firstLine="284"/>
        <w:jc w:val="both"/>
        <w:rPr>
          <w:rFonts w:ascii="Times New Roman" w:hAnsi="Times New Roman" w:cs="Times New Roman"/>
          <w:color w:val="000000" w:themeColor="text1"/>
          <w:lang w:val="en-US"/>
        </w:rPr>
      </w:pPr>
    </w:p>
    <w:p w:rsidR="002A68CC" w:rsidRPr="00411A68" w:rsidRDefault="002A68CC" w:rsidP="002A68CC">
      <w:pPr>
        <w:spacing w:after="0" w:line="240" w:lineRule="auto"/>
        <w:ind w:firstLine="284"/>
        <w:jc w:val="both"/>
        <w:rPr>
          <w:rFonts w:ascii="Times New Roman" w:hAnsi="Times New Roman" w:cs="Times New Roman"/>
          <w:color w:val="000000" w:themeColor="text1"/>
        </w:rPr>
      </w:pPr>
      <w:r w:rsidRPr="00411A68">
        <w:rPr>
          <w:rFonts w:ascii="Times New Roman" w:hAnsi="Times New Roman" w:cs="Times New Roman"/>
          <w:color w:val="000000" w:themeColor="text1"/>
        </w:rPr>
        <w:t>…………………………………………………………….</w:t>
      </w:r>
    </w:p>
    <w:p w:rsidR="00ED7E11" w:rsidRPr="005E6D3F" w:rsidRDefault="00ED7E11" w:rsidP="00ED7E11">
      <w:pPr>
        <w:spacing w:after="0" w:line="240" w:lineRule="auto"/>
        <w:jc w:val="both"/>
        <w:rPr>
          <w:rFonts w:ascii="Times New Roman" w:hAnsi="Times New Roman" w:cs="Times New Roman"/>
          <w:b/>
        </w:rPr>
      </w:pPr>
      <w:r w:rsidRPr="005E6D3F">
        <w:rPr>
          <w:rFonts w:ascii="Times New Roman" w:hAnsi="Times New Roman" w:cs="Times New Roman"/>
          <w:b/>
        </w:rPr>
        <w:t>Выводы</w:t>
      </w:r>
      <w:r>
        <w:rPr>
          <w:rFonts w:ascii="Times New Roman" w:hAnsi="Times New Roman" w:cs="Times New Roman"/>
          <w:b/>
        </w:rPr>
        <w:t>.</w:t>
      </w:r>
    </w:p>
    <w:p w:rsidR="00ED7E11" w:rsidRDefault="00ED7E11" w:rsidP="00ED7E11">
      <w:pPr>
        <w:spacing w:after="0" w:line="240" w:lineRule="auto"/>
        <w:ind w:firstLine="426"/>
        <w:jc w:val="both"/>
        <w:rPr>
          <w:rFonts w:ascii="Times New Roman" w:hAnsi="Times New Roman" w:cs="Times New Roman"/>
        </w:rPr>
      </w:pPr>
      <w:r w:rsidRPr="00C23384">
        <w:rPr>
          <w:rFonts w:ascii="Times New Roman" w:hAnsi="Times New Roman" w:cs="Times New Roman"/>
        </w:rPr>
        <w:t>Применение эксергетического подхода позволяет проводить комплексную энергоэкологическую оценку и прогнозирование пожарной опасности ТКО</w:t>
      </w:r>
      <w:r>
        <w:rPr>
          <w:rFonts w:ascii="Times New Roman" w:hAnsi="Times New Roman" w:cs="Times New Roman"/>
        </w:rPr>
        <w:t>.</w:t>
      </w:r>
      <w:r w:rsidRPr="00C23384">
        <w:rPr>
          <w:rFonts w:ascii="Times New Roman" w:hAnsi="Times New Roman" w:cs="Times New Roman"/>
        </w:rPr>
        <w:t xml:space="preserve"> Учет показателей пожарной опасности ТКО через эксергию </w:t>
      </w:r>
      <w:r>
        <w:rPr>
          <w:rFonts w:ascii="Times New Roman" w:hAnsi="Times New Roman" w:cs="Times New Roman"/>
        </w:rPr>
        <w:t>повышает объективность процедуры классификации опасных грузов железнодорожного транспорта. Дает возможность учитывать реальные условия возникновения и развития горения при транспортировке и захоронении ТКО в Сибирском регионе.</w:t>
      </w:r>
    </w:p>
    <w:p w:rsidR="00ED7E11" w:rsidRDefault="00ED7E11" w:rsidP="00ED7E11">
      <w:pPr>
        <w:spacing w:after="0" w:line="240" w:lineRule="auto"/>
        <w:ind w:firstLine="426"/>
        <w:jc w:val="both"/>
        <w:rPr>
          <w:rFonts w:ascii="Times New Roman" w:hAnsi="Times New Roman" w:cs="Times New Roman"/>
        </w:rPr>
      </w:pPr>
      <w:r>
        <w:rPr>
          <w:rFonts w:ascii="Times New Roman" w:hAnsi="Times New Roman" w:cs="Times New Roman"/>
        </w:rPr>
        <w:t>Реализация эксергетического</w:t>
      </w:r>
      <w:r w:rsidRPr="00E979F9">
        <w:rPr>
          <w:rFonts w:ascii="Times New Roman" w:hAnsi="Times New Roman" w:cs="Times New Roman"/>
        </w:rPr>
        <w:t xml:space="preserve"> подхода определяет необходимость получения и анализа данных</w:t>
      </w:r>
      <w:r>
        <w:rPr>
          <w:rFonts w:ascii="Times New Roman" w:hAnsi="Times New Roman" w:cs="Times New Roman"/>
        </w:rPr>
        <w:t>,</w:t>
      </w:r>
      <w:r w:rsidRPr="00E979F9">
        <w:rPr>
          <w:rFonts w:ascii="Times New Roman" w:hAnsi="Times New Roman" w:cs="Times New Roman"/>
        </w:rPr>
        <w:t xml:space="preserve"> отражающих объем, морфологию, свойства ТКО и их изменение во времени </w:t>
      </w:r>
      <w:r>
        <w:rPr>
          <w:rFonts w:ascii="Times New Roman" w:hAnsi="Times New Roman" w:cs="Times New Roman"/>
        </w:rPr>
        <w:t>в процессе</w:t>
      </w:r>
      <w:r w:rsidRPr="00E979F9">
        <w:rPr>
          <w:rFonts w:ascii="Times New Roman" w:hAnsi="Times New Roman" w:cs="Times New Roman"/>
        </w:rPr>
        <w:t xml:space="preserve"> сбора, сортировки, перевозки, захоронения </w:t>
      </w:r>
      <w:r>
        <w:rPr>
          <w:rFonts w:ascii="Times New Roman" w:hAnsi="Times New Roman" w:cs="Times New Roman"/>
        </w:rPr>
        <w:t xml:space="preserve">отходов </w:t>
      </w:r>
      <w:r w:rsidRPr="00E979F9">
        <w:rPr>
          <w:rFonts w:ascii="Times New Roman" w:hAnsi="Times New Roman" w:cs="Times New Roman"/>
        </w:rPr>
        <w:t>с целью оптимизации накопления и перемещения мусора, обеспечения пожарной безопасности. Дает возможность выбора стратегий обращения с отходами</w:t>
      </w:r>
      <w:r>
        <w:rPr>
          <w:rFonts w:ascii="Times New Roman" w:hAnsi="Times New Roman" w:cs="Times New Roman"/>
        </w:rPr>
        <w:t xml:space="preserve">. </w:t>
      </w:r>
    </w:p>
    <w:p w:rsidR="00ED7E11" w:rsidRPr="000332E0" w:rsidRDefault="00ED7E11" w:rsidP="00ED7E11">
      <w:pPr>
        <w:spacing w:after="0" w:line="240" w:lineRule="auto"/>
        <w:ind w:firstLine="426"/>
        <w:jc w:val="both"/>
        <w:rPr>
          <w:rFonts w:ascii="Times New Roman" w:hAnsi="Times New Roman" w:cs="Times New Roman"/>
        </w:rPr>
      </w:pPr>
      <w:r w:rsidRPr="000332E0">
        <w:rPr>
          <w:rFonts w:ascii="Times New Roman" w:hAnsi="Times New Roman" w:cs="Times New Roman"/>
        </w:rPr>
        <w:t>Предложена аналитическая платформа, применение которой позволяет осуществлять поиск наилучших решений по обеспечению пожарной безопасности железнодорожных перевозок и захоронения ТКО Сибирского региона.</w:t>
      </w:r>
    </w:p>
    <w:p w:rsidR="00ED7E11" w:rsidRDefault="00ED7E11" w:rsidP="00ED7E11">
      <w:pPr>
        <w:spacing w:after="0" w:line="240" w:lineRule="auto"/>
        <w:ind w:firstLine="426"/>
        <w:jc w:val="both"/>
        <w:rPr>
          <w:rFonts w:ascii="Times New Roman" w:hAnsi="Times New Roman" w:cs="Times New Roman"/>
        </w:rPr>
      </w:pPr>
    </w:p>
    <w:p w:rsidR="00ED7E11" w:rsidRDefault="00ED7E11" w:rsidP="00ED7E11">
      <w:pPr>
        <w:spacing w:after="0" w:line="240" w:lineRule="auto"/>
        <w:jc w:val="both"/>
        <w:rPr>
          <w:rFonts w:ascii="Times New Roman" w:hAnsi="Times New Roman" w:cs="Times New Roman"/>
          <w:b/>
        </w:rPr>
      </w:pPr>
      <w:r w:rsidRPr="009B6CE5">
        <w:rPr>
          <w:rFonts w:ascii="Times New Roman" w:hAnsi="Times New Roman" w:cs="Times New Roman"/>
          <w:b/>
          <w:lang w:val="en-US"/>
        </w:rPr>
        <w:t>References</w:t>
      </w:r>
    </w:p>
    <w:p w:rsidR="00ED7E11" w:rsidRPr="009B6CE5" w:rsidRDefault="00ED7E11" w:rsidP="00ED7E11">
      <w:pPr>
        <w:pStyle w:val="Reference"/>
      </w:pPr>
      <w:r>
        <w:t>Bovea M</w:t>
      </w:r>
      <w:r w:rsidRPr="009B6CE5">
        <w:t xml:space="preserve"> </w:t>
      </w:r>
      <w:r>
        <w:t>D, Ibáñez-Forés V, Gallardo A, Colomer-Mendoza F</w:t>
      </w:r>
      <w:r w:rsidRPr="009B6CE5">
        <w:t xml:space="preserve"> </w:t>
      </w:r>
      <w:r>
        <w:t>J</w:t>
      </w:r>
      <w:r w:rsidRPr="009B6CE5">
        <w:t xml:space="preserve"> </w:t>
      </w:r>
      <w:r w:rsidRPr="004F4B78">
        <w:t xml:space="preserve">2010 </w:t>
      </w:r>
      <w:r w:rsidRPr="004F4B78">
        <w:rPr>
          <w:i/>
        </w:rPr>
        <w:t>Waste Management</w:t>
      </w:r>
      <w:r w:rsidRPr="004F4B78">
        <w:t xml:space="preserve"> </w:t>
      </w:r>
      <w:r w:rsidRPr="005B5B20">
        <w:rPr>
          <w:b/>
          <w:lang w:val="en-US"/>
        </w:rPr>
        <w:t xml:space="preserve">30 </w:t>
      </w:r>
      <w:r>
        <w:rPr>
          <w:lang w:val="en-US"/>
        </w:rPr>
        <w:t>2383-</w:t>
      </w:r>
      <w:r w:rsidRPr="00C726BE">
        <w:rPr>
          <w:lang w:val="en-US"/>
        </w:rPr>
        <w:t>95</w:t>
      </w:r>
    </w:p>
    <w:p w:rsidR="00ED7E11" w:rsidRPr="005B5B20" w:rsidRDefault="00ED7E11" w:rsidP="00ED7E11">
      <w:pPr>
        <w:pStyle w:val="Reference"/>
        <w:rPr>
          <w:rFonts w:ascii="Times New Roman" w:hAnsi="Times New Roman" w:cs="Times New Roman"/>
          <w:lang w:val="en-US"/>
        </w:rPr>
      </w:pPr>
      <w:r>
        <w:rPr>
          <w:rFonts w:ascii="Times New Roman" w:hAnsi="Times New Roman" w:cs="Times New Roman"/>
          <w:lang w:val="en-US"/>
        </w:rPr>
        <w:t>Hong J, Li X, Zhaojie C</w:t>
      </w:r>
      <w:r w:rsidRPr="005B5B20">
        <w:rPr>
          <w:rFonts w:ascii="Times New Roman" w:hAnsi="Times New Roman" w:cs="Times New Roman"/>
          <w:lang w:val="en-US"/>
        </w:rPr>
        <w:t xml:space="preserve"> 2010 </w:t>
      </w:r>
      <w:r w:rsidRPr="005B5B20">
        <w:rPr>
          <w:rFonts w:ascii="Times New Roman" w:hAnsi="Times New Roman" w:cs="Times New Roman"/>
          <w:i/>
          <w:lang w:val="en-US"/>
        </w:rPr>
        <w:t>Waste Management</w:t>
      </w:r>
      <w:r w:rsidRPr="005B5B20">
        <w:rPr>
          <w:rFonts w:ascii="Times New Roman" w:hAnsi="Times New Roman" w:cs="Times New Roman"/>
          <w:lang w:val="en-US"/>
        </w:rPr>
        <w:t xml:space="preserve">, </w:t>
      </w:r>
      <w:r w:rsidRPr="005B5B20">
        <w:rPr>
          <w:rFonts w:ascii="Times New Roman" w:hAnsi="Times New Roman" w:cs="Times New Roman"/>
          <w:b/>
          <w:lang w:val="en-US"/>
        </w:rPr>
        <w:t>30</w:t>
      </w:r>
      <w:r w:rsidRPr="005B5B20">
        <w:rPr>
          <w:rFonts w:ascii="Times New Roman" w:hAnsi="Times New Roman" w:cs="Times New Roman"/>
          <w:lang w:val="en-US"/>
        </w:rPr>
        <w:t xml:space="preserve"> </w:t>
      </w:r>
      <w:r>
        <w:rPr>
          <w:rFonts w:ascii="Times New Roman" w:hAnsi="Times New Roman" w:cs="Times New Roman"/>
          <w:lang w:val="en-US"/>
        </w:rPr>
        <w:t>2362-</w:t>
      </w:r>
      <w:r w:rsidRPr="005B5B20">
        <w:rPr>
          <w:rFonts w:ascii="Times New Roman" w:hAnsi="Times New Roman" w:cs="Times New Roman"/>
          <w:lang w:val="en-US"/>
        </w:rPr>
        <w:t xml:space="preserve">69.  </w:t>
      </w:r>
    </w:p>
    <w:p w:rsidR="00ED7E11" w:rsidRPr="005B5B20" w:rsidRDefault="00ED7E11" w:rsidP="00ED7E11">
      <w:pPr>
        <w:pStyle w:val="Reference"/>
        <w:rPr>
          <w:rFonts w:ascii="Times New Roman" w:hAnsi="Times New Roman" w:cs="Times New Roman"/>
          <w:lang w:val="en-US"/>
        </w:rPr>
      </w:pPr>
      <w:r>
        <w:rPr>
          <w:rFonts w:ascii="Times New Roman" w:hAnsi="Times New Roman" w:cs="Times New Roman"/>
          <w:lang w:val="en-US"/>
        </w:rPr>
        <w:t>Di Foggia</w:t>
      </w:r>
      <w:r w:rsidRPr="005B5B20">
        <w:rPr>
          <w:rFonts w:ascii="Times New Roman" w:hAnsi="Times New Roman" w:cs="Times New Roman"/>
          <w:lang w:val="en-US"/>
        </w:rPr>
        <w:t xml:space="preserve"> </w:t>
      </w:r>
      <w:r>
        <w:rPr>
          <w:rFonts w:ascii="Times New Roman" w:hAnsi="Times New Roman" w:cs="Times New Roman"/>
          <w:lang w:val="en-US"/>
        </w:rPr>
        <w:t>G</w:t>
      </w:r>
      <w:r w:rsidRPr="005B5B20">
        <w:rPr>
          <w:rFonts w:ascii="Times New Roman" w:hAnsi="Times New Roman" w:cs="Times New Roman"/>
          <w:lang w:val="en-US"/>
        </w:rPr>
        <w:t>,</w:t>
      </w:r>
      <w:r>
        <w:rPr>
          <w:rFonts w:ascii="Times New Roman" w:hAnsi="Times New Roman" w:cs="Times New Roman"/>
          <w:lang w:val="en-US"/>
        </w:rPr>
        <w:t xml:space="preserve"> Beccarello M</w:t>
      </w:r>
      <w:r w:rsidRPr="005B5B20">
        <w:rPr>
          <w:rFonts w:ascii="Times New Roman" w:hAnsi="Times New Roman" w:cs="Times New Roman"/>
          <w:lang w:val="en-US"/>
        </w:rPr>
        <w:t xml:space="preserve">, </w:t>
      </w:r>
      <w:r w:rsidRPr="005B5B20">
        <w:rPr>
          <w:rFonts w:ascii="Times New Roman" w:hAnsi="Times New Roman" w:cs="Times New Roman"/>
          <w:i/>
          <w:lang w:val="en-US"/>
        </w:rPr>
        <w:t>2018 Waste Management</w:t>
      </w:r>
      <w:r w:rsidRPr="005B5B20">
        <w:rPr>
          <w:rFonts w:ascii="Times New Roman" w:hAnsi="Times New Roman" w:cs="Times New Roman"/>
          <w:lang w:val="en-US"/>
        </w:rPr>
        <w:t xml:space="preserve"> </w:t>
      </w:r>
      <w:r w:rsidRPr="005B5B20">
        <w:rPr>
          <w:rFonts w:ascii="Times New Roman" w:hAnsi="Times New Roman" w:cs="Times New Roman"/>
          <w:b/>
          <w:lang w:val="en-US"/>
        </w:rPr>
        <w:t>79</w:t>
      </w:r>
      <w:r w:rsidRPr="005B5B20">
        <w:rPr>
          <w:rFonts w:ascii="Times New Roman" w:hAnsi="Times New Roman" w:cs="Times New Roman"/>
          <w:lang w:val="en-US"/>
        </w:rPr>
        <w:t xml:space="preserve"> </w:t>
      </w:r>
      <w:r>
        <w:rPr>
          <w:rFonts w:ascii="Times New Roman" w:hAnsi="Times New Roman" w:cs="Times New Roman"/>
          <w:lang w:val="en-US"/>
        </w:rPr>
        <w:t>223-</w:t>
      </w:r>
      <w:r w:rsidRPr="00CB20AA">
        <w:rPr>
          <w:rFonts w:ascii="Times New Roman" w:hAnsi="Times New Roman" w:cs="Times New Roman"/>
          <w:lang w:val="en-US"/>
        </w:rPr>
        <w:t>2</w:t>
      </w:r>
      <w:r w:rsidRPr="005B5B20">
        <w:rPr>
          <w:rFonts w:ascii="Times New Roman" w:hAnsi="Times New Roman" w:cs="Times New Roman"/>
          <w:lang w:val="en-US"/>
        </w:rPr>
        <w:t>31.</w:t>
      </w:r>
    </w:p>
    <w:p w:rsidR="00ED7E11" w:rsidRPr="008F52AD" w:rsidRDefault="00ED7E11" w:rsidP="00ED7E11">
      <w:pPr>
        <w:pStyle w:val="Reference"/>
      </w:pPr>
      <w:r w:rsidRPr="008F52AD">
        <w:t>Med</w:t>
      </w:r>
      <w:r>
        <w:t>vedev V I</w:t>
      </w:r>
      <w:r w:rsidRPr="008F52AD">
        <w:t xml:space="preserve"> </w:t>
      </w:r>
      <w:r w:rsidRPr="008F52AD">
        <w:rPr>
          <w:lang w:val="en-US"/>
        </w:rPr>
        <w:t xml:space="preserve">2013 </w:t>
      </w:r>
      <w:r w:rsidRPr="009532E7">
        <w:rPr>
          <w:i/>
          <w:lang w:val="en-US"/>
        </w:rPr>
        <w:t>J</w:t>
      </w:r>
      <w:r w:rsidRPr="009532E7">
        <w:rPr>
          <w:rFonts w:ascii="Times New Roman" w:hAnsi="Times New Roman" w:cs="Times New Roman"/>
          <w:i/>
          <w:lang w:val="en-US"/>
        </w:rPr>
        <w:t>ournal of Transsib Railway Studies</w:t>
      </w:r>
      <w:r w:rsidRPr="008F52AD">
        <w:rPr>
          <w:rFonts w:ascii="Times New Roman" w:hAnsi="Times New Roman" w:cs="Times New Roman"/>
          <w:lang w:val="en-US"/>
        </w:rPr>
        <w:t xml:space="preserve"> </w:t>
      </w:r>
      <w:r w:rsidRPr="009532E7">
        <w:rPr>
          <w:b/>
        </w:rPr>
        <w:t>13</w:t>
      </w:r>
      <w:r w:rsidRPr="009532E7">
        <w:rPr>
          <w:lang w:val="en-US"/>
        </w:rPr>
        <w:t xml:space="preserve"> </w:t>
      </w:r>
      <w:r>
        <w:t>131-</w:t>
      </w:r>
      <w:r w:rsidRPr="00CB20AA">
        <w:rPr>
          <w:lang w:val="en-US"/>
        </w:rPr>
        <w:t>13</w:t>
      </w:r>
      <w:r w:rsidRPr="008F52AD">
        <w:t>9</w:t>
      </w:r>
    </w:p>
    <w:p w:rsidR="00ED7E11" w:rsidRPr="00914EC3" w:rsidRDefault="00ED7E11" w:rsidP="00ED7E11">
      <w:pPr>
        <w:pStyle w:val="Reference"/>
      </w:pPr>
      <w:r>
        <w:lastRenderedPageBreak/>
        <w:t>Khaydarov A</w:t>
      </w:r>
      <w:r w:rsidRPr="00914EC3">
        <w:rPr>
          <w:lang w:val="en-US"/>
        </w:rPr>
        <w:t xml:space="preserve"> </w:t>
      </w:r>
      <w:r>
        <w:t>G, Koroleva L</w:t>
      </w:r>
      <w:r w:rsidRPr="00914EC3">
        <w:rPr>
          <w:lang w:val="en-US"/>
        </w:rPr>
        <w:t xml:space="preserve"> </w:t>
      </w:r>
      <w:r>
        <w:t>A, Ivakhnyuk G</w:t>
      </w:r>
      <w:r w:rsidRPr="00914EC3">
        <w:rPr>
          <w:lang w:val="en-US"/>
        </w:rPr>
        <w:t xml:space="preserve"> </w:t>
      </w:r>
      <w:r>
        <w:t>K</w:t>
      </w:r>
      <w:r w:rsidRPr="00914EC3">
        <w:rPr>
          <w:lang w:val="en-US"/>
        </w:rPr>
        <w:t xml:space="preserve"> 2018 </w:t>
      </w:r>
      <w:r w:rsidRPr="00443BFF">
        <w:rPr>
          <w:rFonts w:ascii="Times New Roman" w:hAnsi="Times New Roman" w:cs="Times New Roman"/>
          <w:i/>
          <w:color w:val="auto"/>
        </w:rPr>
        <w:t>Fire and Explosion Safety</w:t>
      </w:r>
      <w:r w:rsidRPr="00914EC3">
        <w:rPr>
          <w:rFonts w:ascii="Times New Roman" w:hAnsi="Times New Roman" w:cs="Times New Roman"/>
          <w:i/>
          <w:color w:val="auto"/>
          <w:lang w:val="en-US"/>
        </w:rPr>
        <w:t xml:space="preserve"> </w:t>
      </w:r>
      <w:r w:rsidRPr="00914EC3">
        <w:rPr>
          <w:rFonts w:ascii="Times New Roman" w:hAnsi="Times New Roman" w:cs="Times New Roman"/>
          <w:b/>
          <w:color w:val="auto"/>
          <w:lang w:val="en-US"/>
        </w:rPr>
        <w:t>27</w:t>
      </w:r>
      <w:r w:rsidRPr="00914EC3">
        <w:rPr>
          <w:rFonts w:ascii="Times New Roman" w:hAnsi="Times New Roman" w:cs="Times New Roman"/>
          <w:color w:val="auto"/>
          <w:lang w:val="en-US"/>
        </w:rPr>
        <w:t>(10) 26-37</w:t>
      </w:r>
    </w:p>
    <w:p w:rsidR="00ED7E11" w:rsidRPr="00CB20AA" w:rsidRDefault="00ED7E11" w:rsidP="00ED7E11">
      <w:pPr>
        <w:pStyle w:val="Reference"/>
        <w:rPr>
          <w:rFonts w:ascii="Times New Roman" w:hAnsi="Times New Roman" w:cs="Times New Roman"/>
          <w:lang w:val="en-US"/>
        </w:rPr>
      </w:pPr>
      <w:r>
        <w:rPr>
          <w:rFonts w:ascii="Times New Roman" w:hAnsi="Times New Roman" w:cs="Times New Roman"/>
          <w:lang w:val="en-US"/>
        </w:rPr>
        <w:t>Moody C.M, Townsend T G</w:t>
      </w:r>
      <w:r w:rsidRPr="00CB20AA">
        <w:rPr>
          <w:rFonts w:ascii="Times New Roman" w:hAnsi="Times New Roman" w:cs="Times New Roman"/>
          <w:lang w:val="en-US"/>
        </w:rPr>
        <w:t xml:space="preserve"> 2017 </w:t>
      </w:r>
      <w:r w:rsidRPr="00CB20AA">
        <w:rPr>
          <w:rFonts w:ascii="Times New Roman" w:hAnsi="Times New Roman" w:cs="Times New Roman"/>
          <w:i/>
          <w:lang w:val="en-US"/>
        </w:rPr>
        <w:t>Waste Management</w:t>
      </w:r>
      <w:r w:rsidRPr="00CB20AA">
        <w:rPr>
          <w:rFonts w:ascii="Times New Roman" w:hAnsi="Times New Roman" w:cs="Times New Roman"/>
          <w:lang w:val="en-US"/>
        </w:rPr>
        <w:t xml:space="preserve"> </w:t>
      </w:r>
      <w:r w:rsidRPr="00CB20AA">
        <w:rPr>
          <w:rFonts w:ascii="Times New Roman" w:hAnsi="Times New Roman" w:cs="Times New Roman"/>
          <w:b/>
          <w:lang w:val="en-US"/>
        </w:rPr>
        <w:t>63</w:t>
      </w:r>
      <w:r w:rsidRPr="00FA0268">
        <w:rPr>
          <w:rFonts w:ascii="Times New Roman" w:hAnsi="Times New Roman" w:cs="Times New Roman"/>
          <w:lang w:val="en-US"/>
        </w:rPr>
        <w:t xml:space="preserve"> </w:t>
      </w:r>
      <w:r w:rsidRPr="00CB20AA">
        <w:rPr>
          <w:rFonts w:ascii="Times New Roman" w:hAnsi="Times New Roman" w:cs="Times New Roman"/>
          <w:lang w:val="en-US"/>
        </w:rPr>
        <w:t>267-274</w:t>
      </w:r>
    </w:p>
    <w:p w:rsidR="00ED7E11" w:rsidRPr="00CB20AA" w:rsidRDefault="00ED7E11" w:rsidP="00ED7E11">
      <w:pPr>
        <w:pStyle w:val="Reference"/>
        <w:rPr>
          <w:rFonts w:ascii="Times New Roman" w:hAnsi="Times New Roman" w:cs="Times New Roman"/>
          <w:b/>
          <w:lang w:val="en-US"/>
        </w:rPr>
      </w:pPr>
      <w:r w:rsidRPr="000E1FAA">
        <w:rPr>
          <w:rFonts w:ascii="Times New Roman" w:hAnsi="Times New Roman" w:cs="Times New Roman"/>
          <w:lang w:val="en-US"/>
        </w:rPr>
        <w:t xml:space="preserve">Eboh F C, Ahlström P, Richards T. 2016 Energy Science &amp; Engineering </w:t>
      </w:r>
      <w:r w:rsidRPr="000E1FAA">
        <w:rPr>
          <w:rFonts w:ascii="Times New Roman" w:hAnsi="Times New Roman" w:cs="Times New Roman"/>
          <w:b/>
          <w:lang w:val="en-US"/>
        </w:rPr>
        <w:t>4</w:t>
      </w:r>
      <w:r>
        <w:rPr>
          <w:rFonts w:ascii="Times New Roman" w:hAnsi="Times New Roman" w:cs="Times New Roman"/>
          <w:lang w:val="en-US"/>
        </w:rPr>
        <w:t xml:space="preserve"> 217-231</w:t>
      </w:r>
    </w:p>
    <w:p w:rsidR="009B6CE5" w:rsidRPr="00CB20AA" w:rsidRDefault="009B6CE5" w:rsidP="00ED7E11">
      <w:pPr>
        <w:pStyle w:val="ListParagraph"/>
        <w:spacing w:after="0" w:line="240" w:lineRule="auto"/>
        <w:ind w:left="0"/>
        <w:jc w:val="both"/>
        <w:rPr>
          <w:rFonts w:ascii="Times New Roman" w:hAnsi="Times New Roman" w:cs="Times New Roman"/>
          <w:b/>
          <w:lang w:val="en-US"/>
        </w:rPr>
      </w:pPr>
    </w:p>
    <w:sectPr w:rsidR="009B6CE5" w:rsidRPr="00CB20AA" w:rsidSect="00ED53D4">
      <w:pgSz w:w="11906" w:h="16838"/>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w:altName w:val="Cambria"/>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0D3"/>
    <w:multiLevelType w:val="hybridMultilevel"/>
    <w:tmpl w:val="E8884118"/>
    <w:lvl w:ilvl="0" w:tplc="2DF0A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8066E7"/>
    <w:multiLevelType w:val="multilevel"/>
    <w:tmpl w:val="B5844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 w15:restartNumberingAfterBreak="0">
    <w:nsid w:val="3C9D038B"/>
    <w:multiLevelType w:val="hybridMultilevel"/>
    <w:tmpl w:val="436E5F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27E97"/>
    <w:multiLevelType w:val="hybridMultilevel"/>
    <w:tmpl w:val="2C6A40AE"/>
    <w:lvl w:ilvl="0" w:tplc="553446C4">
      <w:start w:val="1"/>
      <w:numFmt w:val="bullet"/>
      <w:suff w:val="space"/>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5D9556E6"/>
    <w:multiLevelType w:val="hybridMultilevel"/>
    <w:tmpl w:val="8C54D8DC"/>
    <w:lvl w:ilvl="0" w:tplc="F7F88E22">
      <w:start w:val="1"/>
      <w:numFmt w:val="decimal"/>
      <w:pStyle w:val="Reference"/>
      <w:lvlText w:val="[%1]"/>
      <w:lvlJc w:val="left"/>
      <w:pPr>
        <w:tabs>
          <w:tab w:val="num" w:pos="0"/>
        </w:tabs>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3272D"/>
    <w:multiLevelType w:val="hybridMultilevel"/>
    <w:tmpl w:val="5DB42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62"/>
    <w:rsid w:val="00006FE5"/>
    <w:rsid w:val="0001347D"/>
    <w:rsid w:val="00016632"/>
    <w:rsid w:val="00021B4E"/>
    <w:rsid w:val="0002337B"/>
    <w:rsid w:val="00030FEE"/>
    <w:rsid w:val="000332E0"/>
    <w:rsid w:val="0004417E"/>
    <w:rsid w:val="0004423E"/>
    <w:rsid w:val="000608D8"/>
    <w:rsid w:val="000638BE"/>
    <w:rsid w:val="00063CF8"/>
    <w:rsid w:val="00065835"/>
    <w:rsid w:val="00066863"/>
    <w:rsid w:val="00067E17"/>
    <w:rsid w:val="0007258B"/>
    <w:rsid w:val="00072D2E"/>
    <w:rsid w:val="00075342"/>
    <w:rsid w:val="0008282E"/>
    <w:rsid w:val="000A5B44"/>
    <w:rsid w:val="000B03DD"/>
    <w:rsid w:val="000B4648"/>
    <w:rsid w:val="000B4E42"/>
    <w:rsid w:val="000C0F11"/>
    <w:rsid w:val="000C15B5"/>
    <w:rsid w:val="000C602D"/>
    <w:rsid w:val="000C7556"/>
    <w:rsid w:val="000D0085"/>
    <w:rsid w:val="000D1A61"/>
    <w:rsid w:val="000E07A8"/>
    <w:rsid w:val="000E0C3D"/>
    <w:rsid w:val="000E1FAA"/>
    <w:rsid w:val="000E34D3"/>
    <w:rsid w:val="000E4DA9"/>
    <w:rsid w:val="000E5113"/>
    <w:rsid w:val="000E7301"/>
    <w:rsid w:val="000F1116"/>
    <w:rsid w:val="0010561A"/>
    <w:rsid w:val="00112B56"/>
    <w:rsid w:val="001141C0"/>
    <w:rsid w:val="00122141"/>
    <w:rsid w:val="00125AF1"/>
    <w:rsid w:val="00126F49"/>
    <w:rsid w:val="001276BE"/>
    <w:rsid w:val="001304B6"/>
    <w:rsid w:val="00130610"/>
    <w:rsid w:val="0013373E"/>
    <w:rsid w:val="00137A51"/>
    <w:rsid w:val="0014003F"/>
    <w:rsid w:val="00155EE4"/>
    <w:rsid w:val="00163850"/>
    <w:rsid w:val="00171D0B"/>
    <w:rsid w:val="00173721"/>
    <w:rsid w:val="0017382F"/>
    <w:rsid w:val="001765B6"/>
    <w:rsid w:val="001839DA"/>
    <w:rsid w:val="00187504"/>
    <w:rsid w:val="001921C3"/>
    <w:rsid w:val="00192C30"/>
    <w:rsid w:val="00195447"/>
    <w:rsid w:val="001A6477"/>
    <w:rsid w:val="001B1E41"/>
    <w:rsid w:val="001B7110"/>
    <w:rsid w:val="001C3738"/>
    <w:rsid w:val="001D09E1"/>
    <w:rsid w:val="001D208D"/>
    <w:rsid w:val="001D27A6"/>
    <w:rsid w:val="001D309B"/>
    <w:rsid w:val="001E36D9"/>
    <w:rsid w:val="001E3909"/>
    <w:rsid w:val="001F239F"/>
    <w:rsid w:val="001F6289"/>
    <w:rsid w:val="001F674C"/>
    <w:rsid w:val="00202AFE"/>
    <w:rsid w:val="00211A61"/>
    <w:rsid w:val="00215004"/>
    <w:rsid w:val="002160F7"/>
    <w:rsid w:val="00224678"/>
    <w:rsid w:val="002254EC"/>
    <w:rsid w:val="00234A6A"/>
    <w:rsid w:val="00243A84"/>
    <w:rsid w:val="002567C6"/>
    <w:rsid w:val="00260226"/>
    <w:rsid w:val="00265AB9"/>
    <w:rsid w:val="00270478"/>
    <w:rsid w:val="00282F63"/>
    <w:rsid w:val="00287AF3"/>
    <w:rsid w:val="002906C1"/>
    <w:rsid w:val="002978AC"/>
    <w:rsid w:val="002A273C"/>
    <w:rsid w:val="002A68CC"/>
    <w:rsid w:val="002B080D"/>
    <w:rsid w:val="002B21B2"/>
    <w:rsid w:val="002C2209"/>
    <w:rsid w:val="002C6311"/>
    <w:rsid w:val="002D4B80"/>
    <w:rsid w:val="002E64D8"/>
    <w:rsid w:val="002F3DB7"/>
    <w:rsid w:val="0031140B"/>
    <w:rsid w:val="00314459"/>
    <w:rsid w:val="003224E0"/>
    <w:rsid w:val="00324D0F"/>
    <w:rsid w:val="00334E3F"/>
    <w:rsid w:val="00342103"/>
    <w:rsid w:val="00343032"/>
    <w:rsid w:val="00343262"/>
    <w:rsid w:val="0034422C"/>
    <w:rsid w:val="003447DC"/>
    <w:rsid w:val="003476A2"/>
    <w:rsid w:val="00347E0D"/>
    <w:rsid w:val="00351A74"/>
    <w:rsid w:val="00355932"/>
    <w:rsid w:val="00355F04"/>
    <w:rsid w:val="00360831"/>
    <w:rsid w:val="00360FA8"/>
    <w:rsid w:val="00374BA5"/>
    <w:rsid w:val="00381683"/>
    <w:rsid w:val="00381AD5"/>
    <w:rsid w:val="00383392"/>
    <w:rsid w:val="003B048E"/>
    <w:rsid w:val="003B74BA"/>
    <w:rsid w:val="003B76BA"/>
    <w:rsid w:val="003C1BE4"/>
    <w:rsid w:val="003C3539"/>
    <w:rsid w:val="003C3786"/>
    <w:rsid w:val="003C6715"/>
    <w:rsid w:val="003C7454"/>
    <w:rsid w:val="003D6C74"/>
    <w:rsid w:val="003E0B3E"/>
    <w:rsid w:val="003F0446"/>
    <w:rsid w:val="003F40E1"/>
    <w:rsid w:val="00404548"/>
    <w:rsid w:val="00411A68"/>
    <w:rsid w:val="00420D05"/>
    <w:rsid w:val="00420D62"/>
    <w:rsid w:val="00421EF5"/>
    <w:rsid w:val="00423C20"/>
    <w:rsid w:val="0042613F"/>
    <w:rsid w:val="004362FD"/>
    <w:rsid w:val="00437C2B"/>
    <w:rsid w:val="00441EDE"/>
    <w:rsid w:val="004505D2"/>
    <w:rsid w:val="0045171E"/>
    <w:rsid w:val="00451B77"/>
    <w:rsid w:val="004520B0"/>
    <w:rsid w:val="00474383"/>
    <w:rsid w:val="00480755"/>
    <w:rsid w:val="00481FF6"/>
    <w:rsid w:val="00483C3E"/>
    <w:rsid w:val="0048404C"/>
    <w:rsid w:val="00491A29"/>
    <w:rsid w:val="004A07AB"/>
    <w:rsid w:val="004A7700"/>
    <w:rsid w:val="004B009A"/>
    <w:rsid w:val="004B2EDA"/>
    <w:rsid w:val="004C32BF"/>
    <w:rsid w:val="004D6D90"/>
    <w:rsid w:val="004E0C11"/>
    <w:rsid w:val="004F0269"/>
    <w:rsid w:val="004F14F3"/>
    <w:rsid w:val="004F4B78"/>
    <w:rsid w:val="00500992"/>
    <w:rsid w:val="00511155"/>
    <w:rsid w:val="00512662"/>
    <w:rsid w:val="00512743"/>
    <w:rsid w:val="00514592"/>
    <w:rsid w:val="0051727E"/>
    <w:rsid w:val="00521B61"/>
    <w:rsid w:val="00527EB8"/>
    <w:rsid w:val="00531847"/>
    <w:rsid w:val="00535B64"/>
    <w:rsid w:val="005402B7"/>
    <w:rsid w:val="00545768"/>
    <w:rsid w:val="0054797E"/>
    <w:rsid w:val="00555863"/>
    <w:rsid w:val="00570187"/>
    <w:rsid w:val="0057184A"/>
    <w:rsid w:val="005952D8"/>
    <w:rsid w:val="005A1D22"/>
    <w:rsid w:val="005A33D7"/>
    <w:rsid w:val="005A6882"/>
    <w:rsid w:val="005B2A3A"/>
    <w:rsid w:val="005B32EE"/>
    <w:rsid w:val="005B5B20"/>
    <w:rsid w:val="005C3422"/>
    <w:rsid w:val="005D1822"/>
    <w:rsid w:val="005D3C46"/>
    <w:rsid w:val="005E4C72"/>
    <w:rsid w:val="005E6D3F"/>
    <w:rsid w:val="005F1CE7"/>
    <w:rsid w:val="0060418B"/>
    <w:rsid w:val="006061B6"/>
    <w:rsid w:val="00617C62"/>
    <w:rsid w:val="0062223C"/>
    <w:rsid w:val="00631C18"/>
    <w:rsid w:val="00632F3B"/>
    <w:rsid w:val="00654E66"/>
    <w:rsid w:val="00660B63"/>
    <w:rsid w:val="00665E9F"/>
    <w:rsid w:val="00672C93"/>
    <w:rsid w:val="00680039"/>
    <w:rsid w:val="006910F8"/>
    <w:rsid w:val="006A3CBC"/>
    <w:rsid w:val="006B088E"/>
    <w:rsid w:val="006B127A"/>
    <w:rsid w:val="006B43B0"/>
    <w:rsid w:val="006C0D70"/>
    <w:rsid w:val="006C0DEB"/>
    <w:rsid w:val="006C52DC"/>
    <w:rsid w:val="006D5789"/>
    <w:rsid w:val="006E1060"/>
    <w:rsid w:val="006E75F8"/>
    <w:rsid w:val="00700FF9"/>
    <w:rsid w:val="0072270A"/>
    <w:rsid w:val="007232AA"/>
    <w:rsid w:val="00726625"/>
    <w:rsid w:val="0072742C"/>
    <w:rsid w:val="00751230"/>
    <w:rsid w:val="00751785"/>
    <w:rsid w:val="0077782C"/>
    <w:rsid w:val="007853A4"/>
    <w:rsid w:val="00785594"/>
    <w:rsid w:val="007858A8"/>
    <w:rsid w:val="00786A95"/>
    <w:rsid w:val="007B33F7"/>
    <w:rsid w:val="007C32C5"/>
    <w:rsid w:val="007D1632"/>
    <w:rsid w:val="007D1BA0"/>
    <w:rsid w:val="007D5AFD"/>
    <w:rsid w:val="00800A45"/>
    <w:rsid w:val="0080227D"/>
    <w:rsid w:val="00805C1A"/>
    <w:rsid w:val="008133B2"/>
    <w:rsid w:val="008168B8"/>
    <w:rsid w:val="00823A2F"/>
    <w:rsid w:val="008310F4"/>
    <w:rsid w:val="00833171"/>
    <w:rsid w:val="00836C93"/>
    <w:rsid w:val="0083745E"/>
    <w:rsid w:val="00844AB8"/>
    <w:rsid w:val="008471E6"/>
    <w:rsid w:val="00854F66"/>
    <w:rsid w:val="00856ED2"/>
    <w:rsid w:val="008734B8"/>
    <w:rsid w:val="00874F13"/>
    <w:rsid w:val="00876414"/>
    <w:rsid w:val="0088090A"/>
    <w:rsid w:val="0088746D"/>
    <w:rsid w:val="008906CF"/>
    <w:rsid w:val="0089402D"/>
    <w:rsid w:val="008960F5"/>
    <w:rsid w:val="008A18F2"/>
    <w:rsid w:val="008C6164"/>
    <w:rsid w:val="008D4E9D"/>
    <w:rsid w:val="008D5443"/>
    <w:rsid w:val="008D5B53"/>
    <w:rsid w:val="008E0A2A"/>
    <w:rsid w:val="008E11D5"/>
    <w:rsid w:val="008E1BE0"/>
    <w:rsid w:val="008E1EB9"/>
    <w:rsid w:val="008E1FB2"/>
    <w:rsid w:val="008E28AA"/>
    <w:rsid w:val="008E7FEA"/>
    <w:rsid w:val="008F33AC"/>
    <w:rsid w:val="008F52AD"/>
    <w:rsid w:val="009017A1"/>
    <w:rsid w:val="00903236"/>
    <w:rsid w:val="00914EC3"/>
    <w:rsid w:val="00914FFD"/>
    <w:rsid w:val="00917297"/>
    <w:rsid w:val="00923BEF"/>
    <w:rsid w:val="00930CF3"/>
    <w:rsid w:val="0094184D"/>
    <w:rsid w:val="00946DD6"/>
    <w:rsid w:val="009532E7"/>
    <w:rsid w:val="00954F4A"/>
    <w:rsid w:val="0095543C"/>
    <w:rsid w:val="00965302"/>
    <w:rsid w:val="00966EA8"/>
    <w:rsid w:val="0097355C"/>
    <w:rsid w:val="00975FB0"/>
    <w:rsid w:val="00981129"/>
    <w:rsid w:val="00982BBB"/>
    <w:rsid w:val="0098688D"/>
    <w:rsid w:val="00990B28"/>
    <w:rsid w:val="009912AF"/>
    <w:rsid w:val="00993AF6"/>
    <w:rsid w:val="009A687C"/>
    <w:rsid w:val="009B6CE5"/>
    <w:rsid w:val="009C2B5B"/>
    <w:rsid w:val="009C2EC2"/>
    <w:rsid w:val="009C568D"/>
    <w:rsid w:val="009D204B"/>
    <w:rsid w:val="009D5CE0"/>
    <w:rsid w:val="009E04C6"/>
    <w:rsid w:val="009E3625"/>
    <w:rsid w:val="009E3BA4"/>
    <w:rsid w:val="009E506A"/>
    <w:rsid w:val="009F131B"/>
    <w:rsid w:val="009F4607"/>
    <w:rsid w:val="00A029AB"/>
    <w:rsid w:val="00A03945"/>
    <w:rsid w:val="00A10C71"/>
    <w:rsid w:val="00A12BFB"/>
    <w:rsid w:val="00A224C6"/>
    <w:rsid w:val="00A2402B"/>
    <w:rsid w:val="00A35E54"/>
    <w:rsid w:val="00A3701D"/>
    <w:rsid w:val="00A42211"/>
    <w:rsid w:val="00A423AC"/>
    <w:rsid w:val="00A530C8"/>
    <w:rsid w:val="00A53657"/>
    <w:rsid w:val="00A57813"/>
    <w:rsid w:val="00A67382"/>
    <w:rsid w:val="00A72E72"/>
    <w:rsid w:val="00A809A8"/>
    <w:rsid w:val="00A812AD"/>
    <w:rsid w:val="00A82E8C"/>
    <w:rsid w:val="00A95851"/>
    <w:rsid w:val="00A973A4"/>
    <w:rsid w:val="00AB2242"/>
    <w:rsid w:val="00AB2366"/>
    <w:rsid w:val="00AC06CF"/>
    <w:rsid w:val="00AC20B5"/>
    <w:rsid w:val="00AD2388"/>
    <w:rsid w:val="00AD77E1"/>
    <w:rsid w:val="00AE1A0C"/>
    <w:rsid w:val="00AE1B13"/>
    <w:rsid w:val="00AE41C9"/>
    <w:rsid w:val="00AE6EFF"/>
    <w:rsid w:val="00AF689B"/>
    <w:rsid w:val="00AF6FDA"/>
    <w:rsid w:val="00B00693"/>
    <w:rsid w:val="00B01287"/>
    <w:rsid w:val="00B02373"/>
    <w:rsid w:val="00B05283"/>
    <w:rsid w:val="00B06CEB"/>
    <w:rsid w:val="00B0747C"/>
    <w:rsid w:val="00B0766D"/>
    <w:rsid w:val="00B1398E"/>
    <w:rsid w:val="00B14A20"/>
    <w:rsid w:val="00B17749"/>
    <w:rsid w:val="00B261A6"/>
    <w:rsid w:val="00B26F42"/>
    <w:rsid w:val="00B31039"/>
    <w:rsid w:val="00B431CD"/>
    <w:rsid w:val="00B442BE"/>
    <w:rsid w:val="00B44461"/>
    <w:rsid w:val="00B5678F"/>
    <w:rsid w:val="00B61F86"/>
    <w:rsid w:val="00B6506E"/>
    <w:rsid w:val="00B656BE"/>
    <w:rsid w:val="00B72D18"/>
    <w:rsid w:val="00B734DE"/>
    <w:rsid w:val="00B748FA"/>
    <w:rsid w:val="00B82800"/>
    <w:rsid w:val="00B83479"/>
    <w:rsid w:val="00B87836"/>
    <w:rsid w:val="00BA624F"/>
    <w:rsid w:val="00BA7968"/>
    <w:rsid w:val="00BC3A02"/>
    <w:rsid w:val="00BD7785"/>
    <w:rsid w:val="00BE49A1"/>
    <w:rsid w:val="00BF13EB"/>
    <w:rsid w:val="00BF2A72"/>
    <w:rsid w:val="00BF2D2E"/>
    <w:rsid w:val="00BF3292"/>
    <w:rsid w:val="00BF7B29"/>
    <w:rsid w:val="00C04939"/>
    <w:rsid w:val="00C114B7"/>
    <w:rsid w:val="00C133EA"/>
    <w:rsid w:val="00C166D8"/>
    <w:rsid w:val="00C23384"/>
    <w:rsid w:val="00C24937"/>
    <w:rsid w:val="00C348E3"/>
    <w:rsid w:val="00C37E88"/>
    <w:rsid w:val="00C472F6"/>
    <w:rsid w:val="00C500F5"/>
    <w:rsid w:val="00C519E5"/>
    <w:rsid w:val="00C52EC0"/>
    <w:rsid w:val="00C726BE"/>
    <w:rsid w:val="00C75D29"/>
    <w:rsid w:val="00C766A5"/>
    <w:rsid w:val="00C77A12"/>
    <w:rsid w:val="00C853FF"/>
    <w:rsid w:val="00C909F6"/>
    <w:rsid w:val="00C90B4D"/>
    <w:rsid w:val="00C915B7"/>
    <w:rsid w:val="00C91665"/>
    <w:rsid w:val="00C959DD"/>
    <w:rsid w:val="00CA7CA6"/>
    <w:rsid w:val="00CB08E0"/>
    <w:rsid w:val="00CB1C14"/>
    <w:rsid w:val="00CB20AA"/>
    <w:rsid w:val="00CB21DF"/>
    <w:rsid w:val="00CB4014"/>
    <w:rsid w:val="00CB758E"/>
    <w:rsid w:val="00CB7F6B"/>
    <w:rsid w:val="00CC1F96"/>
    <w:rsid w:val="00CC7FE6"/>
    <w:rsid w:val="00CD0C2A"/>
    <w:rsid w:val="00CD4676"/>
    <w:rsid w:val="00CF27B7"/>
    <w:rsid w:val="00CF2B28"/>
    <w:rsid w:val="00CF75C0"/>
    <w:rsid w:val="00CF7952"/>
    <w:rsid w:val="00D02881"/>
    <w:rsid w:val="00D068AF"/>
    <w:rsid w:val="00D13AB1"/>
    <w:rsid w:val="00D21940"/>
    <w:rsid w:val="00D25C3D"/>
    <w:rsid w:val="00D3026E"/>
    <w:rsid w:val="00D319CC"/>
    <w:rsid w:val="00D33036"/>
    <w:rsid w:val="00D335EE"/>
    <w:rsid w:val="00D400A2"/>
    <w:rsid w:val="00D4093F"/>
    <w:rsid w:val="00D41DE3"/>
    <w:rsid w:val="00D44AB6"/>
    <w:rsid w:val="00D44ED4"/>
    <w:rsid w:val="00D56EE6"/>
    <w:rsid w:val="00D5746F"/>
    <w:rsid w:val="00D65126"/>
    <w:rsid w:val="00D70FB9"/>
    <w:rsid w:val="00D729FF"/>
    <w:rsid w:val="00D76405"/>
    <w:rsid w:val="00D84B5B"/>
    <w:rsid w:val="00D96095"/>
    <w:rsid w:val="00DB4269"/>
    <w:rsid w:val="00DC1D7C"/>
    <w:rsid w:val="00DC7A59"/>
    <w:rsid w:val="00DD3446"/>
    <w:rsid w:val="00DD4D91"/>
    <w:rsid w:val="00DE1A8B"/>
    <w:rsid w:val="00DE65E7"/>
    <w:rsid w:val="00DE713C"/>
    <w:rsid w:val="00DF1632"/>
    <w:rsid w:val="00DF51ED"/>
    <w:rsid w:val="00DF7CAD"/>
    <w:rsid w:val="00DF7EDA"/>
    <w:rsid w:val="00E10B4C"/>
    <w:rsid w:val="00E125DE"/>
    <w:rsid w:val="00E15DAF"/>
    <w:rsid w:val="00E20D6F"/>
    <w:rsid w:val="00E22F45"/>
    <w:rsid w:val="00E277B2"/>
    <w:rsid w:val="00E300CA"/>
    <w:rsid w:val="00E30286"/>
    <w:rsid w:val="00E32C29"/>
    <w:rsid w:val="00E36A31"/>
    <w:rsid w:val="00E4136A"/>
    <w:rsid w:val="00E430D8"/>
    <w:rsid w:val="00E5336F"/>
    <w:rsid w:val="00E538FA"/>
    <w:rsid w:val="00E571B2"/>
    <w:rsid w:val="00E57225"/>
    <w:rsid w:val="00E57619"/>
    <w:rsid w:val="00E62126"/>
    <w:rsid w:val="00E62C8C"/>
    <w:rsid w:val="00E66053"/>
    <w:rsid w:val="00E74233"/>
    <w:rsid w:val="00E75414"/>
    <w:rsid w:val="00E80007"/>
    <w:rsid w:val="00E828EE"/>
    <w:rsid w:val="00E83D18"/>
    <w:rsid w:val="00E9024A"/>
    <w:rsid w:val="00E90AAC"/>
    <w:rsid w:val="00E91B80"/>
    <w:rsid w:val="00E92ABD"/>
    <w:rsid w:val="00E979F9"/>
    <w:rsid w:val="00EB219E"/>
    <w:rsid w:val="00EC4498"/>
    <w:rsid w:val="00ED1E89"/>
    <w:rsid w:val="00ED2C6A"/>
    <w:rsid w:val="00ED4F81"/>
    <w:rsid w:val="00ED53D4"/>
    <w:rsid w:val="00ED56D1"/>
    <w:rsid w:val="00ED6863"/>
    <w:rsid w:val="00ED7E11"/>
    <w:rsid w:val="00ED7EFC"/>
    <w:rsid w:val="00EE5B11"/>
    <w:rsid w:val="00F065AC"/>
    <w:rsid w:val="00F201C7"/>
    <w:rsid w:val="00F27318"/>
    <w:rsid w:val="00F35D4B"/>
    <w:rsid w:val="00F460FA"/>
    <w:rsid w:val="00F47162"/>
    <w:rsid w:val="00F50652"/>
    <w:rsid w:val="00F5550E"/>
    <w:rsid w:val="00F5594B"/>
    <w:rsid w:val="00F62B39"/>
    <w:rsid w:val="00F64F55"/>
    <w:rsid w:val="00F671FF"/>
    <w:rsid w:val="00F71478"/>
    <w:rsid w:val="00F7150B"/>
    <w:rsid w:val="00F82C0C"/>
    <w:rsid w:val="00F87B43"/>
    <w:rsid w:val="00F92925"/>
    <w:rsid w:val="00F94D3F"/>
    <w:rsid w:val="00FA0268"/>
    <w:rsid w:val="00FB5691"/>
    <w:rsid w:val="00FB7A09"/>
    <w:rsid w:val="00FC6951"/>
    <w:rsid w:val="00FC6E49"/>
    <w:rsid w:val="00FC77EF"/>
    <w:rsid w:val="00FD5373"/>
    <w:rsid w:val="00FD58F1"/>
    <w:rsid w:val="00FE11FB"/>
    <w:rsid w:val="00FE1C7A"/>
    <w:rsid w:val="00FE6147"/>
    <w:rsid w:val="00FE62FE"/>
    <w:rsid w:val="00FE7451"/>
    <w:rsid w:val="00FE79D9"/>
    <w:rsid w:val="00FF3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AB96A-B796-904D-8892-C0AE3215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49"/>
    <w:rPr>
      <w:rFonts w:ascii="Tahoma" w:hAnsi="Tahoma" w:cs="Tahoma"/>
      <w:sz w:val="16"/>
      <w:szCs w:val="16"/>
    </w:rPr>
  </w:style>
  <w:style w:type="character" w:styleId="PlaceholderText">
    <w:name w:val="Placeholder Text"/>
    <w:basedOn w:val="DefaultParagraphFont"/>
    <w:uiPriority w:val="99"/>
    <w:semiHidden/>
    <w:rsid w:val="004A07AB"/>
    <w:rPr>
      <w:color w:val="808080"/>
    </w:rPr>
  </w:style>
  <w:style w:type="table" w:customStyle="1" w:styleId="181">
    <w:name w:val="Сетка таблицы181"/>
    <w:basedOn w:val="TableNormal"/>
    <w:next w:val="TableGrid"/>
    <w:uiPriority w:val="39"/>
    <w:rsid w:val="00F92925"/>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F9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1E6"/>
    <w:pPr>
      <w:ind w:left="720"/>
      <w:contextualSpacing/>
    </w:pPr>
  </w:style>
  <w:style w:type="character" w:styleId="Hyperlink">
    <w:name w:val="Hyperlink"/>
    <w:basedOn w:val="DefaultParagraphFont"/>
    <w:uiPriority w:val="99"/>
    <w:unhideWhenUsed/>
    <w:rsid w:val="00AF689B"/>
    <w:rPr>
      <w:color w:val="0000FF" w:themeColor="hyperlink"/>
      <w:u w:val="single"/>
    </w:rPr>
  </w:style>
  <w:style w:type="character" w:styleId="FollowedHyperlink">
    <w:name w:val="FollowedHyperlink"/>
    <w:basedOn w:val="DefaultParagraphFont"/>
    <w:uiPriority w:val="99"/>
    <w:semiHidden/>
    <w:unhideWhenUsed/>
    <w:rsid w:val="00AF689B"/>
    <w:rPr>
      <w:color w:val="800080" w:themeColor="followedHyperlink"/>
      <w:u w:val="single"/>
    </w:rPr>
  </w:style>
  <w:style w:type="paragraph" w:customStyle="1" w:styleId="Reference">
    <w:name w:val="Reference"/>
    <w:uiPriority w:val="99"/>
    <w:rsid w:val="009B6CE5"/>
    <w:pPr>
      <w:widowControl w:val="0"/>
      <w:numPr>
        <w:numId w:val="2"/>
      </w:numPr>
      <w:tabs>
        <w:tab w:val="left" w:pos="567"/>
      </w:tabs>
      <w:spacing w:after="0" w:line="240" w:lineRule="auto"/>
      <w:jc w:val="both"/>
    </w:pPr>
    <w:rPr>
      <w:rFonts w:ascii="Times" w:eastAsia="Times New Roman" w:hAnsi="Times" w:cs="Times"/>
      <w:noProof/>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6903">
      <w:bodyDiv w:val="1"/>
      <w:marLeft w:val="0"/>
      <w:marRight w:val="0"/>
      <w:marTop w:val="0"/>
      <w:marBottom w:val="0"/>
      <w:divBdr>
        <w:top w:val="none" w:sz="0" w:space="0" w:color="auto"/>
        <w:left w:val="none" w:sz="0" w:space="0" w:color="auto"/>
        <w:bottom w:val="none" w:sz="0" w:space="0" w:color="auto"/>
        <w:right w:val="none" w:sz="0" w:space="0" w:color="auto"/>
      </w:divBdr>
      <w:divsChild>
        <w:div w:id="154684478">
          <w:marLeft w:val="0"/>
          <w:marRight w:val="0"/>
          <w:marTop w:val="0"/>
          <w:marBottom w:val="240"/>
          <w:divBdr>
            <w:top w:val="none" w:sz="0" w:space="0" w:color="auto"/>
            <w:left w:val="none" w:sz="0" w:space="0" w:color="auto"/>
            <w:bottom w:val="none" w:sz="0" w:space="0" w:color="auto"/>
            <w:right w:val="none" w:sz="0" w:space="0" w:color="auto"/>
          </w:divBdr>
        </w:div>
        <w:div w:id="2031760108">
          <w:marLeft w:val="0"/>
          <w:marRight w:val="0"/>
          <w:marTop w:val="0"/>
          <w:marBottom w:val="300"/>
          <w:divBdr>
            <w:top w:val="none" w:sz="0" w:space="0" w:color="auto"/>
            <w:left w:val="none" w:sz="0" w:space="0" w:color="auto"/>
            <w:bottom w:val="none" w:sz="0" w:space="0" w:color="auto"/>
            <w:right w:val="none" w:sz="0" w:space="0" w:color="auto"/>
          </w:divBdr>
          <w:divsChild>
            <w:div w:id="416246420">
              <w:marLeft w:val="300"/>
              <w:marRight w:val="0"/>
              <w:marTop w:val="0"/>
              <w:marBottom w:val="300"/>
              <w:divBdr>
                <w:top w:val="none" w:sz="0" w:space="0" w:color="auto"/>
                <w:left w:val="none" w:sz="0" w:space="0" w:color="auto"/>
                <w:bottom w:val="none" w:sz="0" w:space="0" w:color="auto"/>
                <w:right w:val="none" w:sz="0" w:space="0" w:color="auto"/>
              </w:divBdr>
              <w:divsChild>
                <w:div w:id="64569328">
                  <w:marLeft w:val="0"/>
                  <w:marRight w:val="0"/>
                  <w:marTop w:val="0"/>
                  <w:marBottom w:val="0"/>
                  <w:divBdr>
                    <w:top w:val="none" w:sz="0" w:space="0" w:color="auto"/>
                    <w:left w:val="none" w:sz="0" w:space="0" w:color="auto"/>
                    <w:bottom w:val="none" w:sz="0" w:space="0" w:color="auto"/>
                    <w:right w:val="none" w:sz="0" w:space="0" w:color="auto"/>
                  </w:divBdr>
                </w:div>
                <w:div w:id="1678076305">
                  <w:marLeft w:val="0"/>
                  <w:marRight w:val="0"/>
                  <w:marTop w:val="0"/>
                  <w:marBottom w:val="0"/>
                  <w:divBdr>
                    <w:top w:val="none" w:sz="0" w:space="0" w:color="auto"/>
                    <w:left w:val="none" w:sz="0" w:space="0" w:color="auto"/>
                    <w:bottom w:val="none" w:sz="0" w:space="0" w:color="auto"/>
                    <w:right w:val="none" w:sz="0" w:space="0" w:color="auto"/>
                  </w:divBdr>
                </w:div>
              </w:divsChild>
            </w:div>
            <w:div w:id="1573664518">
              <w:marLeft w:val="0"/>
              <w:marRight w:val="300"/>
              <w:marTop w:val="0"/>
              <w:marBottom w:val="150"/>
              <w:divBdr>
                <w:top w:val="none" w:sz="0" w:space="0" w:color="auto"/>
                <w:left w:val="none" w:sz="0" w:space="0" w:color="auto"/>
                <w:bottom w:val="none" w:sz="0" w:space="0" w:color="auto"/>
                <w:right w:val="none" w:sz="0" w:space="0" w:color="auto"/>
              </w:divBdr>
              <w:divsChild>
                <w:div w:id="1745685047">
                  <w:marLeft w:val="0"/>
                  <w:marRight w:val="0"/>
                  <w:marTop w:val="0"/>
                  <w:marBottom w:val="0"/>
                  <w:divBdr>
                    <w:top w:val="none" w:sz="0" w:space="0" w:color="auto"/>
                    <w:left w:val="none" w:sz="0" w:space="0" w:color="auto"/>
                    <w:bottom w:val="none" w:sz="0" w:space="0" w:color="auto"/>
                    <w:right w:val="none" w:sz="0" w:space="0" w:color="auto"/>
                  </w:divBdr>
                  <w:divsChild>
                    <w:div w:id="116921815">
                      <w:marLeft w:val="0"/>
                      <w:marRight w:val="0"/>
                      <w:marTop w:val="225"/>
                      <w:marBottom w:val="0"/>
                      <w:divBdr>
                        <w:top w:val="none" w:sz="0" w:space="0" w:color="auto"/>
                        <w:left w:val="none" w:sz="0" w:space="0" w:color="auto"/>
                        <w:bottom w:val="none" w:sz="0" w:space="0" w:color="auto"/>
                        <w:right w:val="none" w:sz="0" w:space="0" w:color="auto"/>
                      </w:divBdr>
                      <w:divsChild>
                        <w:div w:id="890504166">
                          <w:marLeft w:val="0"/>
                          <w:marRight w:val="0"/>
                          <w:marTop w:val="0"/>
                          <w:marBottom w:val="0"/>
                          <w:divBdr>
                            <w:top w:val="none" w:sz="0" w:space="0" w:color="auto"/>
                            <w:left w:val="none" w:sz="0" w:space="0" w:color="auto"/>
                            <w:bottom w:val="none" w:sz="0" w:space="0" w:color="auto"/>
                            <w:right w:val="none" w:sz="0" w:space="0" w:color="auto"/>
                          </w:divBdr>
                        </w:div>
                        <w:div w:id="93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337">
      <w:bodyDiv w:val="1"/>
      <w:marLeft w:val="0"/>
      <w:marRight w:val="0"/>
      <w:marTop w:val="0"/>
      <w:marBottom w:val="0"/>
      <w:divBdr>
        <w:top w:val="none" w:sz="0" w:space="0" w:color="auto"/>
        <w:left w:val="none" w:sz="0" w:space="0" w:color="auto"/>
        <w:bottom w:val="none" w:sz="0" w:space="0" w:color="auto"/>
        <w:right w:val="none" w:sz="0" w:space="0" w:color="auto"/>
      </w:divBdr>
    </w:div>
    <w:div w:id="1087994570">
      <w:bodyDiv w:val="1"/>
      <w:marLeft w:val="0"/>
      <w:marRight w:val="0"/>
      <w:marTop w:val="0"/>
      <w:marBottom w:val="0"/>
      <w:divBdr>
        <w:top w:val="none" w:sz="0" w:space="0" w:color="auto"/>
        <w:left w:val="none" w:sz="0" w:space="0" w:color="auto"/>
        <w:bottom w:val="none" w:sz="0" w:space="0" w:color="auto"/>
        <w:right w:val="none" w:sz="0" w:space="0" w:color="auto"/>
      </w:divBdr>
    </w:div>
    <w:div w:id="1298996571">
      <w:bodyDiv w:val="1"/>
      <w:marLeft w:val="0"/>
      <w:marRight w:val="0"/>
      <w:marTop w:val="0"/>
      <w:marBottom w:val="0"/>
      <w:divBdr>
        <w:top w:val="none" w:sz="0" w:space="0" w:color="auto"/>
        <w:left w:val="none" w:sz="0" w:space="0" w:color="auto"/>
        <w:bottom w:val="none" w:sz="0" w:space="0" w:color="auto"/>
        <w:right w:val="none" w:sz="0" w:space="0" w:color="auto"/>
      </w:divBdr>
    </w:div>
    <w:div w:id="1433747699">
      <w:bodyDiv w:val="1"/>
      <w:marLeft w:val="0"/>
      <w:marRight w:val="0"/>
      <w:marTop w:val="0"/>
      <w:marBottom w:val="0"/>
      <w:divBdr>
        <w:top w:val="none" w:sz="0" w:space="0" w:color="auto"/>
        <w:left w:val="none" w:sz="0" w:space="0" w:color="auto"/>
        <w:bottom w:val="none" w:sz="0" w:space="0" w:color="auto"/>
        <w:right w:val="none" w:sz="0" w:space="0" w:color="auto"/>
      </w:divBdr>
    </w:div>
    <w:div w:id="15856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yudamil@mail.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Лист1!$A$2:$A$15</c:f>
              <c:strCache>
                <c:ptCount val="14"/>
                <c:pt idx="0">
                  <c:v>Food waste</c:v>
                </c:pt>
                <c:pt idx="1">
                  <c:v>Cardboard</c:v>
                </c:pt>
                <c:pt idx="2">
                  <c:v>Paper</c:v>
                </c:pt>
                <c:pt idx="3">
                  <c:v>Metal waste</c:v>
                </c:pt>
                <c:pt idx="4">
                  <c:v>Plastics</c:v>
                </c:pt>
                <c:pt idx="5">
                  <c:v>Wood waste</c:v>
                </c:pt>
                <c:pt idx="6">
                  <c:v>Bones</c:v>
                </c:pt>
                <c:pt idx="7">
                  <c:v>Stones</c:v>
                </c:pt>
                <c:pt idx="8">
                  <c:v>Textstyles</c:v>
                </c:pt>
                <c:pt idx="9">
                  <c:v>Leather</c:v>
                </c:pt>
                <c:pt idx="10">
                  <c:v>Rubber</c:v>
                </c:pt>
                <c:pt idx="11">
                  <c:v>Siftings</c:v>
                </c:pt>
                <c:pt idx="12">
                  <c:v>Glass waste</c:v>
                </c:pt>
                <c:pt idx="13">
                  <c:v>Other waste</c:v>
                </c:pt>
              </c:strCache>
            </c:strRef>
          </c:cat>
          <c:val>
            <c:numRef>
              <c:f>Лист1!$B$2:$B$15</c:f>
              <c:numCache>
                <c:formatCode>General</c:formatCode>
                <c:ptCount val="14"/>
                <c:pt idx="0">
                  <c:v>30.2</c:v>
                </c:pt>
                <c:pt idx="1">
                  <c:v>6.5</c:v>
                </c:pt>
                <c:pt idx="2">
                  <c:v>5.4</c:v>
                </c:pt>
                <c:pt idx="3">
                  <c:v>3.9</c:v>
                </c:pt>
                <c:pt idx="4">
                  <c:v>16.399999999999999</c:v>
                </c:pt>
                <c:pt idx="5">
                  <c:v>2.2000000000000002</c:v>
                </c:pt>
                <c:pt idx="6">
                  <c:v>0.3</c:v>
                </c:pt>
                <c:pt idx="7">
                  <c:v>0.1</c:v>
                </c:pt>
                <c:pt idx="8">
                  <c:v>4.5</c:v>
                </c:pt>
                <c:pt idx="9">
                  <c:v>1.1000000000000001</c:v>
                </c:pt>
                <c:pt idx="10">
                  <c:v>1.9</c:v>
                </c:pt>
                <c:pt idx="11">
                  <c:v>7.5</c:v>
                </c:pt>
                <c:pt idx="12">
                  <c:v>7.1</c:v>
                </c:pt>
                <c:pt idx="13">
                  <c:v>12.9</c:v>
                </c:pt>
              </c:numCache>
            </c:numRef>
          </c:val>
          <c:extLst xmlns:c16r2="http://schemas.microsoft.com/office/drawing/2015/06/chart">
            <c:ext xmlns:c16="http://schemas.microsoft.com/office/drawing/2014/chart" uri="{C3380CC4-5D6E-409C-BE32-E72D297353CC}">
              <c16:uniqueId val="{00000000-4D93-8345-B384-A0D55815F9D0}"/>
            </c:ext>
          </c:extLst>
        </c:ser>
        <c:dLbls>
          <c:showLegendKey val="0"/>
          <c:showVal val="0"/>
          <c:showCatName val="0"/>
          <c:showSerName val="0"/>
          <c:showPercent val="0"/>
          <c:showBubbleSize val="0"/>
          <c:showLeaderLines val="1"/>
        </c:dLbls>
      </c:pie3DChart>
    </c:plotArea>
    <c:legend>
      <c:legendPos val="r"/>
      <c:legendEntry>
        <c:idx val="0"/>
        <c:txPr>
          <a:bodyPr/>
          <a:lstStyle/>
          <a:p>
            <a:pPr>
              <a:defRPr sz="900"/>
            </a:pPr>
            <a:endParaRPr lang="ru-RU"/>
          </a:p>
        </c:txPr>
      </c:legendEntry>
      <c:legendEntry>
        <c:idx val="1"/>
        <c:txPr>
          <a:bodyPr/>
          <a:lstStyle/>
          <a:p>
            <a:pPr>
              <a:defRPr sz="900"/>
            </a:pPr>
            <a:endParaRPr lang="ru-RU"/>
          </a:p>
        </c:txPr>
      </c:legendEntry>
      <c:legendEntry>
        <c:idx val="2"/>
        <c:txPr>
          <a:bodyPr/>
          <a:lstStyle/>
          <a:p>
            <a:pPr>
              <a:defRPr sz="900"/>
            </a:pPr>
            <a:endParaRPr lang="ru-RU"/>
          </a:p>
        </c:txPr>
      </c:legendEntry>
      <c:legendEntry>
        <c:idx val="3"/>
        <c:txPr>
          <a:bodyPr/>
          <a:lstStyle/>
          <a:p>
            <a:pPr>
              <a:defRPr sz="900"/>
            </a:pPr>
            <a:endParaRPr lang="ru-RU"/>
          </a:p>
        </c:txPr>
      </c:legendEntry>
      <c:legendEntry>
        <c:idx val="4"/>
        <c:txPr>
          <a:bodyPr/>
          <a:lstStyle/>
          <a:p>
            <a:pPr>
              <a:defRPr sz="900"/>
            </a:pPr>
            <a:endParaRPr lang="ru-RU"/>
          </a:p>
        </c:txPr>
      </c:legendEntry>
      <c:legendEntry>
        <c:idx val="5"/>
        <c:txPr>
          <a:bodyPr/>
          <a:lstStyle/>
          <a:p>
            <a:pPr>
              <a:defRPr sz="900"/>
            </a:pPr>
            <a:endParaRPr lang="ru-RU"/>
          </a:p>
        </c:txPr>
      </c:legendEntry>
      <c:legendEntry>
        <c:idx val="6"/>
        <c:txPr>
          <a:bodyPr/>
          <a:lstStyle/>
          <a:p>
            <a:pPr>
              <a:defRPr sz="900"/>
            </a:pPr>
            <a:endParaRPr lang="ru-RU"/>
          </a:p>
        </c:txPr>
      </c:legendEntry>
      <c:legendEntry>
        <c:idx val="7"/>
        <c:txPr>
          <a:bodyPr/>
          <a:lstStyle/>
          <a:p>
            <a:pPr>
              <a:defRPr sz="900"/>
            </a:pPr>
            <a:endParaRPr lang="ru-RU"/>
          </a:p>
        </c:txPr>
      </c:legendEntry>
      <c:legendEntry>
        <c:idx val="8"/>
        <c:txPr>
          <a:bodyPr/>
          <a:lstStyle/>
          <a:p>
            <a:pPr>
              <a:defRPr sz="900"/>
            </a:pPr>
            <a:endParaRPr lang="ru-RU"/>
          </a:p>
        </c:txPr>
      </c:legendEntry>
      <c:legendEntry>
        <c:idx val="9"/>
        <c:txPr>
          <a:bodyPr/>
          <a:lstStyle/>
          <a:p>
            <a:pPr>
              <a:defRPr sz="900"/>
            </a:pPr>
            <a:endParaRPr lang="ru-RU"/>
          </a:p>
        </c:txPr>
      </c:legendEntry>
      <c:legendEntry>
        <c:idx val="10"/>
        <c:txPr>
          <a:bodyPr/>
          <a:lstStyle/>
          <a:p>
            <a:pPr>
              <a:defRPr sz="900"/>
            </a:pPr>
            <a:endParaRPr lang="ru-RU"/>
          </a:p>
        </c:txPr>
      </c:legendEntry>
      <c:legendEntry>
        <c:idx val="11"/>
        <c:txPr>
          <a:bodyPr/>
          <a:lstStyle/>
          <a:p>
            <a:pPr>
              <a:defRPr sz="900"/>
            </a:pPr>
            <a:endParaRPr lang="ru-RU"/>
          </a:p>
        </c:txPr>
      </c:legendEntry>
      <c:legendEntry>
        <c:idx val="12"/>
        <c:txPr>
          <a:bodyPr/>
          <a:lstStyle/>
          <a:p>
            <a:pPr>
              <a:defRPr sz="900"/>
            </a:pPr>
            <a:endParaRPr lang="ru-RU"/>
          </a:p>
        </c:txPr>
      </c:legendEntry>
      <c:legendEntry>
        <c:idx val="13"/>
        <c:txPr>
          <a:bodyPr/>
          <a:lstStyle/>
          <a:p>
            <a:pPr>
              <a:defRPr sz="900"/>
            </a:pPr>
            <a:endParaRPr lang="ru-RU"/>
          </a:p>
        </c:txPr>
      </c:legendEntry>
      <c:layout>
        <c:manualLayout>
          <c:xMode val="edge"/>
          <c:yMode val="edge"/>
          <c:x val="0.73129272131378986"/>
          <c:y val="2.1159494897495649E-3"/>
          <c:w val="0.25639012890199336"/>
          <c:h val="0.97136631208358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12"/>
          <c:order val="0"/>
          <c:tx>
            <c:strRef>
              <c:f>Москва!$AE$22</c:f>
              <c:strCache>
                <c:ptCount val="1"/>
                <c:pt idx="0">
                  <c:v>Прочие материалы</c:v>
                </c:pt>
              </c:strCache>
            </c:strRef>
          </c:tx>
          <c:spPr>
            <a:solidFill>
              <a:schemeClr val="accent1">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Москва!$AF$22:$AM$22</c:f>
              <c:numCache>
                <c:formatCode>0.00</c:formatCode>
                <c:ptCount val="8"/>
                <c:pt idx="0">
                  <c:v>0.19296600000000003</c:v>
                </c:pt>
                <c:pt idx="1">
                  <c:v>0</c:v>
                </c:pt>
                <c:pt idx="2">
                  <c:v>0</c:v>
                </c:pt>
                <c:pt idx="3">
                  <c:v>1.0934740000000001</c:v>
                </c:pt>
                <c:pt idx="4">
                  <c:v>0.25728800000000002</c:v>
                </c:pt>
                <c:pt idx="5">
                  <c:v>1.7366940000000002</c:v>
                </c:pt>
                <c:pt idx="6">
                  <c:v>0.86834700000000009</c:v>
                </c:pt>
                <c:pt idx="7">
                  <c:v>1.672372</c:v>
                </c:pt>
              </c:numCache>
            </c:numRef>
          </c:val>
          <c:extLst xmlns:c16r2="http://schemas.microsoft.com/office/drawing/2015/06/chart">
            <c:ext xmlns:c16="http://schemas.microsoft.com/office/drawing/2014/chart" uri="{C3380CC4-5D6E-409C-BE32-E72D297353CC}">
              <c16:uniqueId val="{00000000-A473-42F6-BD1D-CC813B13F90C}"/>
            </c:ext>
          </c:extLst>
        </c:ser>
        <c:ser>
          <c:idx val="15"/>
          <c:order val="1"/>
          <c:tx>
            <c:strRef>
              <c:f>Москва!$AE$25</c:f>
              <c:strCache>
                <c:ptCount val="1"/>
                <c:pt idx="0">
                  <c:v>Мелкий отсев ( 3 мм)</c:v>
                </c:pt>
              </c:strCache>
            </c:strRef>
          </c:tx>
          <c:spPr>
            <a:solidFill>
              <a:schemeClr val="accent4">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Москва!$AF$25:$AM$25</c:f>
            </c:numRef>
          </c:val>
          <c:extLst xmlns:c16r2="http://schemas.microsoft.com/office/drawing/2015/06/chart">
            <c:ext xmlns:c16="http://schemas.microsoft.com/office/drawing/2014/chart" uri="{C3380CC4-5D6E-409C-BE32-E72D297353CC}">
              <c16:uniqueId val="{00000001-A473-42F6-BD1D-CC813B13F90C}"/>
            </c:ext>
          </c:extLst>
        </c:ser>
        <c:ser>
          <c:idx val="13"/>
          <c:order val="2"/>
          <c:tx>
            <c:strRef>
              <c:f>Москва!$AE$23</c:f>
              <c:strCache>
                <c:ptCount val="1"/>
                <c:pt idx="0">
                  <c:v>Крупный отсев (15 мм)</c:v>
                </c:pt>
              </c:strCache>
            </c:strRef>
          </c:tx>
          <c:spPr>
            <a:solidFill>
              <a:schemeClr val="accent2">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Москва!$AF$23:$AM$23</c:f>
            </c:numRef>
          </c:val>
          <c:extLst xmlns:c16r2="http://schemas.microsoft.com/office/drawing/2015/06/chart">
            <c:ext xmlns:c16="http://schemas.microsoft.com/office/drawing/2014/chart" uri="{C3380CC4-5D6E-409C-BE32-E72D297353CC}">
              <c16:uniqueId val="{00000002-A473-42F6-BD1D-CC813B13F90C}"/>
            </c:ext>
          </c:extLst>
        </c:ser>
        <c:ser>
          <c:idx val="7"/>
          <c:order val="3"/>
          <c:tx>
            <c:strRef>
              <c:f>Москва!$AE$17</c:f>
              <c:strCache>
                <c:ptCount val="1"/>
                <c:pt idx="0">
                  <c:v>Кости</c:v>
                </c:pt>
              </c:strCache>
            </c:strRef>
          </c:tx>
          <c:spPr>
            <a:solidFill>
              <a:schemeClr val="accent2">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Москва!$AF$17:$AM$17</c:f>
              <c:numCache>
                <c:formatCode>0.00</c:formatCode>
                <c:ptCount val="8"/>
                <c:pt idx="0">
                  <c:v>0.4998554634166667</c:v>
                </c:pt>
                <c:pt idx="1">
                  <c:v>0.45986702634333332</c:v>
                </c:pt>
                <c:pt idx="2">
                  <c:v>9.9971092683333346E-2</c:v>
                </c:pt>
                <c:pt idx="3">
                  <c:v>0.25992484097666668</c:v>
                </c:pt>
                <c:pt idx="4">
                  <c:v>0.21993640390333336</c:v>
                </c:pt>
                <c:pt idx="5">
                  <c:v>0</c:v>
                </c:pt>
                <c:pt idx="6">
                  <c:v>0</c:v>
                </c:pt>
                <c:pt idx="7">
                  <c:v>0</c:v>
                </c:pt>
              </c:numCache>
            </c:numRef>
          </c:val>
          <c:extLst xmlns:c16r2="http://schemas.microsoft.com/office/drawing/2015/06/chart">
            <c:ext xmlns:c16="http://schemas.microsoft.com/office/drawing/2014/chart" uri="{C3380CC4-5D6E-409C-BE32-E72D297353CC}">
              <c16:uniqueId val="{00000003-A473-42F6-BD1D-CC813B13F90C}"/>
            </c:ext>
          </c:extLst>
        </c:ser>
        <c:ser>
          <c:idx val="2"/>
          <c:order val="4"/>
          <c:tx>
            <c:strRef>
              <c:f>Москва!$AE$12</c:f>
              <c:strCache>
                <c:ptCount val="1"/>
                <c:pt idx="0">
                  <c:v>Металлы</c:v>
                </c:pt>
              </c:strCache>
            </c:strRef>
          </c:tx>
          <c:spPr>
            <a:solidFill>
              <a:schemeClr val="accent3"/>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Москва!$AF$12:$AM$12</c:f>
            </c:numRef>
          </c:val>
          <c:extLst xmlns:c16r2="http://schemas.microsoft.com/office/drawing/2015/06/chart">
            <c:ext xmlns:c16="http://schemas.microsoft.com/office/drawing/2014/chart" uri="{C3380CC4-5D6E-409C-BE32-E72D297353CC}">
              <c16:uniqueId val="{00000004-A473-42F6-BD1D-CC813B13F90C}"/>
            </c:ext>
          </c:extLst>
        </c:ser>
        <c:ser>
          <c:idx val="3"/>
          <c:order val="5"/>
          <c:tx>
            <c:strRef>
              <c:f>Москва!$AE$13</c:f>
              <c:strCache>
                <c:ptCount val="1"/>
                <c:pt idx="0">
                  <c:v>Стекло</c:v>
                </c:pt>
              </c:strCache>
            </c:strRef>
          </c:tx>
          <c:spPr>
            <a:solidFill>
              <a:schemeClr val="accent4"/>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Москва!$AF$13:$AM$13</c:f>
            </c:numRef>
          </c:val>
          <c:extLst xmlns:c16r2="http://schemas.microsoft.com/office/drawing/2015/06/chart">
            <c:ext xmlns:c16="http://schemas.microsoft.com/office/drawing/2014/chart" uri="{C3380CC4-5D6E-409C-BE32-E72D297353CC}">
              <c16:uniqueId val="{00000005-A473-42F6-BD1D-CC813B13F90C}"/>
            </c:ext>
          </c:extLst>
        </c:ser>
        <c:ser>
          <c:idx val="10"/>
          <c:order val="6"/>
          <c:tx>
            <c:strRef>
              <c:f>Москва!$AE$20</c:f>
              <c:strCache>
                <c:ptCount val="1"/>
                <c:pt idx="0">
                  <c:v>Камни</c:v>
                </c:pt>
              </c:strCache>
            </c:strRef>
          </c:tx>
          <c:spPr>
            <a:solidFill>
              <a:schemeClr val="accent5">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Москва!$AF$20:$AM$20</c:f>
            </c:numRef>
          </c:val>
          <c:extLst xmlns:c16r2="http://schemas.microsoft.com/office/drawing/2015/06/chart">
            <c:ext xmlns:c16="http://schemas.microsoft.com/office/drawing/2014/chart" uri="{C3380CC4-5D6E-409C-BE32-E72D297353CC}">
              <c16:uniqueId val="{00000006-A473-42F6-BD1D-CC813B13F90C}"/>
            </c:ext>
          </c:extLst>
        </c:ser>
        <c:ser>
          <c:idx val="14"/>
          <c:order val="7"/>
          <c:tx>
            <c:strRef>
              <c:f>Москва!$AE$24</c:f>
              <c:strCache>
                <c:ptCount val="1"/>
                <c:pt idx="0">
                  <c:v>Гигиенич. Средства</c:v>
                </c:pt>
              </c:strCache>
            </c:strRef>
          </c:tx>
          <c:spPr>
            <a:solidFill>
              <a:schemeClr val="accent3">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Москва!$AF$24:$AM$24</c:f>
            </c:numRef>
          </c:val>
          <c:extLst xmlns:c16r2="http://schemas.microsoft.com/office/drawing/2015/06/chart">
            <c:ext xmlns:c16="http://schemas.microsoft.com/office/drawing/2014/chart" uri="{C3380CC4-5D6E-409C-BE32-E72D297353CC}">
              <c16:uniqueId val="{00000007-A473-42F6-BD1D-CC813B13F90C}"/>
            </c:ext>
          </c:extLst>
        </c:ser>
        <c:ser>
          <c:idx val="6"/>
          <c:order val="8"/>
          <c:tx>
            <c:strRef>
              <c:f>Москва!$AE$16</c:f>
              <c:strCache>
                <c:ptCount val="1"/>
                <c:pt idx="0">
                  <c:v>Инертные</c:v>
                </c:pt>
              </c:strCache>
            </c:strRef>
          </c:tx>
          <c:spPr>
            <a:solidFill>
              <a:schemeClr val="accent1">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Москва!$AF$16:$AM$16</c:f>
            </c:numRef>
          </c:val>
          <c:extLst xmlns:c16r2="http://schemas.microsoft.com/office/drawing/2015/06/chart">
            <c:ext xmlns:c16="http://schemas.microsoft.com/office/drawing/2014/chart" uri="{C3380CC4-5D6E-409C-BE32-E72D297353CC}">
              <c16:uniqueId val="{00000008-A473-42F6-BD1D-CC813B13F90C}"/>
            </c:ext>
          </c:extLst>
        </c:ser>
        <c:ser>
          <c:idx val="11"/>
          <c:order val="9"/>
          <c:tx>
            <c:strRef>
              <c:f>Москва!$AE$21</c:f>
              <c:strCache>
                <c:ptCount val="1"/>
                <c:pt idx="0">
                  <c:v>Уголь, шлаки</c:v>
                </c:pt>
              </c:strCache>
            </c:strRef>
          </c:tx>
          <c:spPr>
            <a:solidFill>
              <a:schemeClr val="accent6">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Москва!$AF$21:$AM$21</c:f>
              <c:numCache>
                <c:formatCode>0.00</c:formatCode>
                <c:ptCount val="8"/>
                <c:pt idx="0">
                  <c:v>0.40585499470000003</c:v>
                </c:pt>
                <c:pt idx="1">
                  <c:v>0</c:v>
                </c:pt>
                <c:pt idx="2">
                  <c:v>0</c:v>
                </c:pt>
                <c:pt idx="3">
                  <c:v>0</c:v>
                </c:pt>
                <c:pt idx="4">
                  <c:v>0</c:v>
                </c:pt>
                <c:pt idx="5">
                  <c:v>0</c:v>
                </c:pt>
                <c:pt idx="6">
                  <c:v>0</c:v>
                </c:pt>
                <c:pt idx="7">
                  <c:v>0</c:v>
                </c:pt>
              </c:numCache>
            </c:numRef>
          </c:val>
          <c:extLst xmlns:c16r2="http://schemas.microsoft.com/office/drawing/2015/06/chart">
            <c:ext xmlns:c16="http://schemas.microsoft.com/office/drawing/2014/chart" uri="{C3380CC4-5D6E-409C-BE32-E72D297353CC}">
              <c16:uniqueId val="{00000009-A473-42F6-BD1D-CC813B13F90C}"/>
            </c:ext>
          </c:extLst>
        </c:ser>
        <c:ser>
          <c:idx val="5"/>
          <c:order val="10"/>
          <c:tx>
            <c:strRef>
              <c:f>Москва!$AE$15</c:f>
              <c:strCache>
                <c:ptCount val="1"/>
                <c:pt idx="0">
                  <c:v>Текстиль</c:v>
                </c:pt>
              </c:strCache>
            </c:strRef>
          </c:tx>
          <c:spPr>
            <a:solidFill>
              <a:schemeClr val="accent6"/>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Москва!$AF$15:$AM$15</c:f>
              <c:numCache>
                <c:formatCode>0.00</c:formatCode>
                <c:ptCount val="8"/>
                <c:pt idx="0">
                  <c:v>0.78190020452499998</c:v>
                </c:pt>
                <c:pt idx="1">
                  <c:v>1.0188396604416665</c:v>
                </c:pt>
                <c:pt idx="2">
                  <c:v>0.23693945591666665</c:v>
                </c:pt>
                <c:pt idx="3">
                  <c:v>0.80559415011666657</c:v>
                </c:pt>
                <c:pt idx="4">
                  <c:v>1.0899214972166664</c:v>
                </c:pt>
                <c:pt idx="5">
                  <c:v>1.2794730619499999</c:v>
                </c:pt>
                <c:pt idx="6">
                  <c:v>0.37910312946666663</c:v>
                </c:pt>
                <c:pt idx="7">
                  <c:v>0.85298204129999999</c:v>
                </c:pt>
              </c:numCache>
            </c:numRef>
          </c:val>
          <c:extLst xmlns:c16r2="http://schemas.microsoft.com/office/drawing/2015/06/chart">
            <c:ext xmlns:c16="http://schemas.microsoft.com/office/drawing/2014/chart" uri="{C3380CC4-5D6E-409C-BE32-E72D297353CC}">
              <c16:uniqueId val="{0000000A-A473-42F6-BD1D-CC813B13F90C}"/>
            </c:ext>
          </c:extLst>
        </c:ser>
        <c:ser>
          <c:idx val="8"/>
          <c:order val="11"/>
          <c:tx>
            <c:strRef>
              <c:f>Москва!$AE$18</c:f>
              <c:strCache>
                <c:ptCount val="1"/>
                <c:pt idx="0">
                  <c:v>Дерево</c:v>
                </c:pt>
              </c:strCache>
            </c:strRef>
          </c:tx>
          <c:spPr>
            <a:solidFill>
              <a:schemeClr val="accent3">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Москва!$AF$18:$AM$18</c:f>
              <c:numCache>
                <c:formatCode>0.00</c:formatCode>
                <c:ptCount val="8"/>
                <c:pt idx="0">
                  <c:v>1.4407852311849998</c:v>
                </c:pt>
                <c:pt idx="1">
                  <c:v>1.4204924814500002</c:v>
                </c:pt>
                <c:pt idx="2">
                  <c:v>0.24351299681999999</c:v>
                </c:pt>
                <c:pt idx="3">
                  <c:v>0.40585499470000003</c:v>
                </c:pt>
                <c:pt idx="4">
                  <c:v>0.48702599363999999</c:v>
                </c:pt>
                <c:pt idx="5">
                  <c:v>0.38556224496500002</c:v>
                </c:pt>
                <c:pt idx="6">
                  <c:v>0.18263474761500004</c:v>
                </c:pt>
                <c:pt idx="7">
                  <c:v>0.34497674549499996</c:v>
                </c:pt>
              </c:numCache>
            </c:numRef>
          </c:val>
          <c:extLst xmlns:c16r2="http://schemas.microsoft.com/office/drawing/2015/06/chart">
            <c:ext xmlns:c16="http://schemas.microsoft.com/office/drawing/2014/chart" uri="{C3380CC4-5D6E-409C-BE32-E72D297353CC}">
              <c16:uniqueId val="{0000000B-A473-42F6-BD1D-CC813B13F90C}"/>
            </c:ext>
          </c:extLst>
        </c:ser>
        <c:ser>
          <c:idx val="9"/>
          <c:order val="12"/>
          <c:tx>
            <c:strRef>
              <c:f>Москва!$AE$19</c:f>
              <c:strCache>
                <c:ptCount val="1"/>
                <c:pt idx="0">
                  <c:v>Кожа, резина</c:v>
                </c:pt>
              </c:strCache>
            </c:strRef>
          </c:tx>
          <c:spPr>
            <a:solidFill>
              <a:schemeClr val="accent4">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Москва!$AF$19:$AM$19</c:f>
              <c:numCache>
                <c:formatCode>0.00</c:formatCode>
                <c:ptCount val="8"/>
                <c:pt idx="0">
                  <c:v>0</c:v>
                </c:pt>
                <c:pt idx="1">
                  <c:v>0</c:v>
                </c:pt>
                <c:pt idx="2">
                  <c:v>0.21283507163999996</c:v>
                </c:pt>
                <c:pt idx="3">
                  <c:v>0.56756019103999999</c:v>
                </c:pt>
                <c:pt idx="4">
                  <c:v>0.78039526268000003</c:v>
                </c:pt>
                <c:pt idx="5">
                  <c:v>0.17736255969999998</c:v>
                </c:pt>
                <c:pt idx="6">
                  <c:v>0.28378009552</c:v>
                </c:pt>
                <c:pt idx="7">
                  <c:v>0.24830758357999996</c:v>
                </c:pt>
              </c:numCache>
            </c:numRef>
          </c:val>
          <c:extLst xmlns:c16r2="http://schemas.microsoft.com/office/drawing/2015/06/chart">
            <c:ext xmlns:c16="http://schemas.microsoft.com/office/drawing/2014/chart" uri="{C3380CC4-5D6E-409C-BE32-E72D297353CC}">
              <c16:uniqueId val="{0000000C-A473-42F6-BD1D-CC813B13F90C}"/>
            </c:ext>
          </c:extLst>
        </c:ser>
        <c:ser>
          <c:idx val="4"/>
          <c:order val="13"/>
          <c:tx>
            <c:strRef>
              <c:f>Москва!$AE$14</c:f>
              <c:strCache>
                <c:ptCount val="1"/>
                <c:pt idx="0">
                  <c:v>Полимерные материалы</c:v>
                </c:pt>
              </c:strCache>
            </c:strRef>
          </c:tx>
          <c:spPr>
            <a:solidFill>
              <a:schemeClr val="accent5"/>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Москва!$AF$14:$AM$14</c:f>
              <c:numCache>
                <c:formatCode>0.00</c:formatCode>
                <c:ptCount val="8"/>
                <c:pt idx="0">
                  <c:v>0</c:v>
                </c:pt>
                <c:pt idx="1">
                  <c:v>0</c:v>
                </c:pt>
                <c:pt idx="2">
                  <c:v>0</c:v>
                </c:pt>
                <c:pt idx="3">
                  <c:v>0.29385980573000003</c:v>
                </c:pt>
                <c:pt idx="4">
                  <c:v>0.58771961146000007</c:v>
                </c:pt>
                <c:pt idx="5">
                  <c:v>0</c:v>
                </c:pt>
                <c:pt idx="6">
                  <c:v>5.2160115517074992</c:v>
                </c:pt>
                <c:pt idx="7">
                  <c:v>5.9506610660324997</c:v>
                </c:pt>
              </c:numCache>
            </c:numRef>
          </c:val>
          <c:extLst xmlns:c16r2="http://schemas.microsoft.com/office/drawing/2015/06/chart">
            <c:ext xmlns:c16="http://schemas.microsoft.com/office/drawing/2014/chart" uri="{C3380CC4-5D6E-409C-BE32-E72D297353CC}">
              <c16:uniqueId val="{0000000D-A473-42F6-BD1D-CC813B13F90C}"/>
            </c:ext>
          </c:extLst>
        </c:ser>
        <c:ser>
          <c:idx val="16"/>
          <c:order val="14"/>
          <c:tx>
            <c:strRef>
              <c:f>Москва!$AE$26</c:f>
              <c:strCache>
                <c:ptCount val="1"/>
                <c:pt idx="0">
                  <c:v>Композиционная упаковка</c:v>
                </c:pt>
              </c:strCache>
            </c:strRef>
          </c:tx>
          <c:spPr>
            <a:solidFill>
              <a:schemeClr val="accent5">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Москва!$AF$26:$AM$26</c:f>
              <c:numCache>
                <c:formatCode>0.00</c:formatCode>
                <c:ptCount val="8"/>
                <c:pt idx="0">
                  <c:v>0</c:v>
                </c:pt>
                <c:pt idx="1">
                  <c:v>0</c:v>
                </c:pt>
                <c:pt idx="2">
                  <c:v>0</c:v>
                </c:pt>
                <c:pt idx="3">
                  <c:v>0</c:v>
                </c:pt>
                <c:pt idx="4">
                  <c:v>0</c:v>
                </c:pt>
                <c:pt idx="5">
                  <c:v>0</c:v>
                </c:pt>
                <c:pt idx="6">
                  <c:v>4.4446295616662503</c:v>
                </c:pt>
                <c:pt idx="7">
                  <c:v>0.91831189290625004</c:v>
                </c:pt>
              </c:numCache>
            </c:numRef>
          </c:val>
          <c:extLst xmlns:c16r2="http://schemas.microsoft.com/office/drawing/2015/06/chart">
            <c:ext xmlns:c16="http://schemas.microsoft.com/office/drawing/2014/chart" uri="{C3380CC4-5D6E-409C-BE32-E72D297353CC}">
              <c16:uniqueId val="{0000000E-A473-42F6-BD1D-CC813B13F90C}"/>
            </c:ext>
          </c:extLst>
        </c:ser>
        <c:ser>
          <c:idx val="1"/>
          <c:order val="15"/>
          <c:tx>
            <c:strRef>
              <c:f>Москва!$AE$11</c:f>
              <c:strCache>
                <c:ptCount val="1"/>
                <c:pt idx="0">
                  <c:v>Бумага и картон</c:v>
                </c:pt>
              </c:strCache>
            </c:strRef>
          </c:tx>
          <c:spPr>
            <a:solidFill>
              <a:schemeClr val="accent2"/>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Москва!$AF$11:$AM$11</c:f>
              <c:numCache>
                <c:formatCode>0.00</c:formatCode>
                <c:ptCount val="8"/>
                <c:pt idx="0">
                  <c:v>3.1785949771125006</c:v>
                </c:pt>
                <c:pt idx="1">
                  <c:v>3.2171234010775005</c:v>
                </c:pt>
                <c:pt idx="2">
                  <c:v>3.1593307651300004</c:v>
                </c:pt>
                <c:pt idx="3">
                  <c:v>7.0121731616300007</c:v>
                </c:pt>
                <c:pt idx="4">
                  <c:v>6.5498320740500011</c:v>
                </c:pt>
                <c:pt idx="5">
                  <c:v>7.2626079174025016</c:v>
                </c:pt>
                <c:pt idx="6">
                  <c:v>3.7950497605525011</c:v>
                </c:pt>
                <c:pt idx="7">
                  <c:v>4.6812035117475013</c:v>
                </c:pt>
              </c:numCache>
            </c:numRef>
          </c:val>
          <c:extLst xmlns:c16r2="http://schemas.microsoft.com/office/drawing/2015/06/chart">
            <c:ext xmlns:c16="http://schemas.microsoft.com/office/drawing/2014/chart" uri="{C3380CC4-5D6E-409C-BE32-E72D297353CC}">
              <c16:uniqueId val="{0000000F-A473-42F6-BD1D-CC813B13F90C}"/>
            </c:ext>
          </c:extLst>
        </c:ser>
        <c:ser>
          <c:idx val="0"/>
          <c:order val="16"/>
          <c:tx>
            <c:strRef>
              <c:f>Москва!$AE$10</c:f>
              <c:strCache>
                <c:ptCount val="1"/>
                <c:pt idx="0">
                  <c:v>Пищевые отходы</c:v>
                </c:pt>
              </c:strCache>
            </c:strRef>
          </c:tx>
          <c:spPr>
            <a:solidFill>
              <a:schemeClr val="accent1"/>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Москва!$AF$10:$AM$10</c:f>
              <c:numCache>
                <c:formatCode>0.00</c:formatCode>
                <c:ptCount val="8"/>
                <c:pt idx="0">
                  <c:v>3.9988437073333336</c:v>
                </c:pt>
                <c:pt idx="1">
                  <c:v>4.4387165151400003</c:v>
                </c:pt>
                <c:pt idx="2">
                  <c:v>6.258190401976667</c:v>
                </c:pt>
                <c:pt idx="3">
                  <c:v>7.3578724214933331</c:v>
                </c:pt>
                <c:pt idx="4">
                  <c:v>6.6180863356366668</c:v>
                </c:pt>
                <c:pt idx="5">
                  <c:v>6.1182308722200016</c:v>
                </c:pt>
                <c:pt idx="6">
                  <c:v>3.5989593366000001</c:v>
                </c:pt>
                <c:pt idx="7">
                  <c:v>4.9385719785566673</c:v>
                </c:pt>
              </c:numCache>
            </c:numRef>
          </c:val>
          <c:extLst xmlns:c16r2="http://schemas.microsoft.com/office/drawing/2015/06/chart">
            <c:ext xmlns:c16="http://schemas.microsoft.com/office/drawing/2014/chart" uri="{C3380CC4-5D6E-409C-BE32-E72D297353CC}">
              <c16:uniqueId val="{00000010-A473-42F6-BD1D-CC813B13F90C}"/>
            </c:ext>
          </c:extLst>
        </c:ser>
        <c:dLbls>
          <c:showLegendKey val="0"/>
          <c:showVal val="0"/>
          <c:showCatName val="0"/>
          <c:showSerName val="0"/>
          <c:showPercent val="0"/>
          <c:showBubbleSize val="0"/>
        </c:dLbls>
        <c:gapWidth val="150"/>
        <c:overlap val="100"/>
        <c:axId val="351579184"/>
        <c:axId val="351578064"/>
      </c:barChart>
      <c:catAx>
        <c:axId val="35157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1578064"/>
        <c:crosses val="autoZero"/>
        <c:auto val="1"/>
        <c:lblAlgn val="ctr"/>
        <c:lblOffset val="100"/>
        <c:noMultiLvlLbl val="0"/>
      </c:catAx>
      <c:valAx>
        <c:axId val="351578064"/>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MSW exergy (MJ/kg)</a:t>
                </a:r>
                <a:endParaRPr lang="ru-RU"/>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1579184"/>
        <c:crosses val="autoZero"/>
        <c:crossBetween val="between"/>
      </c:valAx>
      <c:spPr>
        <a:noFill/>
        <a:ln>
          <a:noFill/>
        </a:ln>
        <a:effectLst/>
      </c:spPr>
    </c:plotArea>
    <c:legend>
      <c:legendPos val="r"/>
      <c:legendEntry>
        <c:idx val="5"/>
        <c:delete val="1"/>
      </c:legendEntry>
      <c:layout>
        <c:manualLayout>
          <c:xMode val="edge"/>
          <c:yMode val="edge"/>
          <c:x val="0.6042662142524351"/>
          <c:y val="3.428757451830149E-3"/>
          <c:w val="0.34541540797966291"/>
          <c:h val="0.967595728616114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13"/>
          <c:order val="0"/>
          <c:tx>
            <c:strRef>
              <c:f>СПб!$AE$23</c:f>
              <c:strCache>
                <c:ptCount val="1"/>
                <c:pt idx="0">
                  <c:v>Отсев мелкий (3 мм)</c:v>
                </c:pt>
              </c:strCache>
            </c:strRef>
          </c:tx>
          <c:spPr>
            <a:solidFill>
              <a:schemeClr val="accent2">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СПб!$AF$23:$AN$23</c:f>
            </c:numRef>
          </c:val>
          <c:extLst xmlns:c16r2="http://schemas.microsoft.com/office/drawing/2015/06/chart">
            <c:ext xmlns:c16="http://schemas.microsoft.com/office/drawing/2014/chart" uri="{C3380CC4-5D6E-409C-BE32-E72D297353CC}">
              <c16:uniqueId val="{00000000-2140-4CE2-B71A-85FA9DEFFB76}"/>
            </c:ext>
          </c:extLst>
        </c:ser>
        <c:ser>
          <c:idx val="14"/>
          <c:order val="1"/>
          <c:tx>
            <c:strRef>
              <c:f>СПб!$AE$24</c:f>
              <c:strCache>
                <c:ptCount val="1"/>
                <c:pt idx="0">
                  <c:v>Отсев крупный (15 мм)</c:v>
                </c:pt>
              </c:strCache>
            </c:strRef>
          </c:tx>
          <c:spPr>
            <a:solidFill>
              <a:schemeClr val="accent3">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СПб!$AF$24:$AN$24</c:f>
            </c:numRef>
          </c:val>
          <c:extLst xmlns:c16r2="http://schemas.microsoft.com/office/drawing/2015/06/chart">
            <c:ext xmlns:c16="http://schemas.microsoft.com/office/drawing/2014/chart" uri="{C3380CC4-5D6E-409C-BE32-E72D297353CC}">
              <c16:uniqueId val="{00000001-2140-4CE2-B71A-85FA9DEFFB76}"/>
            </c:ext>
          </c:extLst>
        </c:ser>
        <c:ser>
          <c:idx val="12"/>
          <c:order val="2"/>
          <c:tx>
            <c:strRef>
              <c:f>СПб!$AE$22</c:f>
              <c:strCache>
                <c:ptCount val="1"/>
                <c:pt idx="0">
                  <c:v>Камни</c:v>
                </c:pt>
              </c:strCache>
            </c:strRef>
          </c:tx>
          <c:spPr>
            <a:solidFill>
              <a:schemeClr val="accent1">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СПб!$AF$22:$AN$22</c:f>
            </c:numRef>
          </c:val>
          <c:extLst xmlns:c16r2="http://schemas.microsoft.com/office/drawing/2015/06/chart">
            <c:ext xmlns:c16="http://schemas.microsoft.com/office/drawing/2014/chart" uri="{C3380CC4-5D6E-409C-BE32-E72D297353CC}">
              <c16:uniqueId val="{00000002-2140-4CE2-B71A-85FA9DEFFB76}"/>
            </c:ext>
          </c:extLst>
        </c:ser>
        <c:ser>
          <c:idx val="2"/>
          <c:order val="3"/>
          <c:tx>
            <c:strRef>
              <c:f>СПб!$AE$12</c:f>
              <c:strCache>
                <c:ptCount val="1"/>
                <c:pt idx="0">
                  <c:v>Металлы</c:v>
                </c:pt>
              </c:strCache>
            </c:strRef>
          </c:tx>
          <c:spPr>
            <a:solidFill>
              <a:schemeClr val="accent3"/>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СПб!$AF$12:$AN$12</c:f>
            </c:numRef>
          </c:val>
          <c:extLst xmlns:c16r2="http://schemas.microsoft.com/office/drawing/2015/06/chart">
            <c:ext xmlns:c16="http://schemas.microsoft.com/office/drawing/2014/chart" uri="{C3380CC4-5D6E-409C-BE32-E72D297353CC}">
              <c16:uniqueId val="{00000003-2140-4CE2-B71A-85FA9DEFFB76}"/>
            </c:ext>
          </c:extLst>
        </c:ser>
        <c:ser>
          <c:idx val="3"/>
          <c:order val="4"/>
          <c:tx>
            <c:strRef>
              <c:f>СПб!$AE$13</c:f>
              <c:strCache>
                <c:ptCount val="1"/>
                <c:pt idx="0">
                  <c:v>Стекло</c:v>
                </c:pt>
              </c:strCache>
            </c:strRef>
          </c:tx>
          <c:spPr>
            <a:solidFill>
              <a:schemeClr val="accent4"/>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СПб!$AF$13:$AN$13</c:f>
            </c:numRef>
          </c:val>
          <c:extLst xmlns:c16r2="http://schemas.microsoft.com/office/drawing/2015/06/chart">
            <c:ext xmlns:c16="http://schemas.microsoft.com/office/drawing/2014/chart" uri="{C3380CC4-5D6E-409C-BE32-E72D297353CC}">
              <c16:uniqueId val="{00000004-2140-4CE2-B71A-85FA9DEFFB76}"/>
            </c:ext>
          </c:extLst>
        </c:ser>
        <c:ser>
          <c:idx val="7"/>
          <c:order val="5"/>
          <c:tx>
            <c:strRef>
              <c:f>СПб!$AE$17</c:f>
              <c:strCache>
                <c:ptCount val="1"/>
                <c:pt idx="0">
                  <c:v>Кости</c:v>
                </c:pt>
              </c:strCache>
            </c:strRef>
          </c:tx>
          <c:spPr>
            <a:solidFill>
              <a:schemeClr val="accent2">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СПб!$AF$17:$AN$17</c:f>
              <c:numCache>
                <c:formatCode>0.000</c:formatCode>
                <c:ptCount val="9"/>
                <c:pt idx="0">
                  <c:v>0.43987280780666671</c:v>
                </c:pt>
                <c:pt idx="1">
                  <c:v>0.81976296000333337</c:v>
                </c:pt>
                <c:pt idx="2">
                  <c:v>0.73978608585666672</c:v>
                </c:pt>
                <c:pt idx="3">
                  <c:v>0.41987858927000005</c:v>
                </c:pt>
                <c:pt idx="4">
                  <c:v>0.45986702634333332</c:v>
                </c:pt>
                <c:pt idx="5">
                  <c:v>0.15995374829333336</c:v>
                </c:pt>
                <c:pt idx="6">
                  <c:v>7.9976874146666682E-2</c:v>
                </c:pt>
                <c:pt idx="7">
                  <c:v>0</c:v>
                </c:pt>
                <c:pt idx="8">
                  <c:v>0</c:v>
                </c:pt>
              </c:numCache>
            </c:numRef>
          </c:val>
          <c:extLst xmlns:c16r2="http://schemas.microsoft.com/office/drawing/2015/06/chart">
            <c:ext xmlns:c16="http://schemas.microsoft.com/office/drawing/2014/chart" uri="{C3380CC4-5D6E-409C-BE32-E72D297353CC}">
              <c16:uniqueId val="{00000005-2140-4CE2-B71A-85FA9DEFFB76}"/>
            </c:ext>
          </c:extLst>
        </c:ser>
        <c:ser>
          <c:idx val="10"/>
          <c:order val="6"/>
          <c:tx>
            <c:strRef>
              <c:f>СПб!$AE$20</c:f>
              <c:strCache>
                <c:ptCount val="1"/>
                <c:pt idx="0">
                  <c:v>Прочие материалы</c:v>
                </c:pt>
              </c:strCache>
            </c:strRef>
          </c:tx>
          <c:spPr>
            <a:solidFill>
              <a:schemeClr val="accent5">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СПб!$AF$20:$AN$20</c:f>
              <c:numCache>
                <c:formatCode>0.000</c:formatCode>
                <c:ptCount val="9"/>
                <c:pt idx="0">
                  <c:v>0</c:v>
                </c:pt>
                <c:pt idx="1">
                  <c:v>0.51457600000000003</c:v>
                </c:pt>
                <c:pt idx="2">
                  <c:v>0.41809299999999999</c:v>
                </c:pt>
                <c:pt idx="3">
                  <c:v>0.96483000000000008</c:v>
                </c:pt>
                <c:pt idx="4">
                  <c:v>1.7045330000000001</c:v>
                </c:pt>
                <c:pt idx="5">
                  <c:v>0.45025399999999999</c:v>
                </c:pt>
                <c:pt idx="6">
                  <c:v>0.96483000000000008</c:v>
                </c:pt>
                <c:pt idx="7">
                  <c:v>2.3799140000000003</c:v>
                </c:pt>
                <c:pt idx="8">
                  <c:v>0.90050799999999998</c:v>
                </c:pt>
              </c:numCache>
            </c:numRef>
          </c:val>
          <c:extLst xmlns:c16r2="http://schemas.microsoft.com/office/drawing/2015/06/chart">
            <c:ext xmlns:c16="http://schemas.microsoft.com/office/drawing/2014/chart" uri="{C3380CC4-5D6E-409C-BE32-E72D297353CC}">
              <c16:uniqueId val="{00000006-2140-4CE2-B71A-85FA9DEFFB76}"/>
            </c:ext>
          </c:extLst>
        </c:ser>
        <c:ser>
          <c:idx val="11"/>
          <c:order val="7"/>
          <c:tx>
            <c:strRef>
              <c:f>СПб!$AE$21</c:f>
              <c:strCache>
                <c:ptCount val="1"/>
                <c:pt idx="0">
                  <c:v>Уголь</c:v>
                </c:pt>
              </c:strCache>
            </c:strRef>
          </c:tx>
          <c:spPr>
            <a:solidFill>
              <a:schemeClr val="accent6">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СПб!$AF$21:$AN$21</c:f>
              <c:numCache>
                <c:formatCode>0.000</c:formatCode>
                <c:ptCount val="9"/>
                <c:pt idx="0">
                  <c:v>0.34497674549499996</c:v>
                </c:pt>
                <c:pt idx="1">
                  <c:v>6.0878249204999998E-2</c:v>
                </c:pt>
                <c:pt idx="2">
                  <c:v>0</c:v>
                </c:pt>
                <c:pt idx="3">
                  <c:v>0</c:v>
                </c:pt>
                <c:pt idx="4">
                  <c:v>0</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7-2140-4CE2-B71A-85FA9DEFFB76}"/>
            </c:ext>
          </c:extLst>
        </c:ser>
        <c:ser>
          <c:idx val="5"/>
          <c:order val="8"/>
          <c:tx>
            <c:strRef>
              <c:f>СПб!$AE$15</c:f>
              <c:strCache>
                <c:ptCount val="1"/>
                <c:pt idx="0">
                  <c:v>Текстиль</c:v>
                </c:pt>
              </c:strCache>
            </c:strRef>
          </c:tx>
          <c:spPr>
            <a:solidFill>
              <a:schemeClr val="accent6"/>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СПб!$AF$15:$AN$15</c:f>
              <c:numCache>
                <c:formatCode>0.000</c:formatCode>
                <c:ptCount val="9"/>
                <c:pt idx="0">
                  <c:v>1.0188396604416665</c:v>
                </c:pt>
                <c:pt idx="1">
                  <c:v>1.0425336060333334</c:v>
                </c:pt>
                <c:pt idx="2">
                  <c:v>0.82928809570833328</c:v>
                </c:pt>
                <c:pt idx="3">
                  <c:v>1.0425336060333334</c:v>
                </c:pt>
                <c:pt idx="4">
                  <c:v>1.8244338105583333</c:v>
                </c:pt>
                <c:pt idx="5">
                  <c:v>0.66343047656666654</c:v>
                </c:pt>
                <c:pt idx="6">
                  <c:v>0.82928809570833328</c:v>
                </c:pt>
                <c:pt idx="7">
                  <c:v>0.71081836774999996</c:v>
                </c:pt>
                <c:pt idx="8">
                  <c:v>0.30802129269166667</c:v>
                </c:pt>
              </c:numCache>
            </c:numRef>
          </c:val>
          <c:extLst xmlns:c16r2="http://schemas.microsoft.com/office/drawing/2015/06/chart">
            <c:ext xmlns:c16="http://schemas.microsoft.com/office/drawing/2014/chart" uri="{C3380CC4-5D6E-409C-BE32-E72D297353CC}">
              <c16:uniqueId val="{00000008-2140-4CE2-B71A-85FA9DEFFB76}"/>
            </c:ext>
          </c:extLst>
        </c:ser>
        <c:ser>
          <c:idx val="8"/>
          <c:order val="9"/>
          <c:tx>
            <c:strRef>
              <c:f>СПб!$AE$18</c:f>
              <c:strCache>
                <c:ptCount val="1"/>
                <c:pt idx="0">
                  <c:v>Дерево+ садово-парковые отходы</c:v>
                </c:pt>
              </c:strCache>
            </c:strRef>
          </c:tx>
          <c:spPr>
            <a:solidFill>
              <a:schemeClr val="accent3">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СПб!$AF$18:$AN$18</c:f>
              <c:numCache>
                <c:formatCode>0.000</c:formatCode>
                <c:ptCount val="9"/>
                <c:pt idx="0">
                  <c:v>1.66400547827</c:v>
                </c:pt>
                <c:pt idx="1">
                  <c:v>0.89288098834000007</c:v>
                </c:pt>
                <c:pt idx="2">
                  <c:v>0.40585499470000003</c:v>
                </c:pt>
                <c:pt idx="3">
                  <c:v>0.79141723966499999</c:v>
                </c:pt>
                <c:pt idx="4">
                  <c:v>1.05522298622</c:v>
                </c:pt>
                <c:pt idx="5">
                  <c:v>0.34497674549499996</c:v>
                </c:pt>
                <c:pt idx="6">
                  <c:v>1.0146374867500001</c:v>
                </c:pt>
                <c:pt idx="7">
                  <c:v>0</c:v>
                </c:pt>
                <c:pt idx="8">
                  <c:v>0.50731874337500005</c:v>
                </c:pt>
              </c:numCache>
            </c:numRef>
          </c:val>
          <c:extLst xmlns:c16r2="http://schemas.microsoft.com/office/drawing/2015/06/chart">
            <c:ext xmlns:c16="http://schemas.microsoft.com/office/drawing/2014/chart" uri="{C3380CC4-5D6E-409C-BE32-E72D297353CC}">
              <c16:uniqueId val="{00000009-2140-4CE2-B71A-85FA9DEFFB76}"/>
            </c:ext>
          </c:extLst>
        </c:ser>
        <c:ser>
          <c:idx val="9"/>
          <c:order val="10"/>
          <c:tx>
            <c:strRef>
              <c:f>СПб!$AE$19</c:f>
              <c:strCache>
                <c:ptCount val="1"/>
                <c:pt idx="0">
                  <c:v>Кожа, резина</c:v>
                </c:pt>
              </c:strCache>
            </c:strRef>
          </c:tx>
          <c:spPr>
            <a:solidFill>
              <a:schemeClr val="accent4">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СПб!$AF$19:$AN$19</c:f>
              <c:numCache>
                <c:formatCode>0.000</c:formatCode>
                <c:ptCount val="9"/>
                <c:pt idx="0">
                  <c:v>0.17736255969999998</c:v>
                </c:pt>
                <c:pt idx="1">
                  <c:v>0.28378009552</c:v>
                </c:pt>
                <c:pt idx="2">
                  <c:v>0.46114265521999998</c:v>
                </c:pt>
                <c:pt idx="3">
                  <c:v>0.56756019103999999</c:v>
                </c:pt>
                <c:pt idx="4">
                  <c:v>1.4898455014799998</c:v>
                </c:pt>
                <c:pt idx="5">
                  <c:v>1.7026805731199997</c:v>
                </c:pt>
                <c:pt idx="6">
                  <c:v>0.63850521492000001</c:v>
                </c:pt>
                <c:pt idx="7">
                  <c:v>0.70945023879999991</c:v>
                </c:pt>
                <c:pt idx="8">
                  <c:v>1.0641753581999998</c:v>
                </c:pt>
              </c:numCache>
            </c:numRef>
          </c:val>
          <c:extLst xmlns:c16r2="http://schemas.microsoft.com/office/drawing/2015/06/chart">
            <c:ext xmlns:c16="http://schemas.microsoft.com/office/drawing/2014/chart" uri="{C3380CC4-5D6E-409C-BE32-E72D297353CC}">
              <c16:uniqueId val="{0000000A-2140-4CE2-B71A-85FA9DEFFB76}"/>
            </c:ext>
          </c:extLst>
        </c:ser>
        <c:ser>
          <c:idx val="4"/>
          <c:order val="11"/>
          <c:tx>
            <c:strRef>
              <c:f>СПб!$AE$14</c:f>
              <c:strCache>
                <c:ptCount val="1"/>
                <c:pt idx="0">
                  <c:v>Полимерные материалы</c:v>
                </c:pt>
              </c:strCache>
            </c:strRef>
          </c:tx>
          <c:spPr>
            <a:solidFill>
              <a:schemeClr val="accent5"/>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СПб!$AF$14:$AN$14</c:f>
              <c:numCache>
                <c:formatCode>0.000</c:formatCode>
                <c:ptCount val="9"/>
                <c:pt idx="0">
                  <c:v>0</c:v>
                </c:pt>
                <c:pt idx="1">
                  <c:v>0</c:v>
                </c:pt>
                <c:pt idx="2">
                  <c:v>0.36732475716250002</c:v>
                </c:pt>
                <c:pt idx="3">
                  <c:v>0.29385980573000003</c:v>
                </c:pt>
                <c:pt idx="4">
                  <c:v>0</c:v>
                </c:pt>
                <c:pt idx="5">
                  <c:v>2.2406810186912498</c:v>
                </c:pt>
                <c:pt idx="6">
                  <c:v>4.4078970859500002</c:v>
                </c:pt>
                <c:pt idx="7">
                  <c:v>6.464915726060001</c:v>
                </c:pt>
                <c:pt idx="8">
                  <c:v>5.5833363088699999</c:v>
                </c:pt>
              </c:numCache>
            </c:numRef>
          </c:val>
          <c:extLst xmlns:c16r2="http://schemas.microsoft.com/office/drawing/2015/06/chart">
            <c:ext xmlns:c16="http://schemas.microsoft.com/office/drawing/2014/chart" uri="{C3380CC4-5D6E-409C-BE32-E72D297353CC}">
              <c16:uniqueId val="{0000000B-2140-4CE2-B71A-85FA9DEFFB76}"/>
            </c:ext>
          </c:extLst>
        </c:ser>
        <c:ser>
          <c:idx val="1"/>
          <c:order val="12"/>
          <c:tx>
            <c:strRef>
              <c:f>СПб!$AE$11</c:f>
              <c:strCache>
                <c:ptCount val="1"/>
                <c:pt idx="0">
                  <c:v>Бумага и картон</c:v>
                </c:pt>
              </c:strCache>
            </c:strRef>
          </c:tx>
          <c:spPr>
            <a:solidFill>
              <a:schemeClr val="accent2"/>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СПб!$AF$11:$AN$11</c:f>
              <c:numCache>
                <c:formatCode>0.000</c:formatCode>
                <c:ptCount val="9"/>
                <c:pt idx="0">
                  <c:v>1.7337790784250005</c:v>
                </c:pt>
                <c:pt idx="1">
                  <c:v>2.5428759816900004</c:v>
                </c:pt>
                <c:pt idx="2">
                  <c:v>4.6812035117475013</c:v>
                </c:pt>
                <c:pt idx="3">
                  <c:v>5.7792635947500015</c:v>
                </c:pt>
                <c:pt idx="4">
                  <c:v>4.3344476960625009</c:v>
                </c:pt>
                <c:pt idx="5">
                  <c:v>3.8335781845175005</c:v>
                </c:pt>
                <c:pt idx="6">
                  <c:v>4.0454845163250006</c:v>
                </c:pt>
                <c:pt idx="7">
                  <c:v>3.8721066084825013</c:v>
                </c:pt>
                <c:pt idx="8">
                  <c:v>4.141805576237501</c:v>
                </c:pt>
              </c:numCache>
            </c:numRef>
          </c:val>
          <c:extLst xmlns:c16r2="http://schemas.microsoft.com/office/drawing/2015/06/chart">
            <c:ext xmlns:c16="http://schemas.microsoft.com/office/drawing/2014/chart" uri="{C3380CC4-5D6E-409C-BE32-E72D297353CC}">
              <c16:uniqueId val="{0000000C-2140-4CE2-B71A-85FA9DEFFB76}"/>
            </c:ext>
          </c:extLst>
        </c:ser>
        <c:ser>
          <c:idx val="0"/>
          <c:order val="13"/>
          <c:tx>
            <c:strRef>
              <c:f>СПб!$AE$10</c:f>
              <c:strCache>
                <c:ptCount val="1"/>
                <c:pt idx="0">
                  <c:v>Пищевые отходы</c:v>
                </c:pt>
              </c:strCache>
            </c:strRef>
          </c:tx>
          <c:spPr>
            <a:solidFill>
              <a:schemeClr val="accent1"/>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СПб!$AF$10:$AN$10</c:f>
              <c:numCache>
                <c:formatCode>0.000</c:formatCode>
                <c:ptCount val="9"/>
                <c:pt idx="0">
                  <c:v>2.7991905951333336</c:v>
                </c:pt>
                <c:pt idx="1">
                  <c:v>3.6389477736733333</c:v>
                </c:pt>
                <c:pt idx="2">
                  <c:v>6.3381672761233334</c:v>
                </c:pt>
                <c:pt idx="3">
                  <c:v>5.6183754088033346</c:v>
                </c:pt>
                <c:pt idx="4">
                  <c:v>4.6586529190433339</c:v>
                </c:pt>
                <c:pt idx="5">
                  <c:v>7.3978608585666681</c:v>
                </c:pt>
                <c:pt idx="6">
                  <c:v>5.3984390049000002</c:v>
                </c:pt>
                <c:pt idx="7">
                  <c:v>5.1185199453866677</c:v>
                </c:pt>
                <c:pt idx="8">
                  <c:v>5.4784158790466666</c:v>
                </c:pt>
              </c:numCache>
            </c:numRef>
          </c:val>
          <c:extLst xmlns:c16r2="http://schemas.microsoft.com/office/drawing/2015/06/chart">
            <c:ext xmlns:c16="http://schemas.microsoft.com/office/drawing/2014/chart" uri="{C3380CC4-5D6E-409C-BE32-E72D297353CC}">
              <c16:uniqueId val="{0000000D-2140-4CE2-B71A-85FA9DEFFB76}"/>
            </c:ext>
          </c:extLst>
        </c:ser>
        <c:dLbls>
          <c:showLegendKey val="0"/>
          <c:showVal val="0"/>
          <c:showCatName val="0"/>
          <c:showSerName val="0"/>
          <c:showPercent val="0"/>
          <c:showBubbleSize val="0"/>
        </c:dLbls>
        <c:gapWidth val="150"/>
        <c:overlap val="100"/>
        <c:axId val="348120800"/>
        <c:axId val="348121360"/>
      </c:barChart>
      <c:catAx>
        <c:axId val="3481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8121360"/>
        <c:crosses val="autoZero"/>
        <c:auto val="1"/>
        <c:lblAlgn val="ctr"/>
        <c:lblOffset val="100"/>
        <c:noMultiLvlLbl val="0"/>
      </c:catAx>
      <c:valAx>
        <c:axId val="3481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MSW exergy (MJ/kg)</a:t>
                </a:r>
                <a:endParaRPr lang="ru-RU"/>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8120800"/>
        <c:crosses val="autoZero"/>
        <c:crossBetween val="between"/>
      </c:valAx>
      <c:spPr>
        <a:noFill/>
        <a:ln>
          <a:noFill/>
        </a:ln>
        <a:effectLst/>
      </c:spPr>
    </c:plotArea>
    <c:legend>
      <c:legendPos val="r"/>
      <c:legendEntry>
        <c:idx val="4"/>
        <c:delete val="1"/>
      </c:legendEntry>
      <c:layout>
        <c:manualLayout>
          <c:xMode val="edge"/>
          <c:yMode val="edge"/>
          <c:x val="0.67103065387854566"/>
          <c:y val="2.3871902375839374E-2"/>
          <c:w val="0.30273898005739935"/>
          <c:h val="0.97612819847837318"/>
        </c:manualLayout>
      </c:layou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F0625-DFD8-4A96-B70C-8CC9017B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6</Pages>
  <Words>1905</Words>
  <Characters>10865</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lyuda</dc:creator>
  <cp:lastModifiedBy>Alex</cp:lastModifiedBy>
  <cp:revision>61</cp:revision>
  <dcterms:created xsi:type="dcterms:W3CDTF">2020-10-17T22:10:00Z</dcterms:created>
  <dcterms:modified xsi:type="dcterms:W3CDTF">2020-10-25T17:41:00Z</dcterms:modified>
</cp:coreProperties>
</file>