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1082405"/>
        <w:docPartObj>
          <w:docPartGallery w:val="Cover Pages"/>
          <w:docPartUnique/>
        </w:docPartObj>
      </w:sdtPr>
      <w:sdtContent>
        <w:p w14:paraId="0E906851" w14:textId="0EB1C8B9" w:rsidR="00597374" w:rsidRDefault="00597374"/>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597374" w14:paraId="484248A8" w14:textId="77777777">
            <w:sdt>
              <w:sdtPr>
                <w:rPr>
                  <w:color w:val="2F5496" w:themeColor="accent1" w:themeShade="BF"/>
                  <w:sz w:val="24"/>
                  <w:szCs w:val="24"/>
                </w:rPr>
                <w:alias w:val="Société"/>
                <w:id w:val="13406915"/>
                <w:placeholder>
                  <w:docPart w:val="6F94443E9EA942EC94EBB58E6D68C9AB"/>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FEA665" w14:textId="77777777" w:rsidR="00597374" w:rsidRDefault="00597374">
                    <w:pPr>
                      <w:pStyle w:val="Sansinterligne"/>
                      <w:rPr>
                        <w:color w:val="2F5496" w:themeColor="accent1" w:themeShade="BF"/>
                        <w:sz w:val="24"/>
                      </w:rPr>
                    </w:pPr>
                    <w:r>
                      <w:rPr>
                        <w:color w:val="2F5496" w:themeColor="accent1" w:themeShade="BF"/>
                        <w:sz w:val="24"/>
                        <w:szCs w:val="24"/>
                      </w:rPr>
                      <w:t>[Nom de la société]</w:t>
                    </w:r>
                  </w:p>
                </w:tc>
              </w:sdtContent>
            </w:sdt>
          </w:tr>
          <w:tr w:rsidR="00597374" w14:paraId="017F2265"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941A2170C54B410A8B78B266DC635FF0"/>
                  </w:placeholder>
                  <w:dataBinding w:prefixMappings="xmlns:ns0='http://schemas.openxmlformats.org/package/2006/metadata/core-properties' xmlns:ns1='http://purl.org/dc/elements/1.1/'" w:xpath="/ns0:coreProperties[1]/ns1:title[1]" w:storeItemID="{6C3C8BC8-F283-45AE-878A-BAB7291924A1}"/>
                  <w:text/>
                </w:sdtPr>
                <w:sdtContent>
                  <w:p w14:paraId="31EA3850" w14:textId="2FA90B51" w:rsidR="00597374" w:rsidRDefault="00597374">
                    <w:pPr>
                      <w:pStyle w:val="Sansinterligne"/>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Vulnerability</w:t>
                    </w:r>
                    <w:proofErr w:type="spellEnd"/>
                    <w:r>
                      <w:rPr>
                        <w:rFonts w:asciiTheme="majorHAnsi" w:eastAsiaTheme="majorEastAsia" w:hAnsiTheme="majorHAnsi" w:cstheme="majorBidi"/>
                        <w:color w:val="4472C4" w:themeColor="accent1"/>
                        <w:sz w:val="88"/>
                        <w:szCs w:val="88"/>
                      </w:rPr>
                      <w:t xml:space="preserve"> Management</w:t>
                    </w:r>
                  </w:p>
                </w:sdtContent>
              </w:sdt>
            </w:tc>
          </w:tr>
          <w:tr w:rsidR="00597374" w14:paraId="79BAD781" w14:textId="77777777">
            <w:sdt>
              <w:sdtPr>
                <w:rPr>
                  <w:color w:val="2F5496" w:themeColor="accent1" w:themeShade="BF"/>
                  <w:sz w:val="24"/>
                  <w:szCs w:val="24"/>
                </w:rPr>
                <w:alias w:val="Sous-titre"/>
                <w:id w:val="13406923"/>
                <w:placeholder>
                  <w:docPart w:val="33028DD64CC2466F82AA9F3D51C68B9F"/>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5571B31" w14:textId="77777777" w:rsidR="00597374" w:rsidRDefault="00597374">
                    <w:pPr>
                      <w:pStyle w:val="Sansinterligne"/>
                      <w:rPr>
                        <w:color w:val="2F5496" w:themeColor="accent1" w:themeShade="BF"/>
                        <w:sz w:val="24"/>
                      </w:rPr>
                    </w:pPr>
                    <w:r>
                      <w:rPr>
                        <w:color w:val="2F5496"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597374" w14:paraId="319DB01B"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F27D2D15D3204CF39138BE277EDE45A5"/>
                  </w:placeholder>
                  <w:dataBinding w:prefixMappings="xmlns:ns0='http://schemas.openxmlformats.org/package/2006/metadata/core-properties' xmlns:ns1='http://purl.org/dc/elements/1.1/'" w:xpath="/ns0:coreProperties[1]/ns1:creator[1]" w:storeItemID="{6C3C8BC8-F283-45AE-878A-BAB7291924A1}"/>
                  <w:text/>
                </w:sdtPr>
                <w:sdtContent>
                  <w:p w14:paraId="0FEA57C0" w14:textId="1EC7C719" w:rsidR="00597374" w:rsidRDefault="00597374">
                    <w:pPr>
                      <w:pStyle w:val="Sansinterligne"/>
                      <w:rPr>
                        <w:color w:val="4472C4" w:themeColor="accent1"/>
                        <w:sz w:val="28"/>
                        <w:szCs w:val="28"/>
                      </w:rPr>
                    </w:pPr>
                    <w:r>
                      <w:rPr>
                        <w:color w:val="4472C4" w:themeColor="accent1"/>
                        <w:sz w:val="28"/>
                        <w:szCs w:val="28"/>
                      </w:rPr>
                      <w:t xml:space="preserve">Abdallah Chbaro </w:t>
                    </w:r>
                  </w:p>
                </w:sdtContent>
              </w:sdt>
              <w:sdt>
                <w:sdtPr>
                  <w:rPr>
                    <w:color w:val="4472C4" w:themeColor="accent1"/>
                    <w:sz w:val="28"/>
                    <w:szCs w:val="28"/>
                  </w:rPr>
                  <w:alias w:val="Date"/>
                  <w:tag w:val="Date "/>
                  <w:id w:val="13406932"/>
                  <w:placeholder>
                    <w:docPart w:val="E098A95A922A4030B0CA8B9898D43A27"/>
                  </w:placeholder>
                  <w:dataBinding w:prefixMappings="xmlns:ns0='http://schemas.microsoft.com/office/2006/coverPageProps'" w:xpath="/ns0:CoverPageProperties[1]/ns0:PublishDate[1]" w:storeItemID="{55AF091B-3C7A-41E3-B477-F2FDAA23CFDA}"/>
                  <w:date w:fullDate="2023-04-10T00:00:00Z">
                    <w:dateFormat w:val="dd/MM/yyyy"/>
                    <w:lid w:val="fr-FR"/>
                    <w:storeMappedDataAs w:val="dateTime"/>
                    <w:calendar w:val="gregorian"/>
                  </w:date>
                </w:sdtPr>
                <w:sdtContent>
                  <w:p w14:paraId="2C3519EC" w14:textId="7B4A65E1" w:rsidR="00597374" w:rsidRDefault="00597374">
                    <w:pPr>
                      <w:pStyle w:val="Sansinterligne"/>
                      <w:rPr>
                        <w:color w:val="4472C4" w:themeColor="accent1"/>
                        <w:sz w:val="28"/>
                        <w:szCs w:val="28"/>
                      </w:rPr>
                    </w:pPr>
                    <w:r>
                      <w:rPr>
                        <w:color w:val="4472C4" w:themeColor="accent1"/>
                        <w:sz w:val="28"/>
                        <w:szCs w:val="28"/>
                      </w:rPr>
                      <w:t>10/04/2023</w:t>
                    </w:r>
                  </w:p>
                </w:sdtContent>
              </w:sdt>
              <w:p w14:paraId="0C303CEB" w14:textId="77777777" w:rsidR="00597374" w:rsidRDefault="00597374">
                <w:pPr>
                  <w:pStyle w:val="Sansinterligne"/>
                  <w:rPr>
                    <w:color w:val="4472C4" w:themeColor="accent1"/>
                  </w:rPr>
                </w:pPr>
              </w:p>
            </w:tc>
          </w:tr>
        </w:tbl>
        <w:p w14:paraId="5E01EA8C" w14:textId="021C31DE" w:rsidR="00597374" w:rsidRDefault="00597374">
          <w:r>
            <w:br w:type="page"/>
          </w:r>
        </w:p>
      </w:sdtContent>
    </w:sdt>
    <w:p w14:paraId="477C81E7" w14:textId="54DE26B7" w:rsidR="001818C4" w:rsidRDefault="001818C4">
      <w:r>
        <w:lastRenderedPageBreak/>
        <w:br w:type="page"/>
      </w:r>
    </w:p>
    <w:p w14:paraId="69801F38" w14:textId="6E611FC2" w:rsidR="004F437E" w:rsidRDefault="001818C4" w:rsidP="00F54963">
      <w:pPr>
        <w:pStyle w:val="Titre1"/>
        <w:spacing w:line="480" w:lineRule="auto"/>
        <w:jc w:val="both"/>
      </w:pPr>
      <w:r>
        <w:lastRenderedPageBreak/>
        <w:t>Life Cycle</w:t>
      </w:r>
    </w:p>
    <w:p w14:paraId="3A2BF27C" w14:textId="541EB3CA" w:rsidR="001818C4" w:rsidRPr="001818C4" w:rsidRDefault="001818C4" w:rsidP="00F54963">
      <w:pPr>
        <w:spacing w:line="480" w:lineRule="auto"/>
        <w:jc w:val="both"/>
        <w:rPr>
          <w:lang w:val="en-US"/>
        </w:rPr>
      </w:pPr>
      <w:r w:rsidRPr="001818C4">
        <w:rPr>
          <w:lang w:val="en-US"/>
        </w:rPr>
        <w:t>The vulnerability management lifecycle is a process intended for organizations to effectively identify, remediate, and confirm the elimination of network vulnerabilities in a computer system.</w:t>
      </w:r>
    </w:p>
    <w:p w14:paraId="3D06DE8F" w14:textId="41D06372" w:rsidR="001818C4" w:rsidRPr="001818C4" w:rsidRDefault="001818C4" w:rsidP="00F54963">
      <w:pPr>
        <w:spacing w:line="480" w:lineRule="auto"/>
        <w:jc w:val="both"/>
        <w:rPr>
          <w:lang w:val="en-US"/>
        </w:rPr>
      </w:pPr>
      <w:r w:rsidRPr="001818C4">
        <w:rPr>
          <w:lang w:val="en-US"/>
        </w:rPr>
        <w:t>This cyclical structure is not only designed for security professionals to address a vulnerability from start to finish but can be applied to any vulnerability instance.</w:t>
      </w:r>
    </w:p>
    <w:p w14:paraId="327CFCCB" w14:textId="4B94EEFD" w:rsidR="001818C4" w:rsidRDefault="001818C4" w:rsidP="00F54963">
      <w:pPr>
        <w:spacing w:line="480" w:lineRule="auto"/>
        <w:jc w:val="both"/>
        <w:rPr>
          <w:lang w:val="en-US"/>
        </w:rPr>
      </w:pPr>
      <w:r w:rsidRPr="001818C4">
        <w:rPr>
          <w:lang w:val="en-US"/>
        </w:rPr>
        <w:t>For reliable, Continuous vulnerability management, following a lifecycle process is key to any organization’s security program.</w:t>
      </w:r>
    </w:p>
    <w:p w14:paraId="1E3A5057" w14:textId="0389BEDB" w:rsidR="00230C1A" w:rsidRDefault="00230C1A" w:rsidP="00F54963">
      <w:pPr>
        <w:pStyle w:val="Titre1"/>
        <w:spacing w:line="480" w:lineRule="auto"/>
        <w:jc w:val="both"/>
        <w:rPr>
          <w:lang w:val="en-US"/>
        </w:rPr>
      </w:pPr>
      <w:r>
        <w:rPr>
          <w:lang w:val="en-US"/>
        </w:rPr>
        <w:t>Frameworks For Vulnerability Management</w:t>
      </w:r>
    </w:p>
    <w:p w14:paraId="34672C50" w14:textId="65D7FA33" w:rsidR="00230C1A" w:rsidRPr="00230C1A" w:rsidRDefault="00230C1A" w:rsidP="00F54963">
      <w:pPr>
        <w:spacing w:line="480" w:lineRule="auto"/>
        <w:jc w:val="both"/>
        <w:rPr>
          <w:lang w:val="en-US"/>
        </w:rPr>
      </w:pPr>
      <w:r w:rsidRPr="00230C1A">
        <w:rPr>
          <w:lang w:val="en-US"/>
        </w:rPr>
        <w:t>Selecting a framework for your vulnerability management plan can provide a reference for designing and implementing security mechanisms to help ensure vulnerabilities to your organization are eliminated properly</w:t>
      </w:r>
      <w:r>
        <w:rPr>
          <w:lang w:val="en-US"/>
        </w:rPr>
        <w:t>.</w:t>
      </w:r>
    </w:p>
    <w:p w14:paraId="4CD35E89" w14:textId="01036F8C" w:rsidR="00230C1A" w:rsidRPr="00230C1A" w:rsidRDefault="00230C1A" w:rsidP="00F54963">
      <w:pPr>
        <w:spacing w:line="480" w:lineRule="auto"/>
        <w:jc w:val="both"/>
        <w:rPr>
          <w:lang w:val="en-US"/>
        </w:rPr>
      </w:pPr>
      <w:r w:rsidRPr="00230C1A">
        <w:rPr>
          <w:lang w:val="en-US"/>
        </w:rPr>
        <w:t>This assurance allows managers and leadership to intelligently manage their organization’s security posture using risk-based vulnerability management.</w:t>
      </w:r>
    </w:p>
    <w:p w14:paraId="77A1DFDA" w14:textId="63DE8AE7" w:rsidR="00230C1A" w:rsidRDefault="00230C1A" w:rsidP="00F54963">
      <w:pPr>
        <w:spacing w:line="480" w:lineRule="auto"/>
        <w:jc w:val="both"/>
        <w:rPr>
          <w:lang w:val="en-US"/>
        </w:rPr>
      </w:pPr>
      <w:r w:rsidRPr="00230C1A">
        <w:rPr>
          <w:lang w:val="en-US"/>
        </w:rPr>
        <w:t>Abiding by a vulnerability management framework also instills confidence in the organization’s industry and establishes a strong reputation of proactive compliance, which can lead to increased business.</w:t>
      </w:r>
    </w:p>
    <w:p w14:paraId="553102AB" w14:textId="77777777" w:rsidR="00230C1A" w:rsidRPr="001818C4" w:rsidRDefault="00230C1A" w:rsidP="00F54963">
      <w:pPr>
        <w:spacing w:line="480" w:lineRule="auto"/>
        <w:jc w:val="both"/>
        <w:rPr>
          <w:lang w:val="en-US"/>
        </w:rPr>
      </w:pPr>
    </w:p>
    <w:p w14:paraId="1CE1462B" w14:textId="0B252C33" w:rsidR="00230C1A" w:rsidRDefault="001818C4" w:rsidP="00F54963">
      <w:pPr>
        <w:pStyle w:val="NormalWeb"/>
        <w:spacing w:before="0" w:beforeAutospacing="0" w:after="0" w:afterAutospacing="0" w:line="480" w:lineRule="auto"/>
        <w:jc w:val="both"/>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32FB7359" wp14:editId="6761A8FC">
            <wp:extent cx="5760720" cy="1609725"/>
            <wp:effectExtent l="0" t="0" r="0" b="9525"/>
            <wp:docPr id="19230835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1609725"/>
                    </a:xfrm>
                    <a:prstGeom prst="rect">
                      <a:avLst/>
                    </a:prstGeom>
                    <a:noFill/>
                    <a:ln>
                      <a:noFill/>
                    </a:ln>
                  </pic:spPr>
                </pic:pic>
              </a:graphicData>
            </a:graphic>
          </wp:inline>
        </w:drawing>
      </w:r>
    </w:p>
    <w:p w14:paraId="79BFA67D" w14:textId="77777777" w:rsidR="00230C1A" w:rsidRDefault="00230C1A" w:rsidP="00F54963">
      <w:pPr>
        <w:pStyle w:val="Titre1"/>
        <w:spacing w:line="480" w:lineRule="auto"/>
        <w:jc w:val="both"/>
      </w:pPr>
      <w:proofErr w:type="spellStart"/>
      <w:r>
        <w:lastRenderedPageBreak/>
        <w:t>Step</w:t>
      </w:r>
      <w:proofErr w:type="spellEnd"/>
      <w:r>
        <w:t xml:space="preserve"> 1 – Discovery / Asset Inventory</w:t>
      </w:r>
    </w:p>
    <w:p w14:paraId="00366743" w14:textId="77777777" w:rsidR="003A3613" w:rsidRDefault="00230C1A" w:rsidP="00F54963">
      <w:pPr>
        <w:spacing w:line="480" w:lineRule="auto"/>
        <w:jc w:val="both"/>
        <w:rPr>
          <w:rFonts w:ascii="Calibri" w:hAnsi="Calibri" w:cs="Calibri"/>
          <w:lang w:val="en-US"/>
        </w:rPr>
      </w:pPr>
      <w:r w:rsidRPr="00230C1A">
        <w:rPr>
          <w:rFonts w:ascii="Calibri" w:hAnsi="Calibri" w:cs="Calibri"/>
          <w:lang w:val="en-US"/>
        </w:rPr>
        <w:t>The most straightforward way to find a vulnerability is to scan your network and to conduct a vulnerability assessment.</w:t>
      </w:r>
      <w:r>
        <w:rPr>
          <w:rFonts w:ascii="Calibri" w:hAnsi="Calibri" w:cs="Calibri"/>
          <w:lang w:val="en-US"/>
        </w:rPr>
        <w:t xml:space="preserve"> However, the first step is to know your assets. </w:t>
      </w:r>
    </w:p>
    <w:p w14:paraId="2C1D488A" w14:textId="272C4BFF" w:rsidR="00230C1A" w:rsidRPr="00230C1A" w:rsidRDefault="003A3613" w:rsidP="00F54963">
      <w:pPr>
        <w:spacing w:line="480" w:lineRule="auto"/>
        <w:jc w:val="both"/>
        <w:rPr>
          <w:rFonts w:ascii="Calibri" w:eastAsia="Times New Roman" w:hAnsi="Calibri" w:cs="Calibri"/>
          <w:lang w:val="en-US" w:eastAsia="fr-FR"/>
        </w:rPr>
      </w:pPr>
      <w:r>
        <w:rPr>
          <w:noProof/>
        </w:rPr>
        <w:drawing>
          <wp:inline distT="0" distB="0" distL="0" distR="0" wp14:anchorId="696C45BC" wp14:editId="0450C934">
            <wp:extent cx="5760720" cy="3165475"/>
            <wp:effectExtent l="0" t="0" r="0" b="0"/>
            <wp:docPr id="141631416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165475"/>
                    </a:xfrm>
                    <a:prstGeom prst="rect">
                      <a:avLst/>
                    </a:prstGeom>
                    <a:noFill/>
                    <a:ln>
                      <a:noFill/>
                    </a:ln>
                  </pic:spPr>
                </pic:pic>
              </a:graphicData>
            </a:graphic>
          </wp:inline>
        </w:drawing>
      </w:r>
      <w:r w:rsidR="00230C1A" w:rsidRPr="00230C1A">
        <w:rPr>
          <w:rFonts w:ascii="Calibri" w:hAnsi="Calibri" w:cs="Calibri"/>
          <w:lang w:val="en-US"/>
        </w:rPr>
        <w:br w:type="page"/>
      </w:r>
    </w:p>
    <w:p w14:paraId="1E24F705" w14:textId="218E4164" w:rsidR="001818C4" w:rsidRDefault="00F54963" w:rsidP="00682133">
      <w:pPr>
        <w:pStyle w:val="Titre1"/>
        <w:spacing w:line="480" w:lineRule="auto"/>
        <w:jc w:val="both"/>
        <w:rPr>
          <w:lang w:val="en-US"/>
        </w:rPr>
      </w:pPr>
      <w:r>
        <w:rPr>
          <w:lang w:val="en-US"/>
        </w:rPr>
        <w:lastRenderedPageBreak/>
        <w:t>Step 2 – Information Management</w:t>
      </w:r>
    </w:p>
    <w:p w14:paraId="06CB5A9C" w14:textId="701A3202" w:rsidR="00F54963" w:rsidRPr="00230C1A" w:rsidRDefault="00F54963" w:rsidP="00682133">
      <w:pPr>
        <w:pStyle w:val="NormalWeb"/>
        <w:spacing w:before="0" w:beforeAutospacing="0" w:after="0" w:afterAutospacing="0" w:line="480" w:lineRule="auto"/>
        <w:jc w:val="both"/>
        <w:rPr>
          <w:rFonts w:ascii="Calibri" w:hAnsi="Calibri" w:cs="Calibri"/>
          <w:sz w:val="22"/>
          <w:szCs w:val="22"/>
          <w:lang w:val="en-US"/>
        </w:rPr>
      </w:pPr>
      <w:r>
        <w:rPr>
          <w:rFonts w:ascii="Calibri" w:hAnsi="Calibri" w:cs="Calibri"/>
          <w:sz w:val="22"/>
          <w:szCs w:val="22"/>
          <w:lang w:val="en-US"/>
        </w:rPr>
        <w:t>The second step is to know the information you are collecting from your assets. For example, are you only scanning operating systems vulnerabilities? Are you scanning websites, IPs and APIs? Are you scanning network vulnerabilities also, such as protocols?</w:t>
      </w:r>
    </w:p>
    <w:p w14:paraId="094D90A1" w14:textId="77777777" w:rsidR="001818C4" w:rsidRDefault="001818C4" w:rsidP="001818C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FB21C05" w14:textId="77777777" w:rsidR="001818C4" w:rsidRDefault="001818C4" w:rsidP="001818C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EE9DA1C" w14:textId="503DCBDD" w:rsidR="00682133" w:rsidRDefault="001818C4" w:rsidP="001818C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7384E509" wp14:editId="57114C70">
            <wp:extent cx="5760720" cy="2535555"/>
            <wp:effectExtent l="0" t="0" r="0" b="0"/>
            <wp:docPr id="73267060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535555"/>
                    </a:xfrm>
                    <a:prstGeom prst="rect">
                      <a:avLst/>
                    </a:prstGeom>
                    <a:noFill/>
                    <a:ln>
                      <a:noFill/>
                    </a:ln>
                  </pic:spPr>
                </pic:pic>
              </a:graphicData>
            </a:graphic>
          </wp:inline>
        </w:drawing>
      </w:r>
    </w:p>
    <w:p w14:paraId="6DC2CF2C" w14:textId="77777777" w:rsidR="00682133" w:rsidRDefault="00682133">
      <w:pPr>
        <w:rPr>
          <w:rFonts w:ascii="Calibri" w:eastAsia="Times New Roman" w:hAnsi="Calibri" w:cs="Calibri"/>
          <w:lang w:eastAsia="fr-FR"/>
        </w:rPr>
      </w:pPr>
      <w:r>
        <w:rPr>
          <w:rFonts w:ascii="Calibri" w:hAnsi="Calibri" w:cs="Calibri"/>
        </w:rPr>
        <w:br w:type="page"/>
      </w:r>
    </w:p>
    <w:p w14:paraId="627F7F26" w14:textId="4A6C1507" w:rsidR="001818C4" w:rsidRDefault="00682133" w:rsidP="00635748">
      <w:pPr>
        <w:pStyle w:val="Titre1"/>
        <w:spacing w:line="480" w:lineRule="auto"/>
        <w:jc w:val="both"/>
      </w:pPr>
      <w:proofErr w:type="spellStart"/>
      <w:r>
        <w:lastRenderedPageBreak/>
        <w:t>Step</w:t>
      </w:r>
      <w:proofErr w:type="spellEnd"/>
      <w:r>
        <w:t xml:space="preserve"> 3 – Risk </w:t>
      </w:r>
      <w:proofErr w:type="spellStart"/>
      <w:r w:rsidR="00296D98">
        <w:t>Assessment</w:t>
      </w:r>
      <w:proofErr w:type="spellEnd"/>
    </w:p>
    <w:p w14:paraId="127E9E97" w14:textId="32F8E6FD" w:rsidR="00682133" w:rsidRDefault="00635748" w:rsidP="00635748">
      <w:pPr>
        <w:pStyle w:val="NormalWeb"/>
        <w:spacing w:before="0" w:beforeAutospacing="0" w:after="0" w:afterAutospacing="0" w:line="480" w:lineRule="auto"/>
        <w:jc w:val="both"/>
        <w:rPr>
          <w:rFonts w:ascii="Calibri" w:hAnsi="Calibri" w:cs="Calibri"/>
          <w:sz w:val="22"/>
          <w:szCs w:val="22"/>
          <w:lang w:val="en-US"/>
        </w:rPr>
      </w:pPr>
      <w:r w:rsidRPr="00635748">
        <w:rPr>
          <w:rFonts w:ascii="Calibri" w:hAnsi="Calibri" w:cs="Calibri"/>
          <w:sz w:val="22"/>
          <w:szCs w:val="22"/>
          <w:lang w:val="en-US"/>
        </w:rPr>
        <w:t>The third step is t</w:t>
      </w:r>
      <w:r>
        <w:rPr>
          <w:rFonts w:ascii="Calibri" w:hAnsi="Calibri" w:cs="Calibri"/>
          <w:sz w:val="22"/>
          <w:szCs w:val="22"/>
          <w:lang w:val="en-US"/>
        </w:rPr>
        <w:t>o assess risk, for example you can base yourself on the following matrix:</w:t>
      </w:r>
    </w:p>
    <w:p w14:paraId="6365CB59" w14:textId="7664C40F" w:rsidR="00635748" w:rsidRPr="00635748" w:rsidRDefault="00635748" w:rsidP="00635748">
      <w:pPr>
        <w:pStyle w:val="NormalWeb"/>
        <w:spacing w:before="0" w:beforeAutospacing="0" w:after="0" w:afterAutospacing="0" w:line="480" w:lineRule="auto"/>
        <w:jc w:val="both"/>
        <w:rPr>
          <w:rFonts w:ascii="Calibri" w:hAnsi="Calibri" w:cs="Calibri"/>
          <w:sz w:val="22"/>
          <w:szCs w:val="22"/>
          <w:lang w:val="en-US"/>
        </w:rPr>
      </w:pPr>
      <w:r>
        <w:rPr>
          <w:rFonts w:ascii="Calibri" w:hAnsi="Calibri" w:cs="Calibri"/>
          <w:noProof/>
          <w:sz w:val="22"/>
          <w:szCs w:val="22"/>
          <w:lang w:val="en-US"/>
        </w:rPr>
        <w:drawing>
          <wp:inline distT="0" distB="0" distL="0" distR="0" wp14:anchorId="12C25E00" wp14:editId="22337781">
            <wp:extent cx="3289300" cy="3341328"/>
            <wp:effectExtent l="0" t="0" r="6350" b="0"/>
            <wp:docPr id="111255618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56187" name="Image 1112556187"/>
                    <pic:cNvPicPr/>
                  </pic:nvPicPr>
                  <pic:blipFill>
                    <a:blip r:embed="rId9">
                      <a:extLst>
                        <a:ext uri="{28A0092B-C50C-407E-A947-70E740481C1C}">
                          <a14:useLocalDpi xmlns:a14="http://schemas.microsoft.com/office/drawing/2010/main" val="0"/>
                        </a:ext>
                      </a:extLst>
                    </a:blip>
                    <a:stretch>
                      <a:fillRect/>
                    </a:stretch>
                  </pic:blipFill>
                  <pic:spPr>
                    <a:xfrm>
                      <a:off x="0" y="0"/>
                      <a:ext cx="3294442" cy="3346551"/>
                    </a:xfrm>
                    <a:prstGeom prst="rect">
                      <a:avLst/>
                    </a:prstGeom>
                  </pic:spPr>
                </pic:pic>
              </a:graphicData>
            </a:graphic>
          </wp:inline>
        </w:drawing>
      </w:r>
    </w:p>
    <w:p w14:paraId="5F79677A" w14:textId="3EF0402A" w:rsidR="00657D77" w:rsidRDefault="001818C4" w:rsidP="00635748">
      <w:pPr>
        <w:pStyle w:val="NormalWeb"/>
        <w:spacing w:before="0" w:beforeAutospacing="0" w:after="0" w:afterAutospacing="0" w:line="480" w:lineRule="auto"/>
        <w:jc w:val="both"/>
        <w:rPr>
          <w:rFonts w:ascii="Calibri" w:hAnsi="Calibri" w:cs="Calibri"/>
          <w:sz w:val="22"/>
          <w:szCs w:val="22"/>
          <w:lang w:val="en-US"/>
        </w:rPr>
      </w:pPr>
      <w:r>
        <w:rPr>
          <w:rFonts w:ascii="Calibri" w:hAnsi="Calibri" w:cs="Calibri"/>
          <w:sz w:val="22"/>
          <w:szCs w:val="22"/>
          <w:lang w:val="en-US"/>
        </w:rPr>
        <w:t> </w:t>
      </w:r>
      <w:r w:rsidR="00982D11">
        <w:rPr>
          <w:rFonts w:ascii="Calibri" w:hAnsi="Calibri" w:cs="Calibri"/>
          <w:sz w:val="22"/>
          <w:szCs w:val="22"/>
          <w:lang w:val="en-US"/>
        </w:rPr>
        <w:t xml:space="preserve">Not only this, you need to analyze if the risk has an impact on your system. For example, a high risk that has a low impact might be addressed lately and a low risk with high impact should be addressed immediately. </w:t>
      </w:r>
    </w:p>
    <w:p w14:paraId="5BBCB201" w14:textId="2A5C04AE" w:rsidR="001818C4" w:rsidRPr="00635748" w:rsidRDefault="001818C4" w:rsidP="001818C4">
      <w:pPr>
        <w:pStyle w:val="NormalWeb"/>
        <w:spacing w:before="0" w:beforeAutospacing="0" w:after="0" w:afterAutospacing="0"/>
        <w:rPr>
          <w:rFonts w:ascii="Calibri" w:hAnsi="Calibri" w:cs="Calibri"/>
          <w:sz w:val="22"/>
          <w:szCs w:val="22"/>
          <w:lang w:val="en-US"/>
        </w:rPr>
      </w:pPr>
    </w:p>
    <w:p w14:paraId="7105BF1B" w14:textId="77777777" w:rsidR="001818C4" w:rsidRDefault="001818C4" w:rsidP="001818C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4815A7C" w14:textId="4E98C238" w:rsidR="001818C4" w:rsidRDefault="001818C4" w:rsidP="001818C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3AFA00E1" wp14:editId="6B4EF1A2">
            <wp:extent cx="5760720" cy="2675890"/>
            <wp:effectExtent l="0" t="0" r="0" b="0"/>
            <wp:docPr id="56378873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675890"/>
                    </a:xfrm>
                    <a:prstGeom prst="rect">
                      <a:avLst/>
                    </a:prstGeom>
                    <a:noFill/>
                    <a:ln>
                      <a:noFill/>
                    </a:ln>
                  </pic:spPr>
                </pic:pic>
              </a:graphicData>
            </a:graphic>
          </wp:inline>
        </w:drawing>
      </w:r>
    </w:p>
    <w:p w14:paraId="7178FB45" w14:textId="77777777" w:rsidR="001818C4" w:rsidRDefault="001818C4" w:rsidP="001818C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94C770F" w14:textId="7158BA91" w:rsidR="001818C4" w:rsidRDefault="001818C4" w:rsidP="001818C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eastAsia="en-US"/>
        </w:rPr>
        <w:lastRenderedPageBreak/>
        <w:drawing>
          <wp:inline distT="0" distB="0" distL="0" distR="0" wp14:anchorId="24009E64" wp14:editId="3308BD73">
            <wp:extent cx="5760720" cy="2639060"/>
            <wp:effectExtent l="0" t="0" r="0" b="8890"/>
            <wp:docPr id="183345840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639060"/>
                    </a:xfrm>
                    <a:prstGeom prst="rect">
                      <a:avLst/>
                    </a:prstGeom>
                    <a:noFill/>
                    <a:ln>
                      <a:noFill/>
                    </a:ln>
                  </pic:spPr>
                </pic:pic>
              </a:graphicData>
            </a:graphic>
          </wp:inline>
        </w:drawing>
      </w:r>
    </w:p>
    <w:p w14:paraId="545C6220" w14:textId="772D3DAA" w:rsidR="00657D77" w:rsidRDefault="00657D77">
      <w:pPr>
        <w:rPr>
          <w:rFonts w:ascii="Calibri" w:eastAsia="Times New Roman" w:hAnsi="Calibri" w:cs="Calibri"/>
          <w:lang w:eastAsia="fr-FR"/>
        </w:rPr>
      </w:pPr>
      <w:r>
        <w:rPr>
          <w:rFonts w:ascii="Calibri" w:hAnsi="Calibri" w:cs="Calibri"/>
        </w:rPr>
        <w:br w:type="page"/>
      </w:r>
    </w:p>
    <w:p w14:paraId="1DA38D02" w14:textId="29EB6052" w:rsidR="00657D77" w:rsidRDefault="00657D77" w:rsidP="00657D77">
      <w:pPr>
        <w:pStyle w:val="Titre1"/>
        <w:spacing w:line="480" w:lineRule="auto"/>
        <w:jc w:val="both"/>
      </w:pPr>
      <w:proofErr w:type="spellStart"/>
      <w:r>
        <w:lastRenderedPageBreak/>
        <w:t>Step</w:t>
      </w:r>
      <w:proofErr w:type="spellEnd"/>
      <w:r>
        <w:t xml:space="preserve"> 4 – Risk Mitigation</w:t>
      </w:r>
    </w:p>
    <w:p w14:paraId="7DE7CC00" w14:textId="34366D98" w:rsidR="00657D77" w:rsidRDefault="00657D77" w:rsidP="00657D77">
      <w:pPr>
        <w:pStyle w:val="NormalWeb"/>
        <w:spacing w:before="0" w:beforeAutospacing="0" w:after="0" w:afterAutospacing="0" w:line="480" w:lineRule="auto"/>
        <w:jc w:val="both"/>
        <w:rPr>
          <w:rFonts w:ascii="Calibri" w:hAnsi="Calibri" w:cs="Calibri"/>
          <w:sz w:val="22"/>
          <w:szCs w:val="22"/>
          <w:lang w:val="en-US"/>
        </w:rPr>
      </w:pPr>
      <w:r w:rsidRPr="00657D77">
        <w:rPr>
          <w:rFonts w:ascii="Calibri" w:hAnsi="Calibri" w:cs="Calibri"/>
          <w:sz w:val="22"/>
          <w:szCs w:val="22"/>
          <w:lang w:val="en-US"/>
        </w:rPr>
        <w:t>As for risk mitigation, y</w:t>
      </w:r>
      <w:r>
        <w:rPr>
          <w:rFonts w:ascii="Calibri" w:hAnsi="Calibri" w:cs="Calibri"/>
          <w:sz w:val="22"/>
          <w:szCs w:val="22"/>
          <w:lang w:val="en-US"/>
        </w:rPr>
        <w:t>ou need to decide based on the analysis made earlier. The following strategies can be used:</w:t>
      </w:r>
    </w:p>
    <w:p w14:paraId="2D6EF8E7" w14:textId="77777777" w:rsidR="00657D77" w:rsidRPr="00657D77" w:rsidRDefault="00657D77" w:rsidP="00657D77">
      <w:pPr>
        <w:pStyle w:val="NormalWeb"/>
        <w:numPr>
          <w:ilvl w:val="0"/>
          <w:numId w:val="1"/>
        </w:numPr>
        <w:spacing w:after="0" w:line="480" w:lineRule="auto"/>
        <w:jc w:val="both"/>
        <w:rPr>
          <w:rFonts w:ascii="Calibri" w:hAnsi="Calibri" w:cs="Calibri"/>
          <w:sz w:val="22"/>
          <w:szCs w:val="22"/>
          <w:lang w:val="en-US"/>
        </w:rPr>
      </w:pPr>
      <w:r w:rsidRPr="00657D77">
        <w:rPr>
          <w:rFonts w:ascii="Calibri" w:hAnsi="Calibri" w:cs="Calibri"/>
          <w:sz w:val="22"/>
          <w:szCs w:val="22"/>
          <w:lang w:val="en-US"/>
        </w:rPr>
        <w:t>Risk avoidance</w:t>
      </w:r>
    </w:p>
    <w:p w14:paraId="154F7D67" w14:textId="77777777" w:rsidR="00657D77" w:rsidRPr="00657D77" w:rsidRDefault="00657D77" w:rsidP="00657D77">
      <w:pPr>
        <w:pStyle w:val="NormalWeb"/>
        <w:numPr>
          <w:ilvl w:val="0"/>
          <w:numId w:val="1"/>
        </w:numPr>
        <w:spacing w:after="0" w:line="480" w:lineRule="auto"/>
        <w:jc w:val="both"/>
        <w:rPr>
          <w:rFonts w:ascii="Calibri" w:hAnsi="Calibri" w:cs="Calibri"/>
          <w:sz w:val="22"/>
          <w:szCs w:val="22"/>
          <w:lang w:val="en-US"/>
        </w:rPr>
      </w:pPr>
      <w:r w:rsidRPr="00657D77">
        <w:rPr>
          <w:rFonts w:ascii="Calibri" w:hAnsi="Calibri" w:cs="Calibri"/>
          <w:sz w:val="22"/>
          <w:szCs w:val="22"/>
          <w:lang w:val="en-US"/>
        </w:rPr>
        <w:t>Risk acceptance and sharing</w:t>
      </w:r>
    </w:p>
    <w:p w14:paraId="258A96D6" w14:textId="77777777" w:rsidR="00657D77" w:rsidRPr="00657D77" w:rsidRDefault="00657D77" w:rsidP="00657D77">
      <w:pPr>
        <w:pStyle w:val="NormalWeb"/>
        <w:numPr>
          <w:ilvl w:val="0"/>
          <w:numId w:val="1"/>
        </w:numPr>
        <w:spacing w:after="0" w:line="480" w:lineRule="auto"/>
        <w:jc w:val="both"/>
        <w:rPr>
          <w:rFonts w:ascii="Calibri" w:hAnsi="Calibri" w:cs="Calibri"/>
          <w:sz w:val="22"/>
          <w:szCs w:val="22"/>
          <w:lang w:val="en-US"/>
        </w:rPr>
      </w:pPr>
      <w:r w:rsidRPr="00657D77">
        <w:rPr>
          <w:rFonts w:ascii="Calibri" w:hAnsi="Calibri" w:cs="Calibri"/>
          <w:sz w:val="22"/>
          <w:szCs w:val="22"/>
          <w:lang w:val="en-US"/>
        </w:rPr>
        <w:t>Risk mitigation</w:t>
      </w:r>
    </w:p>
    <w:p w14:paraId="3D976B9A" w14:textId="50C94EFB" w:rsidR="00657D77" w:rsidRPr="00657D77" w:rsidRDefault="00657D77" w:rsidP="00657D77">
      <w:pPr>
        <w:pStyle w:val="NormalWeb"/>
        <w:numPr>
          <w:ilvl w:val="0"/>
          <w:numId w:val="1"/>
        </w:numPr>
        <w:spacing w:before="0" w:beforeAutospacing="0" w:after="0" w:afterAutospacing="0" w:line="480" w:lineRule="auto"/>
        <w:jc w:val="both"/>
        <w:rPr>
          <w:rFonts w:ascii="Calibri" w:hAnsi="Calibri" w:cs="Calibri"/>
          <w:sz w:val="22"/>
          <w:szCs w:val="22"/>
          <w:lang w:val="en-US"/>
        </w:rPr>
      </w:pPr>
      <w:r w:rsidRPr="00657D77">
        <w:rPr>
          <w:rFonts w:ascii="Calibri" w:hAnsi="Calibri" w:cs="Calibri"/>
          <w:sz w:val="22"/>
          <w:szCs w:val="22"/>
          <w:lang w:val="en-US"/>
        </w:rPr>
        <w:t>Risk transfer</w:t>
      </w:r>
    </w:p>
    <w:p w14:paraId="158050FF" w14:textId="77777777" w:rsidR="001818C4" w:rsidRDefault="001818C4" w:rsidP="001818C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6AFF23E" w14:textId="5115CA5D" w:rsidR="001818C4" w:rsidRDefault="001818C4" w:rsidP="001818C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46C93653" wp14:editId="50FE9137">
            <wp:extent cx="5760720" cy="2875915"/>
            <wp:effectExtent l="0" t="0" r="0" b="635"/>
            <wp:docPr id="6924484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75915"/>
                    </a:xfrm>
                    <a:prstGeom prst="rect">
                      <a:avLst/>
                    </a:prstGeom>
                    <a:noFill/>
                    <a:ln>
                      <a:noFill/>
                    </a:ln>
                  </pic:spPr>
                </pic:pic>
              </a:graphicData>
            </a:graphic>
          </wp:inline>
        </w:drawing>
      </w:r>
    </w:p>
    <w:p w14:paraId="56ED29C9" w14:textId="77777777" w:rsidR="001818C4" w:rsidRDefault="001818C4" w:rsidP="001818C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368E832" w14:textId="77777777" w:rsidR="001818C4" w:rsidRDefault="001818C4" w:rsidP="001818C4">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36553CE" w14:textId="210301C1" w:rsidR="00636030" w:rsidRDefault="001818C4" w:rsidP="00636030">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3035D962" wp14:editId="1706FAC5">
            <wp:extent cx="5760720" cy="2685415"/>
            <wp:effectExtent l="0" t="0" r="0" b="635"/>
            <wp:docPr id="16173443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685415"/>
                    </a:xfrm>
                    <a:prstGeom prst="rect">
                      <a:avLst/>
                    </a:prstGeom>
                    <a:noFill/>
                    <a:ln>
                      <a:noFill/>
                    </a:ln>
                  </pic:spPr>
                </pic:pic>
              </a:graphicData>
            </a:graphic>
          </wp:inline>
        </w:drawing>
      </w:r>
    </w:p>
    <w:p w14:paraId="49DF9279" w14:textId="02E32BAD" w:rsidR="001818C4" w:rsidRDefault="00636030" w:rsidP="003D71E6">
      <w:pPr>
        <w:pStyle w:val="Titre1"/>
        <w:spacing w:line="480" w:lineRule="auto"/>
        <w:jc w:val="both"/>
      </w:pPr>
      <w:r>
        <w:lastRenderedPageBreak/>
        <w:t xml:space="preserve">Top </w:t>
      </w:r>
      <w:proofErr w:type="spellStart"/>
      <w:r>
        <w:t>Vulnerability</w:t>
      </w:r>
      <w:proofErr w:type="spellEnd"/>
      <w:r>
        <w:t xml:space="preserve"> Scanners</w:t>
      </w:r>
    </w:p>
    <w:p w14:paraId="6AFD175D" w14:textId="44407C01" w:rsidR="00636030" w:rsidRDefault="00636030" w:rsidP="003D71E6">
      <w:pPr>
        <w:pStyle w:val="NormalWeb"/>
        <w:numPr>
          <w:ilvl w:val="0"/>
          <w:numId w:val="2"/>
        </w:numPr>
        <w:spacing w:before="0" w:beforeAutospacing="0" w:after="0" w:afterAutospacing="0" w:line="480" w:lineRule="auto"/>
        <w:jc w:val="both"/>
        <w:rPr>
          <w:rFonts w:ascii="Calibri" w:hAnsi="Calibri" w:cs="Calibri"/>
          <w:sz w:val="22"/>
          <w:szCs w:val="22"/>
        </w:rPr>
      </w:pPr>
      <w:proofErr w:type="spellStart"/>
      <w:r>
        <w:rPr>
          <w:rFonts w:ascii="Calibri" w:hAnsi="Calibri" w:cs="Calibri"/>
          <w:sz w:val="22"/>
          <w:szCs w:val="22"/>
        </w:rPr>
        <w:t>Acunetix</w:t>
      </w:r>
      <w:proofErr w:type="spellEnd"/>
    </w:p>
    <w:p w14:paraId="116E4A6A" w14:textId="1FE84626" w:rsidR="00636030" w:rsidRDefault="00636030" w:rsidP="003D71E6">
      <w:pPr>
        <w:pStyle w:val="NormalWeb"/>
        <w:numPr>
          <w:ilvl w:val="0"/>
          <w:numId w:val="2"/>
        </w:numPr>
        <w:spacing w:before="0" w:beforeAutospacing="0" w:after="0" w:afterAutospacing="0" w:line="480" w:lineRule="auto"/>
        <w:jc w:val="both"/>
        <w:rPr>
          <w:rFonts w:ascii="Calibri" w:hAnsi="Calibri" w:cs="Calibri"/>
          <w:sz w:val="22"/>
          <w:szCs w:val="22"/>
          <w:lang w:val="en-US"/>
        </w:rPr>
      </w:pPr>
      <w:r w:rsidRPr="00636030">
        <w:rPr>
          <w:rFonts w:ascii="Calibri" w:hAnsi="Calibri" w:cs="Calibri"/>
          <w:sz w:val="22"/>
          <w:szCs w:val="22"/>
          <w:lang w:val="en-US"/>
        </w:rPr>
        <w:t>Burp Suite (Web Vulnerability Scanner)</w:t>
      </w:r>
    </w:p>
    <w:p w14:paraId="6F277EF2" w14:textId="3AA2D8EE" w:rsidR="00636030" w:rsidRDefault="00636030" w:rsidP="003D71E6">
      <w:pPr>
        <w:pStyle w:val="NormalWeb"/>
        <w:numPr>
          <w:ilvl w:val="0"/>
          <w:numId w:val="2"/>
        </w:numPr>
        <w:spacing w:before="0" w:beforeAutospacing="0" w:after="0" w:afterAutospacing="0" w:line="480" w:lineRule="auto"/>
        <w:jc w:val="both"/>
        <w:rPr>
          <w:rFonts w:ascii="Calibri" w:hAnsi="Calibri" w:cs="Calibri"/>
          <w:sz w:val="22"/>
          <w:szCs w:val="22"/>
          <w:lang w:val="en-US"/>
        </w:rPr>
      </w:pPr>
      <w:r>
        <w:rPr>
          <w:rFonts w:ascii="Calibri" w:hAnsi="Calibri" w:cs="Calibri"/>
          <w:sz w:val="22"/>
          <w:szCs w:val="22"/>
          <w:lang w:val="en-US"/>
        </w:rPr>
        <w:t>Nessus (Web scanner from Tenable)</w:t>
      </w:r>
    </w:p>
    <w:p w14:paraId="2F1FFE22" w14:textId="65A2F69B" w:rsidR="00636030" w:rsidRDefault="00636030" w:rsidP="003D71E6">
      <w:pPr>
        <w:pStyle w:val="NormalWeb"/>
        <w:numPr>
          <w:ilvl w:val="0"/>
          <w:numId w:val="2"/>
        </w:numPr>
        <w:spacing w:before="0" w:beforeAutospacing="0" w:after="0" w:afterAutospacing="0" w:line="480" w:lineRule="auto"/>
        <w:jc w:val="both"/>
        <w:rPr>
          <w:rFonts w:ascii="Calibri" w:hAnsi="Calibri" w:cs="Calibri"/>
          <w:sz w:val="22"/>
          <w:szCs w:val="22"/>
          <w:lang w:val="en-US"/>
        </w:rPr>
      </w:pPr>
      <w:r>
        <w:rPr>
          <w:rFonts w:ascii="Calibri" w:hAnsi="Calibri" w:cs="Calibri"/>
          <w:sz w:val="22"/>
          <w:szCs w:val="22"/>
          <w:lang w:val="en-US"/>
        </w:rPr>
        <w:t>Tenable (Web + Network)</w:t>
      </w:r>
    </w:p>
    <w:p w14:paraId="79E4D51E" w14:textId="2CFB7090" w:rsidR="00636030" w:rsidRDefault="00636030" w:rsidP="003D71E6">
      <w:pPr>
        <w:pStyle w:val="NormalWeb"/>
        <w:numPr>
          <w:ilvl w:val="0"/>
          <w:numId w:val="2"/>
        </w:numPr>
        <w:spacing w:before="0" w:beforeAutospacing="0" w:after="0" w:afterAutospacing="0" w:line="480" w:lineRule="auto"/>
        <w:jc w:val="both"/>
        <w:rPr>
          <w:rFonts w:ascii="Calibri" w:hAnsi="Calibri" w:cs="Calibri"/>
          <w:sz w:val="22"/>
          <w:szCs w:val="22"/>
          <w:lang w:val="en-US"/>
        </w:rPr>
      </w:pPr>
      <w:r>
        <w:rPr>
          <w:rFonts w:ascii="Calibri" w:hAnsi="Calibri" w:cs="Calibri"/>
          <w:sz w:val="22"/>
          <w:szCs w:val="22"/>
          <w:lang w:val="en-US"/>
        </w:rPr>
        <w:t>Nexpose</w:t>
      </w:r>
    </w:p>
    <w:p w14:paraId="13013281" w14:textId="1E79D2A6" w:rsidR="00636030" w:rsidRDefault="00636030" w:rsidP="003D71E6">
      <w:pPr>
        <w:pStyle w:val="NormalWeb"/>
        <w:numPr>
          <w:ilvl w:val="0"/>
          <w:numId w:val="2"/>
        </w:numPr>
        <w:spacing w:before="0" w:beforeAutospacing="0" w:after="0" w:afterAutospacing="0" w:line="480" w:lineRule="auto"/>
        <w:jc w:val="both"/>
        <w:rPr>
          <w:rFonts w:ascii="Calibri" w:hAnsi="Calibri" w:cs="Calibri"/>
          <w:sz w:val="22"/>
          <w:szCs w:val="22"/>
          <w:lang w:val="en-US"/>
        </w:rPr>
      </w:pPr>
      <w:r>
        <w:rPr>
          <w:rFonts w:ascii="Calibri" w:hAnsi="Calibri" w:cs="Calibri"/>
          <w:sz w:val="22"/>
          <w:szCs w:val="22"/>
          <w:lang w:val="en-US"/>
        </w:rPr>
        <w:t>Qualys Guard</w:t>
      </w:r>
    </w:p>
    <w:p w14:paraId="1AE80A13" w14:textId="5545CC96" w:rsidR="00636030" w:rsidRDefault="00636030" w:rsidP="003D71E6">
      <w:pPr>
        <w:pStyle w:val="NormalWeb"/>
        <w:numPr>
          <w:ilvl w:val="0"/>
          <w:numId w:val="2"/>
        </w:numPr>
        <w:spacing w:before="0" w:beforeAutospacing="0" w:after="0" w:afterAutospacing="0" w:line="480" w:lineRule="auto"/>
        <w:jc w:val="both"/>
        <w:rPr>
          <w:rFonts w:ascii="Calibri" w:hAnsi="Calibri" w:cs="Calibri"/>
          <w:sz w:val="22"/>
          <w:szCs w:val="22"/>
          <w:lang w:val="en-US"/>
        </w:rPr>
      </w:pPr>
      <w:r>
        <w:rPr>
          <w:rFonts w:ascii="Calibri" w:hAnsi="Calibri" w:cs="Calibri"/>
          <w:sz w:val="22"/>
          <w:szCs w:val="22"/>
          <w:lang w:val="en-US"/>
        </w:rPr>
        <w:t>ZAP (Open Source)</w:t>
      </w:r>
    </w:p>
    <w:p w14:paraId="65239ACC" w14:textId="58BB8601" w:rsidR="00636030" w:rsidRPr="00636030" w:rsidRDefault="00636030" w:rsidP="003D71E6">
      <w:pPr>
        <w:pStyle w:val="NormalWeb"/>
        <w:numPr>
          <w:ilvl w:val="0"/>
          <w:numId w:val="2"/>
        </w:numPr>
        <w:spacing w:before="0" w:beforeAutospacing="0" w:after="0" w:afterAutospacing="0" w:line="480" w:lineRule="auto"/>
        <w:jc w:val="both"/>
        <w:rPr>
          <w:rFonts w:ascii="Calibri" w:hAnsi="Calibri" w:cs="Calibri"/>
          <w:sz w:val="22"/>
          <w:szCs w:val="22"/>
          <w:lang w:val="en-US"/>
        </w:rPr>
      </w:pPr>
      <w:proofErr w:type="spellStart"/>
      <w:r>
        <w:rPr>
          <w:rFonts w:ascii="Calibri" w:hAnsi="Calibri" w:cs="Calibri"/>
          <w:sz w:val="22"/>
          <w:szCs w:val="22"/>
          <w:lang w:val="en-US"/>
        </w:rPr>
        <w:t>OpenVas</w:t>
      </w:r>
      <w:proofErr w:type="spellEnd"/>
      <w:r>
        <w:rPr>
          <w:rFonts w:ascii="Calibri" w:hAnsi="Calibri" w:cs="Calibri"/>
          <w:sz w:val="22"/>
          <w:szCs w:val="22"/>
          <w:lang w:val="en-US"/>
        </w:rPr>
        <w:t xml:space="preserve"> (Open Source)</w:t>
      </w:r>
    </w:p>
    <w:sectPr w:rsidR="00636030" w:rsidRPr="00636030" w:rsidSect="00597374">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644E"/>
    <w:multiLevelType w:val="hybridMultilevel"/>
    <w:tmpl w:val="992EFA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3D21DE9"/>
    <w:multiLevelType w:val="hybridMultilevel"/>
    <w:tmpl w:val="659A4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65362515">
    <w:abstractNumId w:val="1"/>
  </w:num>
  <w:num w:numId="2" w16cid:durableId="2010212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BFD"/>
    <w:rsid w:val="001818C4"/>
    <w:rsid w:val="00230C1A"/>
    <w:rsid w:val="00296D98"/>
    <w:rsid w:val="003A3613"/>
    <w:rsid w:val="003D71E6"/>
    <w:rsid w:val="00481949"/>
    <w:rsid w:val="004F437E"/>
    <w:rsid w:val="005129C4"/>
    <w:rsid w:val="00597374"/>
    <w:rsid w:val="00635748"/>
    <w:rsid w:val="00636030"/>
    <w:rsid w:val="00657D77"/>
    <w:rsid w:val="00682133"/>
    <w:rsid w:val="008E12D5"/>
    <w:rsid w:val="008F4BFD"/>
    <w:rsid w:val="00982D11"/>
    <w:rsid w:val="00F549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0A242"/>
  <w15:chartTrackingRefBased/>
  <w15:docId w15:val="{60C9EB68-D1A1-4FF5-805B-E047AC023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818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9737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97374"/>
    <w:rPr>
      <w:rFonts w:eastAsiaTheme="minorEastAsia"/>
      <w:lang w:eastAsia="fr-FR"/>
    </w:rPr>
  </w:style>
  <w:style w:type="paragraph" w:styleId="NormalWeb">
    <w:name w:val="Normal (Web)"/>
    <w:basedOn w:val="Normal"/>
    <w:uiPriority w:val="99"/>
    <w:unhideWhenUsed/>
    <w:rsid w:val="001818C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1818C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7800">
      <w:bodyDiv w:val="1"/>
      <w:marLeft w:val="0"/>
      <w:marRight w:val="0"/>
      <w:marTop w:val="0"/>
      <w:marBottom w:val="0"/>
      <w:divBdr>
        <w:top w:val="none" w:sz="0" w:space="0" w:color="auto"/>
        <w:left w:val="none" w:sz="0" w:space="0" w:color="auto"/>
        <w:bottom w:val="none" w:sz="0" w:space="0" w:color="auto"/>
        <w:right w:val="none" w:sz="0" w:space="0" w:color="auto"/>
      </w:divBdr>
      <w:divsChild>
        <w:div w:id="1112169839">
          <w:marLeft w:val="0"/>
          <w:marRight w:val="0"/>
          <w:marTop w:val="0"/>
          <w:marBottom w:val="0"/>
          <w:divBdr>
            <w:top w:val="none" w:sz="0" w:space="0" w:color="auto"/>
            <w:left w:val="none" w:sz="0" w:space="0" w:color="auto"/>
            <w:bottom w:val="none" w:sz="0" w:space="0" w:color="auto"/>
            <w:right w:val="none" w:sz="0" w:space="0" w:color="auto"/>
          </w:divBdr>
          <w:divsChild>
            <w:div w:id="1164855506">
              <w:marLeft w:val="0"/>
              <w:marRight w:val="0"/>
              <w:marTop w:val="0"/>
              <w:marBottom w:val="0"/>
              <w:divBdr>
                <w:top w:val="none" w:sz="0" w:space="0" w:color="auto"/>
                <w:left w:val="none" w:sz="0" w:space="0" w:color="auto"/>
                <w:bottom w:val="none" w:sz="0" w:space="0" w:color="auto"/>
                <w:right w:val="none" w:sz="0" w:space="0" w:color="auto"/>
              </w:divBdr>
              <w:divsChild>
                <w:div w:id="493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448934">
      <w:bodyDiv w:val="1"/>
      <w:marLeft w:val="0"/>
      <w:marRight w:val="0"/>
      <w:marTop w:val="0"/>
      <w:marBottom w:val="0"/>
      <w:divBdr>
        <w:top w:val="none" w:sz="0" w:space="0" w:color="auto"/>
        <w:left w:val="none" w:sz="0" w:space="0" w:color="auto"/>
        <w:bottom w:val="none" w:sz="0" w:space="0" w:color="auto"/>
        <w:right w:val="none" w:sz="0" w:space="0" w:color="auto"/>
      </w:divBdr>
      <w:divsChild>
        <w:div w:id="1178807669">
          <w:marLeft w:val="0"/>
          <w:marRight w:val="0"/>
          <w:marTop w:val="0"/>
          <w:marBottom w:val="0"/>
          <w:divBdr>
            <w:top w:val="none" w:sz="0" w:space="0" w:color="auto"/>
            <w:left w:val="none" w:sz="0" w:space="0" w:color="auto"/>
            <w:bottom w:val="none" w:sz="0" w:space="0" w:color="auto"/>
            <w:right w:val="none" w:sz="0" w:space="0" w:color="auto"/>
          </w:divBdr>
          <w:divsChild>
            <w:div w:id="315036255">
              <w:marLeft w:val="0"/>
              <w:marRight w:val="0"/>
              <w:marTop w:val="0"/>
              <w:marBottom w:val="0"/>
              <w:divBdr>
                <w:top w:val="none" w:sz="0" w:space="0" w:color="auto"/>
                <w:left w:val="none" w:sz="0" w:space="0" w:color="auto"/>
                <w:bottom w:val="none" w:sz="0" w:space="0" w:color="auto"/>
                <w:right w:val="none" w:sz="0" w:space="0" w:color="auto"/>
              </w:divBdr>
              <w:divsChild>
                <w:div w:id="126021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94443E9EA942EC94EBB58E6D68C9AB"/>
        <w:category>
          <w:name w:val="Général"/>
          <w:gallery w:val="placeholder"/>
        </w:category>
        <w:types>
          <w:type w:val="bbPlcHdr"/>
        </w:types>
        <w:behaviors>
          <w:behavior w:val="content"/>
        </w:behaviors>
        <w:guid w:val="{15AF4FE6-C7C9-4CC3-A72C-EEEA5A3A31BE}"/>
      </w:docPartPr>
      <w:docPartBody>
        <w:p w:rsidR="00000000" w:rsidRDefault="003B6149" w:rsidP="003B6149">
          <w:pPr>
            <w:pStyle w:val="6F94443E9EA942EC94EBB58E6D68C9AB"/>
          </w:pPr>
          <w:r>
            <w:rPr>
              <w:color w:val="2F5496" w:themeColor="accent1" w:themeShade="BF"/>
              <w:sz w:val="24"/>
              <w:szCs w:val="24"/>
            </w:rPr>
            <w:t>[Nom de la société]</w:t>
          </w:r>
        </w:p>
      </w:docPartBody>
    </w:docPart>
    <w:docPart>
      <w:docPartPr>
        <w:name w:val="941A2170C54B410A8B78B266DC635FF0"/>
        <w:category>
          <w:name w:val="Général"/>
          <w:gallery w:val="placeholder"/>
        </w:category>
        <w:types>
          <w:type w:val="bbPlcHdr"/>
        </w:types>
        <w:behaviors>
          <w:behavior w:val="content"/>
        </w:behaviors>
        <w:guid w:val="{8DC45C65-BC08-4AC0-893D-6E041B32BBDE}"/>
      </w:docPartPr>
      <w:docPartBody>
        <w:p w:rsidR="00000000" w:rsidRDefault="003B6149" w:rsidP="003B6149">
          <w:pPr>
            <w:pStyle w:val="941A2170C54B410A8B78B266DC635FF0"/>
          </w:pPr>
          <w:r>
            <w:rPr>
              <w:rFonts w:asciiTheme="majorHAnsi" w:eastAsiaTheme="majorEastAsia" w:hAnsiTheme="majorHAnsi" w:cstheme="majorBidi"/>
              <w:color w:val="4472C4" w:themeColor="accent1"/>
              <w:sz w:val="88"/>
              <w:szCs w:val="88"/>
            </w:rPr>
            <w:t>[Titre du document]</w:t>
          </w:r>
        </w:p>
      </w:docPartBody>
    </w:docPart>
    <w:docPart>
      <w:docPartPr>
        <w:name w:val="33028DD64CC2466F82AA9F3D51C68B9F"/>
        <w:category>
          <w:name w:val="Général"/>
          <w:gallery w:val="placeholder"/>
        </w:category>
        <w:types>
          <w:type w:val="bbPlcHdr"/>
        </w:types>
        <w:behaviors>
          <w:behavior w:val="content"/>
        </w:behaviors>
        <w:guid w:val="{B02DFEF1-7CC5-46A6-9824-AB4D1C7E4ED2}"/>
      </w:docPartPr>
      <w:docPartBody>
        <w:p w:rsidR="00000000" w:rsidRDefault="003B6149" w:rsidP="003B6149">
          <w:pPr>
            <w:pStyle w:val="33028DD64CC2466F82AA9F3D51C68B9F"/>
          </w:pPr>
          <w:r>
            <w:rPr>
              <w:color w:val="2F5496" w:themeColor="accent1" w:themeShade="BF"/>
              <w:sz w:val="24"/>
              <w:szCs w:val="24"/>
            </w:rPr>
            <w:t>[Sous-titre du document]</w:t>
          </w:r>
        </w:p>
      </w:docPartBody>
    </w:docPart>
    <w:docPart>
      <w:docPartPr>
        <w:name w:val="F27D2D15D3204CF39138BE277EDE45A5"/>
        <w:category>
          <w:name w:val="Général"/>
          <w:gallery w:val="placeholder"/>
        </w:category>
        <w:types>
          <w:type w:val="bbPlcHdr"/>
        </w:types>
        <w:behaviors>
          <w:behavior w:val="content"/>
        </w:behaviors>
        <w:guid w:val="{1B85A332-A60B-421E-AFF9-86A58DFBE208}"/>
      </w:docPartPr>
      <w:docPartBody>
        <w:p w:rsidR="00000000" w:rsidRDefault="003B6149" w:rsidP="003B6149">
          <w:pPr>
            <w:pStyle w:val="F27D2D15D3204CF39138BE277EDE45A5"/>
          </w:pPr>
          <w:r>
            <w:rPr>
              <w:color w:val="4472C4" w:themeColor="accent1"/>
              <w:sz w:val="28"/>
              <w:szCs w:val="28"/>
            </w:rPr>
            <w:t>[Nom de l’auteur]</w:t>
          </w:r>
        </w:p>
      </w:docPartBody>
    </w:docPart>
    <w:docPart>
      <w:docPartPr>
        <w:name w:val="E098A95A922A4030B0CA8B9898D43A27"/>
        <w:category>
          <w:name w:val="Général"/>
          <w:gallery w:val="placeholder"/>
        </w:category>
        <w:types>
          <w:type w:val="bbPlcHdr"/>
        </w:types>
        <w:behaviors>
          <w:behavior w:val="content"/>
        </w:behaviors>
        <w:guid w:val="{311D677C-AA1B-476F-92B5-35DC0BC6CB2F}"/>
      </w:docPartPr>
      <w:docPartBody>
        <w:p w:rsidR="00000000" w:rsidRDefault="003B6149" w:rsidP="003B6149">
          <w:pPr>
            <w:pStyle w:val="E098A95A922A4030B0CA8B9898D43A27"/>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149"/>
    <w:rsid w:val="00065DF1"/>
    <w:rsid w:val="003B61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F94443E9EA942EC94EBB58E6D68C9AB">
    <w:name w:val="6F94443E9EA942EC94EBB58E6D68C9AB"/>
    <w:rsid w:val="003B6149"/>
  </w:style>
  <w:style w:type="paragraph" w:customStyle="1" w:styleId="941A2170C54B410A8B78B266DC635FF0">
    <w:name w:val="941A2170C54B410A8B78B266DC635FF0"/>
    <w:rsid w:val="003B6149"/>
  </w:style>
  <w:style w:type="paragraph" w:customStyle="1" w:styleId="33028DD64CC2466F82AA9F3D51C68B9F">
    <w:name w:val="33028DD64CC2466F82AA9F3D51C68B9F"/>
    <w:rsid w:val="003B6149"/>
  </w:style>
  <w:style w:type="paragraph" w:customStyle="1" w:styleId="F27D2D15D3204CF39138BE277EDE45A5">
    <w:name w:val="F27D2D15D3204CF39138BE277EDE45A5"/>
    <w:rsid w:val="003B6149"/>
  </w:style>
  <w:style w:type="paragraph" w:customStyle="1" w:styleId="E098A95A922A4030B0CA8B9898D43A27">
    <w:name w:val="E098A95A922A4030B0CA8B9898D43A27"/>
    <w:rsid w:val="003B61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Pages>
  <Words>385</Words>
  <Characters>2119</Characters>
  <Application>Microsoft Office Word</Application>
  <DocSecurity>0</DocSecurity>
  <Lines>17</Lines>
  <Paragraphs>4</Paragraphs>
  <ScaleCrop>false</ScaleCrop>
  <Company/>
  <LinksUpToDate>false</LinksUpToDate>
  <CharactersWithSpaces>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Vulnerability Management</dc:title>
  <dc:subject/>
  <dc:creator>Abdallah Chbaro</dc:creator>
  <cp:keywords/>
  <dc:description/>
  <cp:lastModifiedBy>Abdallah Chbaro (Student)</cp:lastModifiedBy>
  <cp:revision>16</cp:revision>
  <dcterms:created xsi:type="dcterms:W3CDTF">2023-04-10T14:06:00Z</dcterms:created>
  <dcterms:modified xsi:type="dcterms:W3CDTF">2023-04-10T14:21:00Z</dcterms:modified>
</cp:coreProperties>
</file>