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Data Use &amp; GDPR Notes</w:t>
      </w:r>
    </w:p>
    <w:p>
      <w:pPr>
        <w:pStyle w:val="BodyText"/>
      </w:pPr>
      <w:r>
        <w:t xml:space="preserve">Overview</w:t>
      </w:r>
      <w:r>
        <w:t xml:space="preserve"> </w:t>
      </w:r>
      <w:r>
        <w:t xml:space="preserve">- Purpose: describe how participant data will be stored, encrypted, anonymized, and shared for research.</w:t>
      </w:r>
    </w:p>
    <w:p>
      <w:pPr>
        <w:pStyle w:val="BodyText"/>
      </w:pPr>
      <w:r>
        <w:t xml:space="preserve">Storage</w:t>
      </w:r>
      <w:r>
        <w:t xml:space="preserve"> </w:t>
      </w:r>
      <w:r>
        <w:t xml:space="preserve">- Primary DB:</w:t>
      </w:r>
      <w:r>
        <w:t xml:space="preserve"> </w:t>
      </w:r>
      <w:r>
        <w:rPr>
          <w:rStyle w:val="VerbatimChar"/>
        </w:rPr>
        <w:t xml:space="preserve">therapist_app.db</w:t>
      </w:r>
      <w:r>
        <w:t xml:space="preserve"> </w:t>
      </w:r>
      <w:r>
        <w:t xml:space="preserve">(users, chat_history, clinical_scales, appointments, alerts).</w:t>
      </w:r>
      <w:r>
        <w:t xml:space="preserve"> </w:t>
      </w:r>
      <w:r>
        <w:t xml:space="preserve">- Ancillary DBs:</w:t>
      </w:r>
      <w:r>
        <w:t xml:space="preserve"> </w:t>
      </w:r>
      <w:r>
        <w:rPr>
          <w:rStyle w:val="VerbatimChar"/>
        </w:rPr>
        <w:t xml:space="preserve">pet_game.db</w:t>
      </w:r>
      <w:r>
        <w:t xml:space="preserve">,</w:t>
      </w:r>
      <w:r>
        <w:t xml:space="preserve"> </w:t>
      </w:r>
      <w:r>
        <w:rPr>
          <w:rStyle w:val="VerbatimChar"/>
        </w:rPr>
        <w:t xml:space="preserve">ai_training_data.db</w:t>
      </w:r>
      <w:r>
        <w:t xml:space="preserve">.</w:t>
      </w:r>
    </w:p>
    <w:p>
      <w:pPr>
        <w:pStyle w:val="BodyText"/>
      </w:pPr>
      <w:r>
        <w:t xml:space="preserve">Encryption &amp; Secrets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ENCRYPTION_KEY</w:t>
      </w:r>
      <w:r>
        <w:t xml:space="preserve"> </w:t>
      </w:r>
      <w:r>
        <w:t xml:space="preserve">(Fernet) encrypts PII fields. Provide via env var or SecretsManager.</w:t>
      </w:r>
      <w:r>
        <w:t xml:space="preserve"> </w:t>
      </w:r>
      <w:r>
        <w:t xml:space="preserve">- Avoid committing keys to source control.</w:t>
      </w:r>
    </w:p>
    <w:p>
      <w:pPr>
        <w:pStyle w:val="BodyText"/>
      </w:pPr>
      <w:r>
        <w:t xml:space="preserve">Anonymization</w:t>
      </w:r>
      <w:r>
        <w:t xml:space="preserve"> </w:t>
      </w:r>
      <w:r>
        <w:t xml:space="preserve">- Use</w:t>
      </w:r>
      <w:r>
        <w:t xml:space="preserve"> </w:t>
      </w:r>
      <w:r>
        <w:rPr>
          <w:rStyle w:val="VerbatimChar"/>
        </w:rPr>
        <w:t xml:space="preserve">training_data_manager.py</w:t>
      </w:r>
      <w:r>
        <w:t xml:space="preserve"> </w:t>
      </w:r>
      <w:r>
        <w:t xml:space="preserve">to anonymize data for training. Workflow:</w:t>
      </w:r>
      <w:r>
        <w:t xml:space="preserve"> </w:t>
      </w:r>
      <w:r>
        <w:t xml:space="preserve">1. Confirm</w:t>
      </w:r>
      <w:r>
        <w:t xml:space="preserve"> </w:t>
      </w:r>
      <w:r>
        <w:rPr>
          <w:rStyle w:val="VerbatimChar"/>
        </w:rPr>
        <w:t xml:space="preserve">data_consent</w:t>
      </w:r>
      <w:r>
        <w:t xml:space="preserve"> </w:t>
      </w:r>
      <w:r>
        <w:t xml:space="preserve">in DB.</w:t>
      </w:r>
      <w:r>
        <w:t xml:space="preserve"> </w:t>
      </w:r>
      <w:r>
        <w:t xml:space="preserve">2. Run anonymization pipeline that strips PII and replaces user IDs with hashed tokens.</w:t>
      </w:r>
    </w:p>
    <w:p>
      <w:pPr>
        <w:pStyle w:val="BodyText"/>
      </w:pPr>
      <w:r>
        <w:t xml:space="preserve">Right to be Forgotten</w:t>
      </w:r>
      <w:r>
        <w:t xml:space="preserve"> </w:t>
      </w:r>
      <w:r>
        <w:t xml:space="preserve">- Implement</w:t>
      </w:r>
      <w:r>
        <w:t xml:space="preserve"> </w:t>
      </w:r>
      <w:r>
        <w:rPr>
          <w:rStyle w:val="VerbatimChar"/>
        </w:rPr>
        <w:t xml:space="preserve">delete_training_data(username)</w:t>
      </w:r>
      <w:r>
        <w:t xml:space="preserve"> </w:t>
      </w:r>
      <w:r>
        <w:t xml:space="preserve">to remove anonymized training entries and mark consent revoked.</w:t>
      </w:r>
    </w:p>
    <w:p>
      <w:pPr>
        <w:pStyle w:val="BodyText"/>
      </w:pPr>
      <w:r>
        <w:t xml:space="preserve">Exports</w:t>
      </w:r>
      <w:r>
        <w:t xml:space="preserve"> </w:t>
      </w:r>
      <w:r>
        <w:t xml:space="preserve">- FHIR exports are HMAC-signed when</w:t>
      </w:r>
      <w:r>
        <w:t xml:space="preserve"> </w:t>
      </w:r>
      <w:r>
        <w:rPr>
          <w:rStyle w:val="VerbatimChar"/>
        </w:rPr>
        <w:t xml:space="preserve">ENCRYPTION_KEY</w:t>
      </w:r>
      <w:r>
        <w:t xml:space="preserve"> </w:t>
      </w:r>
      <w:r>
        <w:t xml:space="preserve">is present.</w:t>
      </w:r>
      <w:r>
        <w:t xml:space="preserve"> </w:t>
      </w:r>
      <w:r>
        <w:t xml:space="preserve">- Exports require documented consent for external sharing.</w:t>
      </w:r>
    </w:p>
    <w:p>
      <w:pPr>
        <w:pStyle w:val="BodyText"/>
      </w:pPr>
      <w:r>
        <w:t xml:space="preserve">Access Control</w:t>
      </w:r>
      <w:r>
        <w:t xml:space="preserve"> </w:t>
      </w:r>
      <w:r>
        <w:t xml:space="preserve">- Limit access to study team. Use secure channels for sharing logs and reports.</w:t>
      </w:r>
    </w:p>
    <w:p>
      <w:pPr>
        <w:pStyle w:val="BodyText"/>
      </w:pPr>
      <w:r>
        <w:t xml:space="preserve">Ethics &amp; IRB</w:t>
      </w:r>
      <w:r>
        <w:t xml:space="preserve"> </w:t>
      </w:r>
      <w:r>
        <w:t xml:space="preserve">- Include data management plan with IRB application. Provide sample consent form in</w:t>
      </w:r>
      <w:r>
        <w:t xml:space="preserve"> </w:t>
      </w:r>
      <w:r>
        <w:rPr>
          <w:rStyle w:val="VerbatimChar"/>
        </w:rPr>
        <w:t xml:space="preserve">Consent_Form.md</w:t>
      </w:r>
      <w:r>
        <w:t xml:space="preserve">.</w:t>
      </w:r>
    </w:p>
    <w:p>
      <w:pPr>
        <w:pStyle w:val="BodyText"/>
      </w:pPr>
      <w:r>
        <w:t xml:space="preserve">Document last updated: 2026-01-22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2026-01-22T20:08:16Z</dcterms:created>
  <dcterms:modified xsi:type="dcterms:W3CDTF">2026-01-22T20:08:16Z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