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ling-space-pilot-study-presentation"/>
    <w:p>
      <w:pPr>
        <w:pStyle w:val="Heading1"/>
      </w:pPr>
      <w:r>
        <w:t xml:space="preserve">Healing Space — Pilot Study Presentation</w:t>
      </w:r>
    </w:p>
    <w:p>
      <w:r>
        <w:pict>
          <v:rect style="width:0;height:1.5pt" o:hralign="center" o:hrstd="t" o:hr="t"/>
        </w:pict>
      </w:r>
    </w:p>
    <w:bookmarkEnd w:id="9"/>
    <w:bookmarkStart w:id="10" w:name="slide-1-title"/>
    <w:p>
      <w:pPr>
        <w:pStyle w:val="Heading1"/>
      </w:pPr>
      <w:r>
        <w:t xml:space="preserve">Slide 1 — Title</w:t>
      </w:r>
    </w:p>
    <w:p>
      <w:pPr>
        <w:pStyle w:val="FirstParagraph"/>
      </w:pPr>
      <w:r>
        <w:t xml:space="preserve">Healing Space</w:t>
      </w:r>
      <w:r>
        <w:t xml:space="preserve"> </w:t>
      </w:r>
      <w:r>
        <w:t xml:space="preserve">Pilot study with student clinicians</w:t>
      </w:r>
    </w:p>
    <w:p>
      <w:pPr>
        <w:pStyle w:val="BodyText"/>
      </w:pPr>
      <w:r>
        <w:t xml:space="preserve">Presenter: [Your name]</w:t>
      </w:r>
      <w:r>
        <w:t xml:space="preserve"> </w:t>
      </w:r>
      <w:r>
        <w:t xml:space="preserve">Date: [date]</w:t>
      </w:r>
    </w:p>
    <w:p>
      <w:r>
        <w:pict>
          <v:rect style="width:0;height:1.5pt" o:hralign="center" o:hrstd="t" o:hr="t"/>
        </w:pict>
      </w:r>
    </w:p>
    <w:bookmarkEnd w:id="10"/>
    <w:bookmarkStart w:id="11" w:name="slide-2-problem"/>
    <w:p>
      <w:pPr>
        <w:pStyle w:val="Heading1"/>
      </w:pPr>
      <w:r>
        <w:t xml:space="preserve">Slide 2 — Problem</w:t>
      </w:r>
    </w:p>
    <w:p>
      <w:pPr>
        <w:pStyle w:val="Compact"/>
        <w:numPr>
          <w:ilvl w:val="0"/>
          <w:numId w:val="1001"/>
        </w:numPr>
      </w:pPr>
      <w:r>
        <w:t xml:space="preserve">Many students face mental health challenges but access to supervised clinical practice and evaluation tools is limited.</w:t>
      </w:r>
    </w:p>
    <w:p>
      <w:pPr>
        <w:pStyle w:val="Compact"/>
        <w:numPr>
          <w:ilvl w:val="0"/>
          <w:numId w:val="1001"/>
        </w:numPr>
      </w:pPr>
      <w:r>
        <w:t xml:space="preserve">Digital tools can augment training and reach, but need safety and clinician workflows.</w:t>
      </w:r>
    </w:p>
    <w:p>
      <w:r>
        <w:pict>
          <v:rect style="width:0;height:1.5pt" o:hralign="center" o:hrstd="t" o:hr="t"/>
        </w:pict>
      </w:r>
    </w:p>
    <w:bookmarkEnd w:id="11"/>
    <w:bookmarkStart w:id="12" w:name="slide-3-solution"/>
    <w:p>
      <w:pPr>
        <w:pStyle w:val="Heading1"/>
      </w:pPr>
      <w:r>
        <w:t xml:space="preserve">Slide 3 — Solution</w:t>
      </w:r>
    </w:p>
    <w:p>
      <w:pPr>
        <w:pStyle w:val="Compact"/>
        <w:numPr>
          <w:ilvl w:val="0"/>
          <w:numId w:val="1002"/>
        </w:numPr>
      </w:pPr>
      <w:r>
        <w:t xml:space="preserve">Healing Space: clinician-facing UI + AI-assisted session support, mood tracking, and FHIR export for clinical interoperability.</w:t>
      </w:r>
    </w:p>
    <w:p>
      <w:pPr>
        <w:pStyle w:val="Compact"/>
        <w:numPr>
          <w:ilvl w:val="0"/>
          <w:numId w:val="1002"/>
        </w:numPr>
      </w:pPr>
      <w:r>
        <w:t xml:space="preserve">Designed for safe supervised student clinician trials.</w:t>
      </w:r>
    </w:p>
    <w:p>
      <w:r>
        <w:pict>
          <v:rect style="width:0;height:1.5pt" o:hralign="center" o:hrstd="t" o:hr="t"/>
        </w:pict>
      </w:r>
    </w:p>
    <w:bookmarkEnd w:id="12"/>
    <w:bookmarkStart w:id="13" w:name="slide-4-trial-design"/>
    <w:p>
      <w:pPr>
        <w:pStyle w:val="Heading1"/>
      </w:pPr>
      <w:r>
        <w:t xml:space="preserve">Slide 4 — Trial Design</w:t>
      </w:r>
    </w:p>
    <w:p>
      <w:pPr>
        <w:pStyle w:val="Compact"/>
        <w:numPr>
          <w:ilvl w:val="0"/>
          <w:numId w:val="1003"/>
        </w:numPr>
      </w:pPr>
      <w:r>
        <w:t xml:space="preserve">10 clinicians, 30 patients, 4-week pilot</w:t>
      </w:r>
    </w:p>
    <w:p>
      <w:pPr>
        <w:pStyle w:val="Compact"/>
        <w:numPr>
          <w:ilvl w:val="0"/>
          <w:numId w:val="1003"/>
        </w:numPr>
      </w:pPr>
      <w:r>
        <w:t xml:space="preserve">Measures: feasibility, acceptability, safety alerts</w:t>
      </w:r>
    </w:p>
    <w:p>
      <w:pPr>
        <w:pStyle w:val="Compact"/>
        <w:numPr>
          <w:ilvl w:val="0"/>
          <w:numId w:val="1003"/>
        </w:numPr>
      </w:pPr>
      <w:r>
        <w:t xml:space="preserve">Data: anonymized for research with consent</w:t>
      </w:r>
    </w:p>
    <w:p>
      <w:r>
        <w:pict>
          <v:rect style="width:0;height:1.5pt" o:hralign="center" o:hrstd="t" o:hr="t"/>
        </w:pict>
      </w:r>
    </w:p>
    <w:bookmarkEnd w:id="13"/>
    <w:bookmarkStart w:id="14" w:name="slide-5-clinician-flow"/>
    <w:p>
      <w:pPr>
        <w:pStyle w:val="Heading1"/>
      </w:pPr>
      <w:r>
        <w:t xml:space="preserve">Slide 5 — Clinician Flow</w:t>
      </w:r>
    </w:p>
    <w:p>
      <w:pPr>
        <w:pStyle w:val="Compact"/>
        <w:numPr>
          <w:ilvl w:val="0"/>
          <w:numId w:val="1004"/>
        </w:numPr>
      </w:pPr>
      <w:r>
        <w:t xml:space="preserve">Training (90m) → onboarding → run sessions → mark attendance → post-session evals</w:t>
      </w:r>
    </w:p>
    <w:p>
      <w:r>
        <w:pict>
          <v:rect style="width:0;height:1.5pt" o:hralign="center" o:hrstd="t" o:hr="t"/>
        </w:pict>
      </w:r>
    </w:p>
    <w:bookmarkEnd w:id="14"/>
    <w:bookmarkStart w:id="15" w:name="slide-6-patient-flow"/>
    <w:p>
      <w:pPr>
        <w:pStyle w:val="Heading1"/>
      </w:pPr>
      <w:r>
        <w:t xml:space="preserve">Slide 6 — Patient Flow</w:t>
      </w:r>
    </w:p>
    <w:p>
      <w:pPr>
        <w:pStyle w:val="Compact"/>
        <w:numPr>
          <w:ilvl w:val="0"/>
          <w:numId w:val="1005"/>
        </w:numPr>
      </w:pPr>
      <w:r>
        <w:t xml:space="preserve">Sign consent → mood logging → optional clinician sessions → post-trial survey</w:t>
      </w:r>
    </w:p>
    <w:p>
      <w:r>
        <w:pict>
          <v:rect style="width:0;height:1.5pt" o:hralign="center" o:hrstd="t" o:hr="t"/>
        </w:pict>
      </w:r>
    </w:p>
    <w:bookmarkEnd w:id="15"/>
    <w:bookmarkStart w:id="16" w:name="slide-7-safety-privacy"/>
    <w:p>
      <w:pPr>
        <w:pStyle w:val="Heading1"/>
      </w:pPr>
      <w:r>
        <w:t xml:space="preserve">Slide 7 — Safety &amp; Privacy</w:t>
      </w:r>
    </w:p>
    <w:p>
      <w:pPr>
        <w:pStyle w:val="Compact"/>
        <w:numPr>
          <w:ilvl w:val="0"/>
          <w:numId w:val="1006"/>
        </w:numPr>
      </w:pPr>
      <w:r>
        <w:t xml:space="preserve">Automated crisis detection + supervisor alerts</w:t>
      </w:r>
    </w:p>
    <w:p>
      <w:pPr>
        <w:pStyle w:val="Compact"/>
        <w:numPr>
          <w:ilvl w:val="0"/>
          <w:numId w:val="1006"/>
        </w:numPr>
      </w:pPr>
      <w:r>
        <w:t xml:space="preserve">PII encrypted with</w:t>
      </w:r>
      <w:r>
        <w:t xml:space="preserve"> </w:t>
      </w:r>
      <w:r>
        <w:rPr>
          <w:rStyle w:val="VerbatimChar"/>
        </w:rPr>
        <w:t xml:space="preserve">ENCRYPTION_KEY</w:t>
      </w:r>
    </w:p>
    <w:p>
      <w:pPr>
        <w:pStyle w:val="Compact"/>
        <w:numPr>
          <w:ilvl w:val="0"/>
          <w:numId w:val="1006"/>
        </w:numPr>
      </w:pPr>
      <w:r>
        <w:t xml:space="preserve">GDPR compliance through</w:t>
      </w:r>
      <w:r>
        <w:t xml:space="preserve"> </w:t>
      </w:r>
      <w:r>
        <w:rPr>
          <w:rStyle w:val="VerbatimChar"/>
        </w:rPr>
        <w:t xml:space="preserve">training_data_manager.py</w:t>
      </w:r>
    </w:p>
    <w:p>
      <w:r>
        <w:pict>
          <v:rect style="width:0;height:1.5pt" o:hralign="center" o:hrstd="t" o:hr="t"/>
        </w:pict>
      </w:r>
    </w:p>
    <w:bookmarkEnd w:id="16"/>
    <w:bookmarkStart w:id="17" w:name="slide-8-what-we-need-from-the-department"/>
    <w:p>
      <w:pPr>
        <w:pStyle w:val="Heading1"/>
      </w:pPr>
      <w:r>
        <w:t xml:space="preserve">Slide 8 — What we need from the department</w:t>
      </w:r>
    </w:p>
    <w:p>
      <w:pPr>
        <w:pStyle w:val="Compact"/>
        <w:numPr>
          <w:ilvl w:val="0"/>
          <w:numId w:val="1007"/>
        </w:numPr>
      </w:pPr>
      <w:r>
        <w:t xml:space="preserve">Clinical supervisors for oversight</w:t>
      </w:r>
    </w:p>
    <w:p>
      <w:pPr>
        <w:pStyle w:val="Compact"/>
        <w:numPr>
          <w:ilvl w:val="0"/>
          <w:numId w:val="1007"/>
        </w:numPr>
      </w:pPr>
      <w:r>
        <w:t xml:space="preserve">Participants (students)</w:t>
      </w:r>
    </w:p>
    <w:p>
      <w:pPr>
        <w:pStyle w:val="Compact"/>
        <w:numPr>
          <w:ilvl w:val="0"/>
          <w:numId w:val="1007"/>
        </w:numPr>
      </w:pPr>
      <w:r>
        <w:t xml:space="preserve">IRB approval &amp; recruitment support</w:t>
      </w:r>
    </w:p>
    <w:p>
      <w:r>
        <w:pict>
          <v:rect style="width:0;height:1.5pt" o:hralign="center" o:hrstd="t" o:hr="t"/>
        </w:pict>
      </w:r>
    </w:p>
    <w:bookmarkEnd w:id="17"/>
    <w:bookmarkStart w:id="18" w:name="slide-9-next-steps"/>
    <w:p>
      <w:pPr>
        <w:pStyle w:val="Heading1"/>
      </w:pPr>
      <w:r>
        <w:t xml:space="preserve">Slide 9 — Next steps</w:t>
      </w:r>
    </w:p>
    <w:p>
      <w:pPr>
        <w:pStyle w:val="Compact"/>
        <w:numPr>
          <w:ilvl w:val="0"/>
          <w:numId w:val="1008"/>
        </w:numPr>
      </w:pPr>
      <w:r>
        <w:t xml:space="preserve">Finalize protocol and consent</w:t>
      </w:r>
    </w:p>
    <w:p>
      <w:pPr>
        <w:pStyle w:val="Compact"/>
        <w:numPr>
          <w:ilvl w:val="0"/>
          <w:numId w:val="1008"/>
        </w:numPr>
      </w:pPr>
      <w:r>
        <w:t xml:space="preserve">Train clinicians</w:t>
      </w:r>
    </w:p>
    <w:p>
      <w:pPr>
        <w:pStyle w:val="Compact"/>
        <w:numPr>
          <w:ilvl w:val="0"/>
          <w:numId w:val="1008"/>
        </w:numPr>
      </w:pPr>
      <w:r>
        <w:t xml:space="preserve">Launch pilot</w:t>
      </w:r>
    </w:p>
    <w:p>
      <w:r>
        <w:pict>
          <v:rect style="width:0;height:1.5pt" o:hralign="center" o:hrstd="t" o:hr="t"/>
        </w:pict>
      </w:r>
    </w:p>
    <w:bookmarkEnd w:id="18"/>
    <w:bookmarkStart w:id="19" w:name="slide-10-qa"/>
    <w:p>
      <w:pPr>
        <w:pStyle w:val="Heading1"/>
      </w:pPr>
      <w:r>
        <w:t xml:space="preserve">Slide 10 — Q&amp;A</w:t>
      </w:r>
    </w:p>
    <w:p>
      <w:pPr>
        <w:pStyle w:val="FirstParagraph"/>
      </w:pPr>
      <w:r>
        <w:t xml:space="preserve">Contact: [your contact info]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2026-01-22T20:08:16Z</dcterms:created>
  <dcterms:modified xsi:type="dcterms:W3CDTF">2026-01-22T20:08:16Z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