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C3" w:rsidRDefault="00730A56">
      <w:r w:rsidRPr="00730A56">
        <w:t>Cardinality Estimation in SQL Server</w:t>
      </w:r>
      <w:r w:rsidR="00672BF4">
        <w:t xml:space="preserve"> - Quick Notes, Part 2</w:t>
      </w:r>
    </w:p>
    <w:p w:rsidR="00C83E7A" w:rsidRDefault="00C83E7A">
      <w:r>
        <w:t>Hi Friends,</w:t>
      </w:r>
      <w:bookmarkStart w:id="0" w:name="_GoBack"/>
      <w:bookmarkEnd w:id="0"/>
    </w:p>
    <w:p w:rsidR="00672BF4" w:rsidRDefault="00672BF4">
      <w:r>
        <w:t xml:space="preserve">A few days back I penned down a few quick notes about Cardinality Estimation in SQL Server. You can read </w:t>
      </w:r>
      <w:hyperlink r:id="rId4" w:history="1">
        <w:r w:rsidRPr="00672BF4">
          <w:rPr>
            <w:rStyle w:val="Hyperlink"/>
          </w:rPr>
          <w:t>Part 1 here</w:t>
        </w:r>
      </w:hyperlink>
      <w:r>
        <w:t>.</w:t>
      </w:r>
    </w:p>
    <w:p w:rsidR="00C83E7A" w:rsidRDefault="00C83E7A">
      <w:r>
        <w:t>SQL Server Cardinality Estimation is a complicated topic until you understand the internals of SQL Server Statistics. Here are some quick notes that will answer some common questions that you generally have:</w:t>
      </w:r>
    </w:p>
    <w:p w:rsidR="00C83E7A" w:rsidRDefault="00C83E7A">
      <w:r>
        <w:t>How does SQL Server Query Optimizer estimate a default cardinality?</w:t>
      </w:r>
      <w:r w:rsidR="00672BF4">
        <w:t xml:space="preserve"> Be sure to check out </w:t>
      </w:r>
      <w:hyperlink r:id="rId5" w:history="1">
        <w:r w:rsidR="00672BF4" w:rsidRPr="00672BF4">
          <w:rPr>
            <w:rStyle w:val="Hyperlink"/>
          </w:rPr>
          <w:t>Part 1</w:t>
        </w:r>
      </w:hyperlink>
    </w:p>
    <w:p w:rsidR="00C83E7A" w:rsidRDefault="00C83E7A">
      <w:r>
        <w:t xml:space="preserve">Let’s see </w:t>
      </w:r>
      <w:r w:rsidR="00672BF4">
        <w:t>another</w:t>
      </w:r>
      <w:r>
        <w:t xml:space="preserve"> example (turn ON Actual Execution Plan or press Ctrl + M)</w:t>
      </w:r>
    </w:p>
    <w:p w:rsidR="00C83E7A" w:rsidRDefault="00C83E7A" w:rsidP="00C8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C83E7A" w:rsidRDefault="00C83E7A" w:rsidP="00C8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83E7A" w:rsidRDefault="00C83E7A" w:rsidP="00C8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Actual Execution Plan</w:t>
      </w:r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SalesOrderHeader</w:t>
      </w:r>
      <w:proofErr w:type="spellEnd"/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TaxAmt</w:t>
      </w:r>
      <w:proofErr w:type="spell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TotalDue</w:t>
      </w:r>
      <w:proofErr w:type="spell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2000</w:t>
      </w:r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83E7A" w:rsidRDefault="00C83E7A"/>
    <w:p w:rsidR="00672BF4" w:rsidRDefault="00672BF4">
      <w:r>
        <w:rPr>
          <w:noProof/>
        </w:rPr>
        <w:drawing>
          <wp:inline distT="0" distB="0" distL="0" distR="0" wp14:anchorId="737A946F" wp14:editId="42614A39">
            <wp:extent cx="3809524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F4" w:rsidRDefault="00672BF4"/>
    <w:p w:rsidR="00672BF4" w:rsidRDefault="00672BF4">
      <w:r>
        <w:t>You can observe that the Estimated Number of Rows is 9439.5</w:t>
      </w:r>
    </w:p>
    <w:p w:rsidR="00672BF4" w:rsidRDefault="00672BF4">
      <w:r>
        <w:t>Let’s change the parameter value.</w:t>
      </w:r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Actual Execution Plan</w:t>
      </w:r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SalesOrderHeader</w:t>
      </w:r>
      <w:proofErr w:type="spellEnd"/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TaxAmt</w:t>
      </w:r>
      <w:proofErr w:type="spell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TotalDue</w:t>
      </w:r>
      <w:proofErr w:type="spell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472.3108</w:t>
      </w:r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72BF4" w:rsidRDefault="00672BF4" w:rsidP="0067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:rsidR="00672BF4" w:rsidRDefault="00672BF4"/>
    <w:p w:rsidR="00672BF4" w:rsidRDefault="00672BF4">
      <w:r>
        <w:rPr>
          <w:noProof/>
        </w:rPr>
        <w:lastRenderedPageBreak/>
        <w:drawing>
          <wp:inline distT="0" distB="0" distL="0" distR="0" wp14:anchorId="0044302E" wp14:editId="378AE1CD">
            <wp:extent cx="3628571" cy="2314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F4" w:rsidRDefault="00672BF4"/>
    <w:p w:rsidR="00672BF4" w:rsidRDefault="00672BF4" w:rsidP="00672BF4">
      <w:r>
        <w:t>You again see that the Estimated Number of Rows is 9439.5</w:t>
      </w:r>
    </w:p>
    <w:p w:rsidR="00672BF4" w:rsidRDefault="00672BF4">
      <w:r>
        <w:t>No matter what constant you specify, SQL Optimizer will always computer 9439.5</w:t>
      </w:r>
    </w:p>
    <w:p w:rsidR="00672BF4" w:rsidRDefault="00672BF4">
      <w:r>
        <w:t>Why?</w:t>
      </w:r>
    </w:p>
    <w:p w:rsidR="00672BF4" w:rsidRDefault="00672BF4">
      <w:r>
        <w:t xml:space="preserve">The optimizer cannot use the </w:t>
      </w:r>
      <w:r w:rsidR="00FA268A">
        <w:t>Statistics simply</w:t>
      </w:r>
      <w:r>
        <w:t xml:space="preserve"> because of the preceding expression (</w:t>
      </w:r>
      <w:proofErr w:type="spellStart"/>
      <w:proofErr w:type="gramStart"/>
      <w:r>
        <w:t>TaxAmt</w:t>
      </w:r>
      <w:proofErr w:type="spellEnd"/>
      <w:r>
        <w:t xml:space="preserve">  +</w:t>
      </w:r>
      <w:proofErr w:type="gramEnd"/>
      <w:r>
        <w:t xml:space="preserve"> </w:t>
      </w:r>
      <w:proofErr w:type="spellStart"/>
      <w:r>
        <w:t>TotalDue</w:t>
      </w:r>
      <w:proofErr w:type="spellEnd"/>
      <w:r>
        <w:t>).</w:t>
      </w:r>
      <w:r w:rsidR="00FA268A">
        <w:t xml:space="preserve"> Even if there are statistics for </w:t>
      </w:r>
      <w:proofErr w:type="spellStart"/>
      <w:r w:rsidR="00FA268A">
        <w:t>TaxAmt</w:t>
      </w:r>
      <w:proofErr w:type="spellEnd"/>
      <w:r w:rsidR="00FA268A">
        <w:t xml:space="preserve"> and </w:t>
      </w:r>
      <w:proofErr w:type="spellStart"/>
      <w:r w:rsidR="00FA268A">
        <w:t>TotalDue</w:t>
      </w:r>
      <w:proofErr w:type="spellEnd"/>
      <w:r w:rsidR="00FA268A">
        <w:t xml:space="preserve"> columns, they are of no use because for SQL Server, it’s the left side expression value that is now considered, not the columns.</w:t>
      </w:r>
      <w:r>
        <w:t xml:space="preserve"> So where does 9439.5 come from?</w:t>
      </w:r>
    </w:p>
    <w:p w:rsidR="00672BF4" w:rsidRDefault="00672BF4">
      <w:r>
        <w:t>That value is 30% of the total number of rows. This is the default estimation</w:t>
      </w:r>
      <w:r w:rsidR="00FA268A">
        <w:t xml:space="preserve"> done in case expressions are used.</w:t>
      </w:r>
    </w:p>
    <w:p w:rsidR="00FA268A" w:rsidRDefault="00FA268A">
      <w:r>
        <w:t>Total number of rows are 31465.</w:t>
      </w:r>
    </w:p>
    <w:p w:rsidR="00FA268A" w:rsidRDefault="00FA268A">
      <w:r>
        <w:t>30% of 31465 = 9439.5</w:t>
      </w:r>
    </w:p>
    <w:p w:rsidR="00FA268A" w:rsidRDefault="00FA268A" w:rsidP="00FA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1.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268A" w:rsidRDefault="00FA268A" w:rsidP="00FA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SalesOrderHeader</w:t>
      </w:r>
      <w:proofErr w:type="spellEnd"/>
    </w:p>
    <w:p w:rsidR="00FA268A" w:rsidRDefault="00FA268A"/>
    <w:p w:rsidR="00FA268A" w:rsidRDefault="00FA268A">
      <w:r>
        <w:rPr>
          <w:noProof/>
        </w:rPr>
        <w:drawing>
          <wp:inline distT="0" distB="0" distL="0" distR="0" wp14:anchorId="0890DB0F" wp14:editId="7FB8456D">
            <wp:extent cx="3476190" cy="12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E3" w:rsidRDefault="000E05E3" w:rsidP="00E76B6E">
      <w:r>
        <w:t>That’s how the default estimation was computed in this case. Hope the quick note was helpful.</w:t>
      </w:r>
    </w:p>
    <w:p w:rsidR="000E05E3" w:rsidRDefault="000E05E3" w:rsidP="00E76B6E"/>
    <w:sectPr w:rsidR="000E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70"/>
    <w:rsid w:val="00050E70"/>
    <w:rsid w:val="000E05E3"/>
    <w:rsid w:val="005566C3"/>
    <w:rsid w:val="0066139E"/>
    <w:rsid w:val="00672BF4"/>
    <w:rsid w:val="00730A56"/>
    <w:rsid w:val="00C83E7A"/>
    <w:rsid w:val="00E76B6E"/>
    <w:rsid w:val="00EC71FA"/>
    <w:rsid w:val="00FA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CFED2-8FA1-4923-B534-1B11575C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qlmaestros.com/sql-server-cardinality-estimation-quick-notes-part-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qlmaestros.com/sql-server-cardinality-estimation-quick-notes-part-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Bansal</dc:creator>
  <cp:keywords/>
  <dc:description/>
  <cp:lastModifiedBy>Amit Bansal</cp:lastModifiedBy>
  <cp:revision>5</cp:revision>
  <dcterms:created xsi:type="dcterms:W3CDTF">2014-09-23T05:49:00Z</dcterms:created>
  <dcterms:modified xsi:type="dcterms:W3CDTF">2014-09-24T17:49:00Z</dcterms:modified>
</cp:coreProperties>
</file>