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BFB99A" w14:textId="77777777" w:rsidR="00FB5557" w:rsidRDefault="00FB5557" w:rsidP="00FB5557">
      <w:pPr>
        <w:pStyle w:val="1"/>
        <w:shd w:val="clear" w:color="auto" w:fill="191919"/>
        <w:spacing w:before="0" w:beforeAutospacing="0" w:after="0" w:afterAutospacing="0"/>
        <w:rPr>
          <w:rFonts w:ascii="Microsoft YaHei UI" w:eastAsia="Microsoft YaHei UI" w:hAnsi="Microsoft YaHei UI"/>
          <w:spacing w:val="8"/>
          <w:sz w:val="33"/>
          <w:szCs w:val="33"/>
        </w:rPr>
      </w:pPr>
      <w:r>
        <w:rPr>
          <w:rStyle w:val="jstitleinner"/>
          <w:rFonts w:ascii="Microsoft YaHei UI" w:eastAsia="Microsoft YaHei UI" w:hAnsi="Microsoft YaHei UI" w:hint="eastAsia"/>
          <w:spacing w:val="8"/>
          <w:sz w:val="33"/>
          <w:szCs w:val="33"/>
        </w:rPr>
        <w:t>Nature Methods | 贺雄雷团队开发高效谱系追踪系统构建果蝇发育细胞谱系树</w:t>
      </w:r>
    </w:p>
    <w:p w14:paraId="7E27A5D9" w14:textId="77777777" w:rsidR="00FB5557" w:rsidRDefault="00FB5557">
      <w:pPr>
        <w:rPr>
          <w:sz w:val="23"/>
          <w:szCs w:val="23"/>
        </w:rPr>
      </w:pPr>
      <w:r>
        <w:rPr>
          <w:sz w:val="23"/>
          <w:szCs w:val="23"/>
        </w:rPr>
        <w:br w:type="page"/>
      </w:r>
    </w:p>
    <w:p w14:paraId="429EC068" w14:textId="5D40130C" w:rsidR="00FB5557" w:rsidRDefault="00FB5557" w:rsidP="00FB5557">
      <w:pPr>
        <w:pStyle w:val="a3"/>
        <w:spacing w:line="420" w:lineRule="atLeast"/>
        <w:ind w:left="120" w:right="120"/>
      </w:pPr>
      <w:r>
        <w:rPr>
          <w:sz w:val="23"/>
          <w:szCs w:val="23"/>
        </w:rPr>
        <w:lastRenderedPageBreak/>
        <w:t>物种的系统发育树可以展现地球上现存物种间的进化关系。微观尺度上，一个生物个体所有细胞的亲缘关系可以用细胞谱系树来描述。细胞谱系对于理解多细胞生物的胚胎发育、细胞类型的分化、器官的维持与衰老等生理病理过程具有重要意义，是分子进化生物学与发育生物学的交叉前沿。1983年，John Sulston等人利用显微镜观察并记录了</w:t>
      </w:r>
      <w:proofErr w:type="gramStart"/>
      <w:r>
        <w:rPr>
          <w:sz w:val="23"/>
          <w:szCs w:val="23"/>
        </w:rPr>
        <w:t>秀丽隐杆线虫</w:t>
      </w:r>
      <w:proofErr w:type="gramEnd"/>
      <w:r>
        <w:rPr>
          <w:sz w:val="23"/>
          <w:szCs w:val="23"/>
        </w:rPr>
        <w:t>胚胎发育过程671细胞的分裂历史，首次获得一个多细胞生物完整的细胞谱系树</w:t>
      </w:r>
      <w:r>
        <w:rPr>
          <w:rStyle w:val="a4"/>
          <w:color w:val="407600"/>
          <w:sz w:val="18"/>
          <w:szCs w:val="18"/>
        </w:rPr>
        <w:t>【1】</w:t>
      </w:r>
      <w:r>
        <w:rPr>
          <w:sz w:val="23"/>
          <w:szCs w:val="23"/>
        </w:rPr>
        <w:t>。随后放射性元素、酶和荧光标记等方法也逐渐应用于细胞亲缘关系的追踪，但效果欠佳。近年，体细胞的突变信息被用于细胞谱系追踪</w:t>
      </w:r>
      <w:r>
        <w:rPr>
          <w:rStyle w:val="a4"/>
          <w:color w:val="407600"/>
          <w:sz w:val="18"/>
          <w:szCs w:val="18"/>
        </w:rPr>
        <w:t>【2-4】</w:t>
      </w:r>
      <w:r>
        <w:rPr>
          <w:sz w:val="23"/>
          <w:szCs w:val="23"/>
        </w:rPr>
        <w:t>。为了解决本底突变</w:t>
      </w:r>
      <w:bookmarkStart w:id="0" w:name="_GoBack"/>
      <w:bookmarkEnd w:id="0"/>
      <w:r>
        <w:rPr>
          <w:sz w:val="23"/>
          <w:szCs w:val="23"/>
        </w:rPr>
        <w:t>率较低的问题，人们着力于发展基于DNA条形码</w:t>
      </w:r>
      <w:r>
        <w:rPr>
          <w:color w:val="888888"/>
          <w:sz w:val="23"/>
          <w:szCs w:val="23"/>
        </w:rPr>
        <w:t>（barcode）</w:t>
      </w:r>
      <w:r>
        <w:rPr>
          <w:sz w:val="23"/>
          <w:szCs w:val="23"/>
        </w:rPr>
        <w:t>的技术，借助</w:t>
      </w:r>
      <w:proofErr w:type="spellStart"/>
      <w:r>
        <w:rPr>
          <w:sz w:val="23"/>
          <w:szCs w:val="23"/>
        </w:rPr>
        <w:t>Cre-LoxP</w:t>
      </w:r>
      <w:proofErr w:type="spellEnd"/>
      <w:r>
        <w:rPr>
          <w:sz w:val="23"/>
          <w:szCs w:val="23"/>
        </w:rPr>
        <w:t>、CRISPR-Cas9等高效的基因编辑工具，对特定的DNA条形码区域进行编辑</w:t>
      </w:r>
      <w:r>
        <w:rPr>
          <w:rStyle w:val="a4"/>
          <w:color w:val="407600"/>
          <w:sz w:val="18"/>
          <w:szCs w:val="18"/>
        </w:rPr>
        <w:t>【5,6】</w:t>
      </w:r>
      <w:r>
        <w:rPr>
          <w:sz w:val="23"/>
          <w:szCs w:val="23"/>
        </w:rPr>
        <w:t>，通过记录伴随细胞分裂过程产生的突变来还原细胞谱系。然而，</w:t>
      </w:r>
      <w:r>
        <w:rPr>
          <w:rStyle w:val="a4"/>
          <w:sz w:val="23"/>
          <w:szCs w:val="23"/>
        </w:rPr>
        <w:t>目前的条形码技术平均每个条形码只携带3-5个突变，远不足以描述复杂多细胞生物胚胎发育的全貌。</w:t>
      </w:r>
    </w:p>
    <w:p w14:paraId="5F483BD5" w14:textId="77777777" w:rsidR="00FB5557" w:rsidRDefault="00FB5557" w:rsidP="00FB5557">
      <w:pPr>
        <w:pStyle w:val="a3"/>
        <w:spacing w:line="420" w:lineRule="atLeast"/>
        <w:ind w:left="120" w:right="120"/>
      </w:pPr>
      <w:r>
        <w:rPr>
          <w:sz w:val="23"/>
          <w:szCs w:val="23"/>
        </w:rPr>
        <w:br/>
      </w:r>
    </w:p>
    <w:p w14:paraId="712C435A" w14:textId="77777777" w:rsidR="00FB5557" w:rsidRDefault="00FB5557" w:rsidP="00FB5557">
      <w:pPr>
        <w:pStyle w:val="a3"/>
        <w:spacing w:line="420" w:lineRule="atLeast"/>
        <w:ind w:left="120" w:right="120"/>
      </w:pPr>
      <w:r>
        <w:rPr>
          <w:sz w:val="23"/>
          <w:szCs w:val="23"/>
        </w:rPr>
        <w:t>2021年12月2日，中山大学生命科学学院</w:t>
      </w:r>
      <w:r>
        <w:rPr>
          <w:rStyle w:val="a4"/>
          <w:sz w:val="23"/>
          <w:szCs w:val="23"/>
        </w:rPr>
        <w:t>贺雄雷</w:t>
      </w:r>
      <w:r>
        <w:rPr>
          <w:sz w:val="23"/>
          <w:szCs w:val="23"/>
        </w:rPr>
        <w:t>教授团队在</w:t>
      </w:r>
      <w:r>
        <w:rPr>
          <w:rStyle w:val="a4"/>
          <w:i/>
          <w:iCs/>
          <w:sz w:val="23"/>
          <w:szCs w:val="23"/>
        </w:rPr>
        <w:t>Nature Methods</w:t>
      </w:r>
      <w:r>
        <w:rPr>
          <w:sz w:val="23"/>
          <w:szCs w:val="23"/>
        </w:rPr>
        <w:t>上发表了题为“</w:t>
      </w:r>
      <w:r>
        <w:rPr>
          <w:rStyle w:val="a4"/>
          <w:i/>
          <w:iCs/>
          <w:color w:val="007AAA"/>
          <w:sz w:val="23"/>
          <w:szCs w:val="23"/>
        </w:rPr>
        <w:t>Mapping single-cell-resolution cell phylogeny reveals cell population dynamics during organ development</w:t>
      </w:r>
      <w:r>
        <w:rPr>
          <w:sz w:val="23"/>
          <w:szCs w:val="23"/>
        </w:rPr>
        <w:t>”的研究论文。文章</w:t>
      </w:r>
      <w:r>
        <w:rPr>
          <w:rStyle w:val="a4"/>
          <w:color w:val="AB1942"/>
          <w:sz w:val="23"/>
          <w:szCs w:val="23"/>
        </w:rPr>
        <w:t>介绍了一种基于单碱基突变的细胞谱系追踪系统SMALT</w:t>
      </w:r>
      <w:r>
        <w:rPr>
          <w:color w:val="888888"/>
          <w:sz w:val="23"/>
          <w:szCs w:val="23"/>
        </w:rPr>
        <w:t>（substitution mutation aided lineage tracing system）</w:t>
      </w:r>
      <w:r>
        <w:rPr>
          <w:sz w:val="23"/>
          <w:szCs w:val="23"/>
        </w:rPr>
        <w:t>。</w:t>
      </w:r>
      <w:r>
        <w:rPr>
          <w:rStyle w:val="a4"/>
          <w:color w:val="AB1942"/>
          <w:sz w:val="23"/>
          <w:szCs w:val="23"/>
        </w:rPr>
        <w:t>该系统具有极大的标记空间，</w:t>
      </w:r>
      <w:proofErr w:type="gramStart"/>
      <w:r>
        <w:rPr>
          <w:rStyle w:val="a4"/>
          <w:color w:val="AB1942"/>
          <w:sz w:val="23"/>
          <w:szCs w:val="23"/>
        </w:rPr>
        <w:t>含超过</w:t>
      </w:r>
      <w:proofErr w:type="gramEnd"/>
      <w:r>
        <w:rPr>
          <w:rStyle w:val="a4"/>
          <w:color w:val="AB1942"/>
          <w:sz w:val="23"/>
          <w:szCs w:val="23"/>
        </w:rPr>
        <w:t>1000个潜在突变位点，单个条形码平均可记录超过20个突变，适用于对复杂多细胞生物进行谱系追踪。</w:t>
      </w:r>
    </w:p>
    <w:p w14:paraId="4A20BFE4" w14:textId="77777777" w:rsidR="00FB5557" w:rsidRDefault="00FB5557" w:rsidP="00FB5557">
      <w:pPr>
        <w:pStyle w:val="a3"/>
        <w:spacing w:line="420" w:lineRule="atLeast"/>
        <w:ind w:left="120" w:right="120"/>
      </w:pPr>
      <w:r>
        <w:rPr>
          <w:sz w:val="23"/>
          <w:szCs w:val="23"/>
        </w:rPr>
        <w:br/>
      </w:r>
    </w:p>
    <w:p w14:paraId="656E72C1" w14:textId="2C4B5C35" w:rsidR="00FB5557" w:rsidRDefault="00FB5557" w:rsidP="00FB5557">
      <w:pPr>
        <w:pStyle w:val="a3"/>
        <w:spacing w:line="420" w:lineRule="atLeast"/>
        <w:ind w:left="120" w:right="120"/>
      </w:pPr>
      <w:r>
        <w:rPr>
          <w:noProof/>
          <w:sz w:val="23"/>
          <w:szCs w:val="23"/>
        </w:rPr>
        <w:lastRenderedPageBreak/>
        <w:drawing>
          <wp:inline distT="0" distB="0" distL="0" distR="0" wp14:anchorId="5CC1C536" wp14:editId="5BF39FEE">
            <wp:extent cx="10287000" cy="4335145"/>
            <wp:effectExtent l="0" t="0" r="0" b="8255"/>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0" cy="4335145"/>
                    </a:xfrm>
                    <a:prstGeom prst="rect">
                      <a:avLst/>
                    </a:prstGeom>
                    <a:noFill/>
                    <a:ln>
                      <a:noFill/>
                    </a:ln>
                  </pic:spPr>
                </pic:pic>
              </a:graphicData>
            </a:graphic>
          </wp:inline>
        </w:drawing>
      </w:r>
    </w:p>
    <w:p w14:paraId="593549A7" w14:textId="77777777" w:rsidR="00FB5557" w:rsidRDefault="00FB5557" w:rsidP="00FB5557">
      <w:pPr>
        <w:pStyle w:val="a3"/>
        <w:spacing w:line="420" w:lineRule="atLeast"/>
        <w:ind w:left="120" w:right="120"/>
      </w:pPr>
    </w:p>
    <w:p w14:paraId="6C5768F4" w14:textId="77777777" w:rsidR="00FB5557" w:rsidRDefault="00FB5557" w:rsidP="00FB5557">
      <w:pPr>
        <w:pStyle w:val="a3"/>
        <w:spacing w:line="420" w:lineRule="atLeast"/>
        <w:ind w:left="120" w:right="120"/>
      </w:pPr>
      <w:r>
        <w:rPr>
          <w:sz w:val="23"/>
          <w:szCs w:val="23"/>
        </w:rPr>
        <w:t>SMALT系统的工作原理是</w:t>
      </w:r>
      <w:r>
        <w:rPr>
          <w:rStyle w:val="a4"/>
          <w:sz w:val="23"/>
          <w:szCs w:val="23"/>
        </w:rPr>
        <w:t>利用脱氨酶</w:t>
      </w:r>
      <w:r>
        <w:rPr>
          <w:rStyle w:val="a4"/>
          <w:color w:val="888888"/>
          <w:sz w:val="23"/>
          <w:szCs w:val="23"/>
        </w:rPr>
        <w:t>（AID）</w:t>
      </w:r>
      <w:r>
        <w:rPr>
          <w:rStyle w:val="a4"/>
          <w:sz w:val="23"/>
          <w:szCs w:val="23"/>
        </w:rPr>
        <w:t>通过</w:t>
      </w:r>
      <w:proofErr w:type="spellStart"/>
      <w:r>
        <w:rPr>
          <w:rStyle w:val="a4"/>
          <w:sz w:val="23"/>
          <w:szCs w:val="23"/>
        </w:rPr>
        <w:t>iSceI</w:t>
      </w:r>
      <w:proofErr w:type="spellEnd"/>
      <w:r>
        <w:rPr>
          <w:rStyle w:val="a4"/>
          <w:sz w:val="23"/>
          <w:szCs w:val="23"/>
        </w:rPr>
        <w:t>蛋白功能</w:t>
      </w:r>
      <w:proofErr w:type="gramStart"/>
      <w:r>
        <w:rPr>
          <w:rStyle w:val="a4"/>
          <w:sz w:val="23"/>
          <w:szCs w:val="23"/>
        </w:rPr>
        <w:t>域靶向</w:t>
      </w:r>
      <w:proofErr w:type="gramEnd"/>
      <w:r>
        <w:rPr>
          <w:rStyle w:val="a4"/>
          <w:sz w:val="23"/>
          <w:szCs w:val="23"/>
        </w:rPr>
        <w:t>到DNA条形码序列，将序列上的C碱基通过脱氨反应变成U碱基</w:t>
      </w:r>
      <w:r>
        <w:rPr>
          <w:sz w:val="23"/>
          <w:szCs w:val="23"/>
        </w:rPr>
        <w:t>；在DNA复制时，U碱基会与A碱基配对，从而产生C&gt;T突变</w:t>
      </w:r>
      <w:r>
        <w:rPr>
          <w:color w:val="888888"/>
          <w:sz w:val="23"/>
          <w:szCs w:val="23"/>
        </w:rPr>
        <w:t>（图1）</w:t>
      </w:r>
      <w:r>
        <w:rPr>
          <w:sz w:val="23"/>
          <w:szCs w:val="23"/>
        </w:rPr>
        <w:t>。研究人员在自主搭建的酵母筛选平台中对SMALT系统的各个元件进行了优化，继而通过构建SMALT系统转基因果蝇品系，首次实现在单细胞水平上对复杂多细胞生物的胚胎发育过程中的细胞谱系关系进行可靠描述</w:t>
      </w:r>
      <w:r>
        <w:rPr>
          <w:color w:val="888888"/>
          <w:sz w:val="23"/>
          <w:szCs w:val="23"/>
        </w:rPr>
        <w:t>（图2）</w:t>
      </w:r>
      <w:r>
        <w:rPr>
          <w:sz w:val="23"/>
          <w:szCs w:val="23"/>
        </w:rPr>
        <w:t>。为了解细胞谱系对个体发育与表型稳定性的贡献提供了新的研究思路。</w:t>
      </w:r>
    </w:p>
    <w:p w14:paraId="706237F2" w14:textId="77777777" w:rsidR="00FB5557" w:rsidRDefault="00FB5557" w:rsidP="00FB5557">
      <w:pPr>
        <w:pStyle w:val="a3"/>
        <w:spacing w:line="420" w:lineRule="atLeast"/>
        <w:ind w:left="120" w:right="120"/>
      </w:pPr>
      <w:r>
        <w:rPr>
          <w:sz w:val="23"/>
          <w:szCs w:val="23"/>
        </w:rPr>
        <w:t> </w:t>
      </w:r>
    </w:p>
    <w:p w14:paraId="030940EB" w14:textId="29CE38E0" w:rsidR="00FB5557" w:rsidRDefault="00FB5557" w:rsidP="00FB5557">
      <w:pPr>
        <w:pStyle w:val="a3"/>
        <w:jc w:val="center"/>
      </w:pPr>
      <w:r>
        <w:rPr>
          <w:noProof/>
        </w:rPr>
        <w:lastRenderedPageBreak/>
        <w:drawing>
          <wp:inline distT="0" distB="0" distL="0" distR="0" wp14:anchorId="10B79B7C" wp14:editId="3E359CD4">
            <wp:extent cx="5367655" cy="2040255"/>
            <wp:effectExtent l="0" t="0" r="4445" b="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7655" cy="2040255"/>
                    </a:xfrm>
                    <a:prstGeom prst="rect">
                      <a:avLst/>
                    </a:prstGeom>
                    <a:noFill/>
                    <a:ln>
                      <a:noFill/>
                    </a:ln>
                  </pic:spPr>
                </pic:pic>
              </a:graphicData>
            </a:graphic>
          </wp:inline>
        </w:drawing>
      </w:r>
    </w:p>
    <w:p w14:paraId="150C308B" w14:textId="77777777" w:rsidR="00FB5557" w:rsidRDefault="00FB5557" w:rsidP="00FB5557">
      <w:pPr>
        <w:pStyle w:val="a3"/>
        <w:spacing w:line="420" w:lineRule="atLeast"/>
        <w:jc w:val="center"/>
      </w:pPr>
      <w:r>
        <w:rPr>
          <w:color w:val="888888"/>
          <w:sz w:val="18"/>
          <w:szCs w:val="18"/>
        </w:rPr>
        <w:t>图1  SMALT系统示意图</w:t>
      </w:r>
    </w:p>
    <w:p w14:paraId="0FAF0EAE" w14:textId="649E86C6" w:rsidR="00FB5557" w:rsidRDefault="00FB5557" w:rsidP="00FB5557">
      <w:pPr>
        <w:pStyle w:val="a3"/>
        <w:jc w:val="center"/>
      </w:pPr>
      <w:r>
        <w:rPr>
          <w:noProof/>
        </w:rPr>
        <w:drawing>
          <wp:inline distT="0" distB="0" distL="0" distR="0" wp14:anchorId="6ED4A8FA" wp14:editId="226A5729">
            <wp:extent cx="7916545" cy="4368800"/>
            <wp:effectExtent l="0" t="0" r="8255"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16545" cy="4368800"/>
                    </a:xfrm>
                    <a:prstGeom prst="rect">
                      <a:avLst/>
                    </a:prstGeom>
                    <a:noFill/>
                    <a:ln>
                      <a:noFill/>
                    </a:ln>
                  </pic:spPr>
                </pic:pic>
              </a:graphicData>
            </a:graphic>
          </wp:inline>
        </w:drawing>
      </w:r>
    </w:p>
    <w:p w14:paraId="49D2ECF2" w14:textId="77777777" w:rsidR="00FB5557" w:rsidRDefault="00FB5557" w:rsidP="00FB5557">
      <w:pPr>
        <w:pStyle w:val="a3"/>
        <w:spacing w:line="420" w:lineRule="atLeast"/>
        <w:ind w:left="120" w:right="120"/>
        <w:jc w:val="center"/>
      </w:pPr>
      <w:r>
        <w:rPr>
          <w:color w:val="888888"/>
          <w:sz w:val="18"/>
          <w:szCs w:val="18"/>
        </w:rPr>
        <w:t>图2  在两个果蝇个体中构建高分辨细胞谱系树</w:t>
      </w:r>
    </w:p>
    <w:p w14:paraId="3BD8E18C" w14:textId="77777777" w:rsidR="00FB5557" w:rsidRDefault="00FB5557" w:rsidP="00FB5557">
      <w:pPr>
        <w:pStyle w:val="a3"/>
        <w:spacing w:line="420" w:lineRule="atLeast"/>
        <w:ind w:left="120" w:right="120"/>
      </w:pPr>
      <w:r>
        <w:rPr>
          <w:sz w:val="23"/>
          <w:szCs w:val="23"/>
        </w:rPr>
        <w:t> </w:t>
      </w:r>
    </w:p>
    <w:p w14:paraId="0A518557" w14:textId="77777777" w:rsidR="00FB5557" w:rsidRDefault="00FB5557" w:rsidP="00FB5557">
      <w:pPr>
        <w:pStyle w:val="a3"/>
        <w:spacing w:line="420" w:lineRule="atLeast"/>
        <w:ind w:left="120" w:right="120"/>
      </w:pPr>
      <w:r>
        <w:rPr>
          <w:sz w:val="23"/>
          <w:szCs w:val="23"/>
        </w:rPr>
        <w:lastRenderedPageBreak/>
        <w:t>复杂多细胞生物具有海量的细胞数目，对所有细胞进行捕获是不现实的，这意味着重构得到的细胞谱系</w:t>
      </w:r>
      <w:proofErr w:type="gramStart"/>
      <w:r>
        <w:rPr>
          <w:sz w:val="23"/>
          <w:szCs w:val="23"/>
        </w:rPr>
        <w:t>树只是</w:t>
      </w:r>
      <w:proofErr w:type="gramEnd"/>
      <w:r>
        <w:rPr>
          <w:sz w:val="23"/>
          <w:szCs w:val="23"/>
        </w:rPr>
        <w:t>个体细胞谱系树的子集。对同一个体进行重复抽样可能得到不同的细胞群体。因此，对于复杂多细胞生物细胞谱系的研究不能停留在对谱系树的构建与直观的描述上，应该尝试利用数学模型对谱系树进行量化，推断其反映的细胞群体历史，提取更深层的生物学特征。为此，研究人员</w:t>
      </w:r>
      <w:r>
        <w:rPr>
          <w:rStyle w:val="a4"/>
          <w:sz w:val="23"/>
          <w:szCs w:val="23"/>
        </w:rPr>
        <w:t>借助群体遗传学</w:t>
      </w:r>
      <w:proofErr w:type="gramStart"/>
      <w:r>
        <w:rPr>
          <w:rStyle w:val="a4"/>
          <w:sz w:val="23"/>
          <w:szCs w:val="23"/>
        </w:rPr>
        <w:t>的溯祖理论</w:t>
      </w:r>
      <w:proofErr w:type="gramEnd"/>
      <w:r>
        <w:rPr>
          <w:rStyle w:val="a4"/>
          <w:sz w:val="23"/>
          <w:szCs w:val="23"/>
        </w:rPr>
        <w:t>，开发了利用细胞谱系树还原具有分裂活性的祖先细胞群体数量的分析方法</w:t>
      </w:r>
      <w:r>
        <w:rPr>
          <w:rStyle w:val="a4"/>
          <w:color w:val="888888"/>
          <w:sz w:val="23"/>
          <w:szCs w:val="23"/>
        </w:rPr>
        <w:t>（</w:t>
      </w:r>
      <w:r>
        <w:rPr>
          <w:color w:val="888888"/>
          <w:sz w:val="23"/>
          <w:szCs w:val="23"/>
        </w:rPr>
        <w:t xml:space="preserve">an </w:t>
      </w:r>
      <w:r>
        <w:rPr>
          <w:rStyle w:val="jsdarkmode11"/>
          <w:b/>
          <w:bCs/>
          <w:color w:val="000000"/>
          <w:sz w:val="23"/>
          <w:szCs w:val="23"/>
          <w:u w:val="single"/>
        </w:rPr>
        <w:t>i</w:t>
      </w:r>
      <w:r>
        <w:rPr>
          <w:color w:val="888888"/>
          <w:sz w:val="23"/>
          <w:szCs w:val="23"/>
        </w:rPr>
        <w:t xml:space="preserve">nstantaneous </w:t>
      </w:r>
      <w:r>
        <w:rPr>
          <w:rStyle w:val="a4"/>
          <w:color w:val="000000"/>
          <w:sz w:val="23"/>
          <w:szCs w:val="23"/>
          <w:u w:val="single"/>
        </w:rPr>
        <w:t>c</w:t>
      </w:r>
      <w:r>
        <w:rPr>
          <w:color w:val="888888"/>
          <w:sz w:val="23"/>
          <w:szCs w:val="23"/>
        </w:rPr>
        <w:t xml:space="preserve">oalescence estimation of </w:t>
      </w:r>
      <w:r>
        <w:rPr>
          <w:rStyle w:val="a4"/>
          <w:color w:val="000000"/>
          <w:sz w:val="23"/>
          <w:szCs w:val="23"/>
          <w:u w:val="single"/>
        </w:rPr>
        <w:t>p</w:t>
      </w:r>
      <w:r>
        <w:rPr>
          <w:color w:val="888888"/>
          <w:sz w:val="23"/>
          <w:szCs w:val="23"/>
        </w:rPr>
        <w:t xml:space="preserve">arental cells with active </w:t>
      </w:r>
      <w:r>
        <w:rPr>
          <w:rStyle w:val="a4"/>
          <w:color w:val="000000"/>
          <w:sz w:val="23"/>
          <w:szCs w:val="23"/>
          <w:u w:val="single"/>
        </w:rPr>
        <w:t>d</w:t>
      </w:r>
      <w:r>
        <w:rPr>
          <w:color w:val="888888"/>
          <w:sz w:val="23"/>
          <w:szCs w:val="23"/>
        </w:rPr>
        <w:t>ivision, ICPD）</w:t>
      </w:r>
      <w:r>
        <w:rPr>
          <w:sz w:val="23"/>
          <w:szCs w:val="23"/>
        </w:rPr>
        <w:t>。该方法不依赖于群体结构，可从细胞谱系树推断出各器官发育过程的群体历史特征。他们发现，不同器官具有独特的群体历史特征，并且该特征在不同个体具有高度一致性</w:t>
      </w:r>
      <w:r>
        <w:rPr>
          <w:color w:val="888888"/>
          <w:sz w:val="23"/>
          <w:szCs w:val="23"/>
        </w:rPr>
        <w:t>（图3）</w:t>
      </w:r>
      <w:r>
        <w:rPr>
          <w:sz w:val="23"/>
          <w:szCs w:val="23"/>
        </w:rPr>
        <w:t>。相较于成虫盘，幼虫器官具有更复杂的起源历史</w:t>
      </w:r>
      <w:r>
        <w:rPr>
          <w:rStyle w:val="a4"/>
          <w:color w:val="407600"/>
          <w:sz w:val="18"/>
          <w:szCs w:val="18"/>
        </w:rPr>
        <w:t>【7,8】</w:t>
      </w:r>
      <w:r>
        <w:rPr>
          <w:sz w:val="23"/>
          <w:szCs w:val="23"/>
        </w:rPr>
        <w:t>。</w:t>
      </w:r>
    </w:p>
    <w:p w14:paraId="74750709" w14:textId="77777777" w:rsidR="00FB5557" w:rsidRDefault="00FB5557" w:rsidP="00FB5557">
      <w:pPr>
        <w:pStyle w:val="a3"/>
        <w:spacing w:line="420" w:lineRule="atLeast"/>
        <w:ind w:left="120" w:right="120"/>
      </w:pPr>
      <w:r>
        <w:rPr>
          <w:sz w:val="23"/>
          <w:szCs w:val="23"/>
        </w:rPr>
        <w:t> </w:t>
      </w:r>
    </w:p>
    <w:p w14:paraId="489BD975" w14:textId="78FA92DD" w:rsidR="00FB5557" w:rsidRDefault="00FB5557" w:rsidP="00FB5557">
      <w:pPr>
        <w:pStyle w:val="a3"/>
        <w:jc w:val="center"/>
      </w:pPr>
      <w:r>
        <w:rPr>
          <w:noProof/>
        </w:rPr>
        <w:drawing>
          <wp:inline distT="0" distB="0" distL="0" distR="0" wp14:anchorId="6F638337" wp14:editId="217AA437">
            <wp:extent cx="3589655" cy="3411855"/>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9655" cy="3411855"/>
                    </a:xfrm>
                    <a:prstGeom prst="rect">
                      <a:avLst/>
                    </a:prstGeom>
                    <a:noFill/>
                    <a:ln>
                      <a:noFill/>
                    </a:ln>
                  </pic:spPr>
                </pic:pic>
              </a:graphicData>
            </a:graphic>
          </wp:inline>
        </w:drawing>
      </w:r>
    </w:p>
    <w:p w14:paraId="1DF23AA4" w14:textId="77777777" w:rsidR="00FB5557" w:rsidRDefault="00FB5557" w:rsidP="00FB5557">
      <w:pPr>
        <w:pStyle w:val="a3"/>
        <w:spacing w:line="420" w:lineRule="atLeast"/>
        <w:ind w:left="120" w:right="120"/>
        <w:jc w:val="center"/>
      </w:pPr>
      <w:r>
        <w:rPr>
          <w:color w:val="888888"/>
          <w:sz w:val="18"/>
          <w:szCs w:val="18"/>
        </w:rPr>
        <w:t>图3  果蝇幼虫各器官的分歧时间</w:t>
      </w:r>
    </w:p>
    <w:p w14:paraId="70C076F3" w14:textId="77777777" w:rsidR="00FB5557" w:rsidRDefault="00FB5557" w:rsidP="00FB5557">
      <w:pPr>
        <w:pStyle w:val="a3"/>
        <w:spacing w:line="420" w:lineRule="atLeast"/>
        <w:ind w:left="120" w:right="120"/>
      </w:pPr>
      <w:r>
        <w:rPr>
          <w:sz w:val="23"/>
          <w:szCs w:val="23"/>
        </w:rPr>
        <w:t> </w:t>
      </w:r>
    </w:p>
    <w:p w14:paraId="22A02C29" w14:textId="77777777" w:rsidR="00FB5557" w:rsidRDefault="00FB5557" w:rsidP="00FB5557">
      <w:pPr>
        <w:pStyle w:val="a3"/>
        <w:spacing w:line="420" w:lineRule="atLeast"/>
        <w:ind w:left="120" w:right="120"/>
      </w:pPr>
      <w:r>
        <w:rPr>
          <w:sz w:val="23"/>
          <w:szCs w:val="23"/>
        </w:rPr>
        <w:t>尽管每个细胞个体的生长与分裂速度各不相同，但器官大小与形状在群体中却有惊人的重复性。通过ICPD分析提取的群体历史特征，研究人员对各器官的新生</w:t>
      </w:r>
      <w:r>
        <w:rPr>
          <w:sz w:val="23"/>
          <w:szCs w:val="23"/>
        </w:rPr>
        <w:lastRenderedPageBreak/>
        <w:t>细胞数进行了推断，发现各器官中分裂产生的细胞总数与器官的真实细胞数量显著相关，对其方差解释度达到74.5%，揭示了细胞群体的分裂</w:t>
      </w:r>
      <w:proofErr w:type="gramStart"/>
      <w:r>
        <w:rPr>
          <w:sz w:val="23"/>
          <w:szCs w:val="23"/>
        </w:rPr>
        <w:t>活性对</w:t>
      </w:r>
      <w:proofErr w:type="gramEnd"/>
      <w:r>
        <w:rPr>
          <w:sz w:val="23"/>
          <w:szCs w:val="23"/>
        </w:rPr>
        <w:t>器官大小的稳定性的贡献，进一步说明细胞谱系树中包含了复杂多细胞生物胚胎发育中的底层逻辑</w:t>
      </w:r>
      <w:r>
        <w:rPr>
          <w:color w:val="888888"/>
          <w:sz w:val="23"/>
          <w:szCs w:val="23"/>
        </w:rPr>
        <w:t>（图4）</w:t>
      </w:r>
      <w:r>
        <w:rPr>
          <w:sz w:val="23"/>
          <w:szCs w:val="23"/>
        </w:rPr>
        <w:t>。</w:t>
      </w:r>
    </w:p>
    <w:p w14:paraId="75CAD950" w14:textId="77777777" w:rsidR="00FB5557" w:rsidRDefault="00FB5557" w:rsidP="00FB5557">
      <w:pPr>
        <w:pStyle w:val="a3"/>
        <w:spacing w:line="420" w:lineRule="atLeast"/>
        <w:ind w:left="120" w:right="120"/>
      </w:pPr>
      <w:r>
        <w:rPr>
          <w:sz w:val="23"/>
          <w:szCs w:val="23"/>
        </w:rPr>
        <w:t> </w:t>
      </w:r>
    </w:p>
    <w:p w14:paraId="01FFC9A7" w14:textId="23A62CCC" w:rsidR="00FB5557" w:rsidRDefault="00FB5557" w:rsidP="00FB5557">
      <w:pPr>
        <w:pStyle w:val="a3"/>
        <w:jc w:val="center"/>
      </w:pPr>
      <w:r>
        <w:rPr>
          <w:noProof/>
        </w:rPr>
        <w:drawing>
          <wp:inline distT="0" distB="0" distL="0" distR="0" wp14:anchorId="57ADD3AF" wp14:editId="65EBD70E">
            <wp:extent cx="6544945" cy="3183255"/>
            <wp:effectExtent l="0" t="0" r="8255"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4945" cy="3183255"/>
                    </a:xfrm>
                    <a:prstGeom prst="rect">
                      <a:avLst/>
                    </a:prstGeom>
                    <a:noFill/>
                    <a:ln>
                      <a:noFill/>
                    </a:ln>
                  </pic:spPr>
                </pic:pic>
              </a:graphicData>
            </a:graphic>
          </wp:inline>
        </w:drawing>
      </w:r>
    </w:p>
    <w:p w14:paraId="4CE7BB3F" w14:textId="77777777" w:rsidR="00FB5557" w:rsidRDefault="00FB5557" w:rsidP="00FB5557">
      <w:r>
        <w:rPr>
          <w:color w:val="888888"/>
          <w:sz w:val="18"/>
          <w:szCs w:val="18"/>
        </w:rPr>
        <w:t>图4  累计祖先细胞数量与真实器官细胞总数具有一致性</w:t>
      </w:r>
    </w:p>
    <w:p w14:paraId="710746D6" w14:textId="77777777" w:rsidR="00FB5557" w:rsidRDefault="00FB5557" w:rsidP="00FB5557">
      <w:pPr>
        <w:pStyle w:val="a3"/>
        <w:spacing w:line="420" w:lineRule="atLeast"/>
        <w:ind w:left="120" w:right="120"/>
      </w:pPr>
    </w:p>
    <w:p w14:paraId="3F35869D" w14:textId="77777777" w:rsidR="00FB5557" w:rsidRDefault="00FB5557" w:rsidP="00FB5557">
      <w:pPr>
        <w:pStyle w:val="a3"/>
        <w:spacing w:line="420" w:lineRule="atLeast"/>
        <w:ind w:left="120" w:right="120"/>
      </w:pPr>
      <w:r>
        <w:rPr>
          <w:rStyle w:val="jsdarkmode19"/>
          <w:b/>
          <w:bCs/>
          <w:color w:val="AB1942"/>
          <w:sz w:val="23"/>
          <w:szCs w:val="23"/>
        </w:rPr>
        <w:t>该研究开发的细胞谱系追踪系统以及基于细胞谱系树的群体遗传学分析方法，为还原复杂多细胞生物胚胎发育的过程提供了新的技术手段与研究方法，结合单细胞多组学研究方法，有望对哺乳动物器官发育的鲁棒性、细胞命运转换机制等发育生物学的核心问题</w:t>
      </w:r>
      <w:proofErr w:type="gramStart"/>
      <w:r>
        <w:rPr>
          <w:rStyle w:val="jsdarkmode19"/>
          <w:b/>
          <w:bCs/>
          <w:color w:val="AB1942"/>
          <w:sz w:val="23"/>
          <w:szCs w:val="23"/>
        </w:rPr>
        <w:t>作出</w:t>
      </w:r>
      <w:proofErr w:type="gramEnd"/>
      <w:r>
        <w:rPr>
          <w:rStyle w:val="jsdarkmode19"/>
          <w:b/>
          <w:bCs/>
          <w:color w:val="AB1942"/>
          <w:sz w:val="23"/>
          <w:szCs w:val="23"/>
        </w:rPr>
        <w:t>定量解析。</w:t>
      </w:r>
    </w:p>
    <w:p w14:paraId="037A0D14" w14:textId="77777777" w:rsidR="00FB5557" w:rsidRDefault="00FB5557" w:rsidP="00FB5557">
      <w:pPr>
        <w:pStyle w:val="a3"/>
        <w:spacing w:line="420" w:lineRule="atLeast"/>
        <w:ind w:left="120" w:right="120"/>
      </w:pPr>
    </w:p>
    <w:p w14:paraId="7C547C26" w14:textId="77777777" w:rsidR="00FB5557" w:rsidRDefault="00FB5557" w:rsidP="00FB5557">
      <w:pPr>
        <w:pStyle w:val="a3"/>
        <w:spacing w:line="420" w:lineRule="atLeast"/>
        <w:ind w:left="120" w:right="120"/>
      </w:pPr>
      <w:r>
        <w:rPr>
          <w:sz w:val="23"/>
          <w:szCs w:val="23"/>
        </w:rPr>
        <w:t>中山大学生命科学学院</w:t>
      </w:r>
      <w:r>
        <w:rPr>
          <w:rStyle w:val="a4"/>
          <w:sz w:val="23"/>
          <w:szCs w:val="23"/>
        </w:rPr>
        <w:t>贺雄雷</w:t>
      </w:r>
      <w:r>
        <w:rPr>
          <w:sz w:val="23"/>
          <w:szCs w:val="23"/>
        </w:rPr>
        <w:t>教授与</w:t>
      </w:r>
      <w:r>
        <w:rPr>
          <w:rStyle w:val="a4"/>
          <w:sz w:val="23"/>
          <w:szCs w:val="23"/>
        </w:rPr>
        <w:t>刘黎</w:t>
      </w:r>
      <w:r>
        <w:rPr>
          <w:sz w:val="23"/>
          <w:szCs w:val="23"/>
        </w:rPr>
        <w:t>副教授为本文的共同通讯作者，博士研究生</w:t>
      </w:r>
      <w:r>
        <w:rPr>
          <w:rStyle w:val="a4"/>
          <w:sz w:val="23"/>
          <w:szCs w:val="23"/>
        </w:rPr>
        <w:t>刘科辉</w:t>
      </w:r>
      <w:r>
        <w:rPr>
          <w:sz w:val="23"/>
          <w:szCs w:val="23"/>
        </w:rPr>
        <w:t>、</w:t>
      </w:r>
      <w:r>
        <w:rPr>
          <w:rStyle w:val="a4"/>
          <w:sz w:val="23"/>
          <w:szCs w:val="23"/>
        </w:rPr>
        <w:t>邓善俊</w:t>
      </w:r>
      <w:r>
        <w:rPr>
          <w:sz w:val="23"/>
          <w:szCs w:val="23"/>
        </w:rPr>
        <w:t>、</w:t>
      </w:r>
      <w:r>
        <w:rPr>
          <w:rStyle w:val="a4"/>
          <w:sz w:val="23"/>
          <w:szCs w:val="23"/>
        </w:rPr>
        <w:t>叶畅</w:t>
      </w:r>
      <w:r>
        <w:rPr>
          <w:sz w:val="23"/>
          <w:szCs w:val="23"/>
        </w:rPr>
        <w:t>为并列第一作者，</w:t>
      </w:r>
      <w:r>
        <w:rPr>
          <w:rStyle w:val="a4"/>
          <w:sz w:val="23"/>
          <w:szCs w:val="23"/>
        </w:rPr>
        <w:t>姚泽奇</w:t>
      </w:r>
      <w:r>
        <w:rPr>
          <w:sz w:val="23"/>
          <w:szCs w:val="23"/>
        </w:rPr>
        <w:t>、</w:t>
      </w:r>
      <w:r>
        <w:rPr>
          <w:rStyle w:val="a4"/>
          <w:sz w:val="23"/>
          <w:szCs w:val="23"/>
        </w:rPr>
        <w:t>王建国</w:t>
      </w:r>
      <w:r>
        <w:rPr>
          <w:sz w:val="23"/>
          <w:szCs w:val="23"/>
        </w:rPr>
        <w:t>、</w:t>
      </w:r>
      <w:r>
        <w:rPr>
          <w:rStyle w:val="a4"/>
          <w:sz w:val="23"/>
          <w:szCs w:val="23"/>
        </w:rPr>
        <w:t>龚晗</w:t>
      </w:r>
      <w:r>
        <w:rPr>
          <w:sz w:val="23"/>
          <w:szCs w:val="23"/>
        </w:rPr>
        <w:t>为共同作者。</w:t>
      </w:r>
    </w:p>
    <w:p w14:paraId="502BAD5F" w14:textId="77777777" w:rsidR="00FB5557" w:rsidRDefault="00FB5557" w:rsidP="00FB5557">
      <w:pPr>
        <w:pStyle w:val="a3"/>
        <w:spacing w:line="420" w:lineRule="atLeast"/>
        <w:ind w:left="120" w:right="120"/>
      </w:pPr>
    </w:p>
    <w:p w14:paraId="36A7012F" w14:textId="77777777" w:rsidR="00FB5557" w:rsidRDefault="00FB5557" w:rsidP="00FB5557">
      <w:pPr>
        <w:pStyle w:val="a3"/>
        <w:spacing w:line="420" w:lineRule="atLeast"/>
        <w:ind w:left="120" w:right="120"/>
      </w:pPr>
      <w:r>
        <w:rPr>
          <w:rStyle w:val="a4"/>
          <w:color w:val="007AAA"/>
          <w:sz w:val="18"/>
          <w:szCs w:val="18"/>
        </w:rPr>
        <w:t>原文链接：</w:t>
      </w:r>
    </w:p>
    <w:p w14:paraId="3FE54297" w14:textId="77777777" w:rsidR="00FB5557" w:rsidRDefault="00FB5557" w:rsidP="00FB5557">
      <w:pPr>
        <w:pStyle w:val="a3"/>
        <w:spacing w:line="420" w:lineRule="atLeast"/>
        <w:ind w:left="120" w:right="120"/>
      </w:pPr>
      <w:r>
        <w:rPr>
          <w:rStyle w:val="a4"/>
          <w:color w:val="007AAA"/>
          <w:sz w:val="18"/>
          <w:szCs w:val="18"/>
        </w:rPr>
        <w:t>https://doi.org/10.1038/s41592-021-01325-x</w:t>
      </w:r>
    </w:p>
    <w:p w14:paraId="7BB91791" w14:textId="77777777" w:rsidR="00CA11B0" w:rsidRPr="00FB5557" w:rsidRDefault="00CA11B0"/>
    <w:sectPr w:rsidR="00CA11B0" w:rsidRPr="00FB55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1B0"/>
    <w:rsid w:val="00CA11B0"/>
    <w:rsid w:val="00FB5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5ABB5C-AF9F-44CC-B9E9-24E23EE3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B5557"/>
    <w:rPr>
      <w:rFonts w:ascii="宋体" w:eastAsia="宋体" w:hAnsi="宋体" w:cs="宋体"/>
      <w:kern w:val="0"/>
      <w:sz w:val="24"/>
      <w:szCs w:val="24"/>
    </w:rPr>
  </w:style>
  <w:style w:type="paragraph" w:styleId="1">
    <w:name w:val="heading 1"/>
    <w:basedOn w:val="a"/>
    <w:link w:val="10"/>
    <w:uiPriority w:val="9"/>
    <w:qFormat/>
    <w:rsid w:val="00FB5557"/>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B5557"/>
    <w:pPr>
      <w:spacing w:before="100" w:beforeAutospacing="1" w:after="100" w:afterAutospacing="1"/>
    </w:pPr>
  </w:style>
  <w:style w:type="character" w:styleId="a4">
    <w:name w:val="Strong"/>
    <w:basedOn w:val="a0"/>
    <w:uiPriority w:val="22"/>
    <w:qFormat/>
    <w:rsid w:val="00FB5557"/>
    <w:rPr>
      <w:b/>
      <w:bCs/>
    </w:rPr>
  </w:style>
  <w:style w:type="character" w:customStyle="1" w:styleId="jsdarkmode11">
    <w:name w:val="js_darkmode__11"/>
    <w:basedOn w:val="a0"/>
    <w:rsid w:val="00FB5557"/>
  </w:style>
  <w:style w:type="character" w:customStyle="1" w:styleId="jsdarkmode19">
    <w:name w:val="js_darkmode__19"/>
    <w:basedOn w:val="a0"/>
    <w:rsid w:val="00FB5557"/>
  </w:style>
  <w:style w:type="character" w:customStyle="1" w:styleId="10">
    <w:name w:val="标题 1 字符"/>
    <w:basedOn w:val="a0"/>
    <w:link w:val="1"/>
    <w:uiPriority w:val="9"/>
    <w:rsid w:val="00FB5557"/>
    <w:rPr>
      <w:rFonts w:ascii="宋体" w:eastAsia="宋体" w:hAnsi="宋体" w:cs="宋体"/>
      <w:b/>
      <w:bCs/>
      <w:kern w:val="36"/>
      <w:sz w:val="48"/>
      <w:szCs w:val="48"/>
    </w:rPr>
  </w:style>
  <w:style w:type="character" w:customStyle="1" w:styleId="jstitleinner">
    <w:name w:val="js_title_inner"/>
    <w:basedOn w:val="a0"/>
    <w:rsid w:val="00FB5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611192">
      <w:bodyDiv w:val="1"/>
      <w:marLeft w:val="0"/>
      <w:marRight w:val="0"/>
      <w:marTop w:val="0"/>
      <w:marBottom w:val="0"/>
      <w:divBdr>
        <w:top w:val="none" w:sz="0" w:space="0" w:color="auto"/>
        <w:left w:val="none" w:sz="0" w:space="0" w:color="auto"/>
        <w:bottom w:val="none" w:sz="0" w:space="0" w:color="auto"/>
        <w:right w:val="none" w:sz="0" w:space="0" w:color="auto"/>
      </w:divBdr>
    </w:div>
    <w:div w:id="208005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295</Words>
  <Characters>1687</Characters>
  <Application>Microsoft Office Word</Application>
  <DocSecurity>0</DocSecurity>
  <Lines>14</Lines>
  <Paragraphs>3</Paragraphs>
  <ScaleCrop>false</ScaleCrop>
  <Company>中山大学</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2</cp:revision>
  <dcterms:created xsi:type="dcterms:W3CDTF">2026-10-11T15:02:00Z</dcterms:created>
  <dcterms:modified xsi:type="dcterms:W3CDTF">2026-10-11T15:02:00Z</dcterms:modified>
</cp:coreProperties>
</file>