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2DB26B" w14:textId="19A051F1" w:rsidR="004617E7" w:rsidRDefault="004617E7" w:rsidP="004617E7">
      <w:pPr>
        <w:pStyle w:val="1"/>
        <w:shd w:val="clear" w:color="auto" w:fill="191919"/>
        <w:spacing w:before="0" w:beforeAutospacing="0" w:after="0" w:afterAutospacing="0"/>
        <w:rPr>
          <w:rFonts w:ascii="Microsoft YaHei UI" w:eastAsia="Microsoft YaHei UI" w:hAnsi="Microsoft YaHei UI"/>
          <w:spacing w:val="8"/>
          <w:sz w:val="33"/>
          <w:szCs w:val="33"/>
        </w:rPr>
      </w:pPr>
      <w:r>
        <w:rPr>
          <w:rStyle w:val="jstitleinner"/>
          <w:rFonts w:ascii="Microsoft YaHei UI" w:eastAsia="Microsoft YaHei UI" w:hAnsi="Microsoft YaHei UI" w:hint="eastAsia"/>
          <w:spacing w:val="8"/>
          <w:sz w:val="33"/>
          <w:szCs w:val="33"/>
        </w:rPr>
        <w:t>Nature</w:t>
      </w:r>
      <w:r>
        <w:rPr>
          <w:rStyle w:val="jstitleinner"/>
          <w:rFonts w:ascii="Microsoft YaHei UI" w:eastAsia="Microsoft YaHei UI" w:hAnsi="Microsoft YaHei UI" w:hint="eastAsia"/>
          <w:spacing w:val="8"/>
          <w:sz w:val="33"/>
          <w:szCs w:val="33"/>
        </w:rPr>
        <w:t xml:space="preserve"> </w:t>
      </w:r>
      <w:r>
        <w:rPr>
          <w:rStyle w:val="jstitleinner"/>
          <w:rFonts w:ascii="Microsoft YaHei UI" w:eastAsia="Microsoft YaHei UI" w:hAnsi="Microsoft YaHei UI"/>
          <w:spacing w:val="8"/>
          <w:sz w:val="33"/>
          <w:szCs w:val="33"/>
        </w:rPr>
        <w:t xml:space="preserve">| </w:t>
      </w:r>
      <w:bookmarkStart w:id="0" w:name="_GoBack"/>
      <w:bookmarkEnd w:id="0"/>
      <w:r>
        <w:rPr>
          <w:rStyle w:val="jstitleinner"/>
          <w:rFonts w:ascii="Microsoft YaHei UI" w:eastAsia="Microsoft YaHei UI" w:hAnsi="Microsoft YaHei UI" w:hint="eastAsia"/>
          <w:spacing w:val="8"/>
          <w:sz w:val="33"/>
          <w:szCs w:val="33"/>
        </w:rPr>
        <w:t>胡政/贺雄雷/何真团队揭示早期肿瘤从多克隆至单克隆转变的演化新模式</w:t>
      </w:r>
    </w:p>
    <w:p w14:paraId="24455A09" w14:textId="77777777" w:rsidR="004617E7" w:rsidRDefault="004617E7">
      <w:pPr>
        <w:rPr>
          <w:sz w:val="23"/>
          <w:szCs w:val="23"/>
        </w:rPr>
      </w:pPr>
      <w:r>
        <w:rPr>
          <w:sz w:val="23"/>
          <w:szCs w:val="23"/>
        </w:rPr>
        <w:br w:type="page"/>
      </w:r>
    </w:p>
    <w:p w14:paraId="3E9DE781" w14:textId="62A66389" w:rsidR="004617E7" w:rsidRDefault="004617E7" w:rsidP="004617E7">
      <w:pPr>
        <w:pStyle w:val="a3"/>
        <w:spacing w:line="420" w:lineRule="atLeast"/>
        <w:ind w:left="120" w:right="120"/>
        <w:rPr>
          <w:rFonts w:hint="eastAsia"/>
        </w:rPr>
      </w:pPr>
      <w:r>
        <w:rPr>
          <w:sz w:val="23"/>
          <w:szCs w:val="23"/>
        </w:rPr>
        <w:lastRenderedPageBreak/>
        <w:t>理解肿瘤的早期发生机制，对实现肿瘤的早期预防和治疗至关重要。传统的Nowell克隆演化理论认为，肿瘤是由一个发生致癌突变的单一细胞引起，经过不断的细胞扩增和筛选，最终形成恶性肿瘤。这一理论强调肿瘤具有“单克隆起源”，即肿瘤由一个细胞起源并扩增而来。</w:t>
      </w:r>
    </w:p>
    <w:p w14:paraId="4FFEA4EB" w14:textId="1AD38D74" w:rsidR="004617E7" w:rsidRDefault="004617E7" w:rsidP="004617E7">
      <w:pPr>
        <w:pStyle w:val="a3"/>
        <w:spacing w:line="420" w:lineRule="atLeast"/>
        <w:ind w:left="120" w:right="120"/>
        <w:rPr>
          <w:rFonts w:hint="eastAsia"/>
        </w:rPr>
      </w:pPr>
      <w:r>
        <w:rPr>
          <w:sz w:val="23"/>
          <w:szCs w:val="23"/>
        </w:rPr>
        <w:t>然而，对于肿瘤在更早期阶段的癌前病变过程，我们的了解还非常有限。例如，在癌前病变中，是否存在多个独立突变的细胞群体共同推动肿瘤发展</w:t>
      </w:r>
      <w:r>
        <w:rPr>
          <w:color w:val="888888"/>
          <w:sz w:val="23"/>
          <w:szCs w:val="23"/>
        </w:rPr>
        <w:t>（即“多克隆起源”）</w:t>
      </w:r>
      <w:r>
        <w:rPr>
          <w:sz w:val="23"/>
          <w:szCs w:val="23"/>
        </w:rPr>
        <w:t>？目前这个问题还没有明确答案。总体来说，对早期肿瘤起源和发生机制的认识不足，极大地限制了我们在肿瘤精准筛查和早期干预上的突破。</w:t>
      </w:r>
    </w:p>
    <w:p w14:paraId="4B8C1254" w14:textId="5E426C06" w:rsidR="004617E7" w:rsidRDefault="004617E7" w:rsidP="004617E7">
      <w:pPr>
        <w:pStyle w:val="a3"/>
        <w:spacing w:line="420" w:lineRule="atLeast"/>
        <w:ind w:left="120" w:right="120"/>
        <w:rPr>
          <w:rFonts w:hint="eastAsia"/>
        </w:rPr>
      </w:pPr>
      <w:r>
        <w:rPr>
          <w:sz w:val="23"/>
          <w:szCs w:val="23"/>
        </w:rPr>
        <w:t>2024年10月30日，中国科学院深圳先进技术研究院合成生物学研究所</w:t>
      </w:r>
      <w:r>
        <w:rPr>
          <w:rStyle w:val="jsdarkmode5"/>
          <w:b/>
          <w:bCs/>
          <w:color w:val="0052FF"/>
          <w:sz w:val="23"/>
          <w:szCs w:val="23"/>
        </w:rPr>
        <w:t>胡政</w:t>
      </w:r>
      <w:r>
        <w:rPr>
          <w:sz w:val="23"/>
          <w:szCs w:val="23"/>
        </w:rPr>
        <w:t>、中山大学</w:t>
      </w:r>
      <w:r>
        <w:rPr>
          <w:rStyle w:val="jsdarkmode6"/>
          <w:b/>
          <w:bCs/>
          <w:color w:val="0052FF"/>
          <w:sz w:val="23"/>
          <w:szCs w:val="23"/>
        </w:rPr>
        <w:t>贺雄雷</w:t>
      </w:r>
      <w:r>
        <w:rPr>
          <w:sz w:val="23"/>
          <w:szCs w:val="23"/>
        </w:rPr>
        <w:t>和</w:t>
      </w:r>
      <w:r>
        <w:rPr>
          <w:rStyle w:val="jsdarkmode7"/>
          <w:b/>
          <w:bCs/>
          <w:color w:val="0052FF"/>
          <w:sz w:val="23"/>
          <w:szCs w:val="23"/>
        </w:rPr>
        <w:t>何真</w:t>
      </w:r>
      <w:r>
        <w:rPr>
          <w:sz w:val="23"/>
          <w:szCs w:val="23"/>
        </w:rPr>
        <w:t xml:space="preserve">团队合作，在 </w:t>
      </w:r>
      <w:r>
        <w:rPr>
          <w:rStyle w:val="a4"/>
          <w:sz w:val="23"/>
          <w:szCs w:val="23"/>
        </w:rPr>
        <w:t>Nature</w:t>
      </w:r>
      <w:r>
        <w:rPr>
          <w:sz w:val="23"/>
          <w:szCs w:val="23"/>
        </w:rPr>
        <w:t xml:space="preserve"> 期刊发表了题为：</w:t>
      </w:r>
      <w:r>
        <w:rPr>
          <w:rStyle w:val="jsdarkmode8"/>
          <w:color w:val="407600"/>
          <w:sz w:val="23"/>
          <w:szCs w:val="23"/>
        </w:rPr>
        <w:t xml:space="preserve">Polyclonal-to-monoclonal transition in colorectal precancerous evolution </w:t>
      </w:r>
      <w:r>
        <w:rPr>
          <w:sz w:val="23"/>
          <w:szCs w:val="23"/>
        </w:rPr>
        <w:t>的研究论文。</w:t>
      </w:r>
    </w:p>
    <w:p w14:paraId="6111542E" w14:textId="0E00ACD3" w:rsidR="004617E7" w:rsidRDefault="004617E7" w:rsidP="004617E7">
      <w:pPr>
        <w:pStyle w:val="a3"/>
        <w:spacing w:line="420" w:lineRule="atLeast"/>
        <w:ind w:left="120" w:right="120"/>
        <w:rPr>
          <w:rFonts w:hint="eastAsia"/>
        </w:rPr>
      </w:pPr>
      <w:r>
        <w:rPr>
          <w:sz w:val="23"/>
          <w:szCs w:val="23"/>
        </w:rPr>
        <w:t>该研究</w:t>
      </w:r>
      <w:r>
        <w:rPr>
          <w:color w:val="D92142"/>
          <w:sz w:val="23"/>
          <w:szCs w:val="23"/>
        </w:rPr>
        <w:t>首次揭示了肿瘤从多克隆向单克隆转变的早期演化新模式，并解析了肿瘤多克隆起源的细胞间通讯与互作机制。</w:t>
      </w:r>
      <w:r>
        <w:rPr>
          <w:sz w:val="23"/>
          <w:szCs w:val="23"/>
        </w:rPr>
        <w:t>这一发现不仅为肿瘤的早期发生机制提供了新的科学视角，同时也为癌症的精准早期筛查和干预提出了新的思路。</w:t>
      </w:r>
    </w:p>
    <w:p w14:paraId="70D748B1" w14:textId="27587A54" w:rsidR="004617E7" w:rsidRDefault="004617E7" w:rsidP="004617E7">
      <w:pPr>
        <w:pStyle w:val="a3"/>
        <w:spacing w:line="420" w:lineRule="atLeast"/>
        <w:ind w:left="120" w:right="120"/>
        <w:jc w:val="center"/>
      </w:pPr>
      <w:r>
        <w:rPr>
          <w:noProof/>
          <w:sz w:val="23"/>
          <w:szCs w:val="23"/>
        </w:rPr>
        <w:lastRenderedPageBreak/>
        <w:drawing>
          <wp:inline distT="0" distB="0" distL="0" distR="0" wp14:anchorId="58430E32" wp14:editId="433D7258">
            <wp:extent cx="10287000" cy="5427345"/>
            <wp:effectExtent l="0" t="0" r="0" b="1905"/>
            <wp:docPr id="2" name="图片 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图片"/>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287000" cy="5427345"/>
                    </a:xfrm>
                    <a:prstGeom prst="rect">
                      <a:avLst/>
                    </a:prstGeom>
                    <a:noFill/>
                    <a:ln>
                      <a:noFill/>
                    </a:ln>
                  </pic:spPr>
                </pic:pic>
              </a:graphicData>
            </a:graphic>
          </wp:inline>
        </w:drawing>
      </w:r>
    </w:p>
    <w:p w14:paraId="0E0CA24B" w14:textId="77777777" w:rsidR="004617E7" w:rsidRDefault="004617E7" w:rsidP="004617E7">
      <w:pPr>
        <w:pStyle w:val="a3"/>
        <w:spacing w:line="420" w:lineRule="atLeast"/>
        <w:ind w:left="120" w:right="120"/>
      </w:pPr>
    </w:p>
    <w:p w14:paraId="15BAD19E" w14:textId="77777777" w:rsidR="004617E7" w:rsidRDefault="004617E7" w:rsidP="004617E7">
      <w:pPr>
        <w:pStyle w:val="a3"/>
        <w:spacing w:line="420" w:lineRule="atLeast"/>
        <w:ind w:left="120" w:right="120"/>
      </w:pPr>
      <w:r>
        <w:rPr>
          <w:rFonts w:ascii="Microsoft YaHei UI" w:eastAsia="Microsoft YaHei UI" w:hAnsi="Microsoft YaHei UI" w:hint="eastAsia"/>
          <w:sz w:val="23"/>
          <w:szCs w:val="23"/>
        </w:rPr>
        <w:t>研究团队首次在哺乳动物中建立了</w:t>
      </w:r>
      <w:r>
        <w:rPr>
          <w:rStyle w:val="a4"/>
          <w:rFonts w:ascii="Microsoft YaHei UI" w:eastAsia="Microsoft YaHei UI" w:hAnsi="Microsoft YaHei UI" w:hint="eastAsia"/>
          <w:sz w:val="23"/>
          <w:szCs w:val="23"/>
        </w:rPr>
        <w:t>基于碱基编辑器的细胞谱系示踪技术</w:t>
      </w:r>
      <w:r>
        <w:rPr>
          <w:rFonts w:ascii="Microsoft YaHei UI" w:eastAsia="Microsoft YaHei UI" w:hAnsi="Microsoft YaHei UI" w:hint="eastAsia"/>
          <w:color w:val="888888"/>
          <w:sz w:val="23"/>
          <w:szCs w:val="23"/>
        </w:rPr>
        <w:t>（称为SMALT）</w:t>
      </w:r>
      <w:r>
        <w:rPr>
          <w:rFonts w:ascii="Microsoft YaHei UI" w:eastAsia="Microsoft YaHei UI" w:hAnsi="Microsoft YaHei UI" w:hint="eastAsia"/>
          <w:sz w:val="23"/>
          <w:szCs w:val="23"/>
        </w:rPr>
        <w:t>，实现了小鼠体内单细胞分辨率的高精度谱系追踪。SMALT技术结合了胞苷脱氨酶</w:t>
      </w:r>
      <w:r>
        <w:rPr>
          <w:rFonts w:ascii="Microsoft YaHei UI" w:eastAsia="Microsoft YaHei UI" w:hAnsi="Microsoft YaHei UI" w:hint="eastAsia"/>
          <w:color w:val="888888"/>
          <w:sz w:val="23"/>
          <w:szCs w:val="23"/>
        </w:rPr>
        <w:t>（AID）</w:t>
      </w:r>
      <w:r>
        <w:rPr>
          <w:rFonts w:ascii="Microsoft YaHei UI" w:eastAsia="Microsoft YaHei UI" w:hAnsi="Microsoft YaHei UI" w:hint="eastAsia"/>
          <w:sz w:val="23"/>
          <w:szCs w:val="23"/>
        </w:rPr>
        <w:t>、人工DNA条形码序列和Tet-On可诱导表达系统，通过AID</w:t>
      </w:r>
      <w:proofErr w:type="gramStart"/>
      <w:r>
        <w:rPr>
          <w:rFonts w:ascii="Microsoft YaHei UI" w:eastAsia="Microsoft YaHei UI" w:hAnsi="Microsoft YaHei UI" w:hint="eastAsia"/>
          <w:sz w:val="23"/>
          <w:szCs w:val="23"/>
        </w:rPr>
        <w:t>介</w:t>
      </w:r>
      <w:proofErr w:type="gramEnd"/>
      <w:r>
        <w:rPr>
          <w:rFonts w:ascii="Microsoft YaHei UI" w:eastAsia="Microsoft YaHei UI" w:hAnsi="Microsoft YaHei UI" w:hint="eastAsia"/>
          <w:sz w:val="23"/>
          <w:szCs w:val="23"/>
        </w:rPr>
        <w:t>导的靶向突变和后续DNA测序，能够大规模、高精确地重建单细胞谱系树</w:t>
      </w:r>
      <w:r>
        <w:rPr>
          <w:rFonts w:ascii="Microsoft YaHei UI" w:eastAsia="Microsoft YaHei UI" w:hAnsi="Microsoft YaHei UI" w:hint="eastAsia"/>
          <w:color w:val="888888"/>
          <w:sz w:val="23"/>
          <w:szCs w:val="23"/>
        </w:rPr>
        <w:t>（下图a）</w:t>
      </w:r>
      <w:r>
        <w:rPr>
          <w:rFonts w:ascii="Microsoft YaHei UI" w:eastAsia="Microsoft YaHei UI" w:hAnsi="Microsoft YaHei UI" w:hint="eastAsia"/>
          <w:sz w:val="23"/>
          <w:szCs w:val="23"/>
        </w:rPr>
        <w:t>。</w:t>
      </w:r>
    </w:p>
    <w:p w14:paraId="3B0860FB" w14:textId="77777777" w:rsidR="004617E7" w:rsidRDefault="004617E7" w:rsidP="004617E7">
      <w:pPr>
        <w:pStyle w:val="a3"/>
        <w:spacing w:line="420" w:lineRule="atLeast"/>
        <w:ind w:left="120" w:right="120"/>
      </w:pPr>
      <w:r>
        <w:rPr>
          <w:rFonts w:ascii="Microsoft YaHei UI" w:eastAsia="Microsoft YaHei UI" w:hAnsi="Microsoft YaHei UI" w:hint="eastAsia"/>
          <w:sz w:val="23"/>
          <w:szCs w:val="23"/>
        </w:rPr>
        <w:lastRenderedPageBreak/>
        <w:br/>
      </w:r>
    </w:p>
    <w:p w14:paraId="4B7D5B12" w14:textId="77777777" w:rsidR="004617E7" w:rsidRDefault="004617E7" w:rsidP="004617E7">
      <w:pPr>
        <w:pStyle w:val="a3"/>
        <w:spacing w:line="420" w:lineRule="atLeast"/>
        <w:ind w:left="120" w:right="120"/>
      </w:pPr>
      <w:r>
        <w:rPr>
          <w:rFonts w:ascii="Microsoft YaHei UI" w:eastAsia="Microsoft YaHei UI" w:hAnsi="Microsoft YaHei UI" w:hint="eastAsia"/>
          <w:sz w:val="23"/>
          <w:szCs w:val="23"/>
        </w:rPr>
        <w:t>研究团队利用携带SMALT系统的转基因小鼠，构建了两种经典的小鼠肠癌模型：炎症诱导肠癌模型</w:t>
      </w:r>
      <w:r>
        <w:rPr>
          <w:rFonts w:ascii="Microsoft YaHei UI" w:eastAsia="Microsoft YaHei UI" w:hAnsi="Microsoft YaHei UI" w:hint="eastAsia"/>
          <w:color w:val="888888"/>
          <w:sz w:val="23"/>
          <w:szCs w:val="23"/>
        </w:rPr>
        <w:t>（AOM/DSS模型）</w:t>
      </w:r>
      <w:r>
        <w:rPr>
          <w:rFonts w:ascii="Microsoft YaHei UI" w:eastAsia="Microsoft YaHei UI" w:hAnsi="Microsoft YaHei UI" w:hint="eastAsia"/>
          <w:sz w:val="23"/>
          <w:szCs w:val="23"/>
        </w:rPr>
        <w:t>和多发性息肉模型</w:t>
      </w:r>
      <w:r>
        <w:rPr>
          <w:rFonts w:ascii="Microsoft YaHei UI" w:eastAsia="Microsoft YaHei UI" w:hAnsi="Microsoft YaHei UI" w:hint="eastAsia"/>
          <w:color w:val="888888"/>
          <w:sz w:val="23"/>
          <w:szCs w:val="23"/>
        </w:rPr>
        <w:t>（</w:t>
      </w:r>
      <w:proofErr w:type="spellStart"/>
      <w:r>
        <w:rPr>
          <w:rFonts w:ascii="Microsoft YaHei UI" w:eastAsia="Microsoft YaHei UI" w:hAnsi="Microsoft YaHei UI" w:hint="eastAsia"/>
          <w:color w:val="888888"/>
          <w:sz w:val="23"/>
          <w:szCs w:val="23"/>
        </w:rPr>
        <w:t>Apc</w:t>
      </w:r>
      <w:r>
        <w:rPr>
          <w:rFonts w:ascii="Microsoft YaHei UI" w:eastAsia="Microsoft YaHei UI" w:hAnsi="Microsoft YaHei UI" w:hint="eastAsia"/>
          <w:color w:val="888888"/>
          <w:sz w:val="18"/>
          <w:szCs w:val="18"/>
          <w:vertAlign w:val="superscript"/>
        </w:rPr>
        <w:t>Min</w:t>
      </w:r>
      <w:proofErr w:type="spellEnd"/>
      <w:r>
        <w:rPr>
          <w:rFonts w:ascii="Microsoft YaHei UI" w:eastAsia="Microsoft YaHei UI" w:hAnsi="Microsoft YaHei UI" w:hint="eastAsia"/>
          <w:color w:val="888888"/>
          <w:sz w:val="18"/>
          <w:szCs w:val="18"/>
          <w:vertAlign w:val="superscript"/>
        </w:rPr>
        <w:t>/+</w:t>
      </w:r>
      <w:r>
        <w:rPr>
          <w:rFonts w:ascii="Microsoft YaHei UI" w:eastAsia="Microsoft YaHei UI" w:hAnsi="Microsoft YaHei UI" w:hint="eastAsia"/>
          <w:color w:val="888888"/>
          <w:sz w:val="23"/>
          <w:szCs w:val="23"/>
        </w:rPr>
        <w:t>模型）</w:t>
      </w:r>
      <w:r>
        <w:rPr>
          <w:rFonts w:ascii="Microsoft YaHei UI" w:eastAsia="Microsoft YaHei UI" w:hAnsi="Microsoft YaHei UI" w:hint="eastAsia"/>
          <w:sz w:val="23"/>
          <w:szCs w:val="23"/>
        </w:rPr>
        <w:t>。在谱系树分析中，团队发现大多数</w:t>
      </w:r>
      <w:r>
        <w:rPr>
          <w:rFonts w:ascii="Microsoft YaHei UI" w:eastAsia="Microsoft YaHei UI" w:hAnsi="Microsoft YaHei UI" w:hint="eastAsia"/>
          <w:color w:val="888888"/>
          <w:sz w:val="23"/>
          <w:szCs w:val="23"/>
        </w:rPr>
        <w:t>（66.7%）</w:t>
      </w:r>
      <w:r>
        <w:rPr>
          <w:rFonts w:ascii="Microsoft YaHei UI" w:eastAsia="Microsoft YaHei UI" w:hAnsi="Microsoft YaHei UI" w:hint="eastAsia"/>
          <w:sz w:val="23"/>
          <w:szCs w:val="23"/>
        </w:rPr>
        <w:t>炎症诱导的肠癌和所有</w:t>
      </w:r>
      <w:proofErr w:type="spellStart"/>
      <w:r>
        <w:rPr>
          <w:rFonts w:ascii="Microsoft YaHei UI" w:eastAsia="Microsoft YaHei UI" w:hAnsi="Microsoft YaHei UI" w:hint="eastAsia"/>
          <w:sz w:val="23"/>
          <w:szCs w:val="23"/>
        </w:rPr>
        <w:t>Apc</w:t>
      </w:r>
      <w:proofErr w:type="spellEnd"/>
      <w:r>
        <w:rPr>
          <w:rFonts w:ascii="Microsoft YaHei UI" w:eastAsia="Microsoft YaHei UI" w:hAnsi="Microsoft YaHei UI" w:hint="eastAsia"/>
          <w:sz w:val="23"/>
          <w:szCs w:val="23"/>
        </w:rPr>
        <w:t>肠息肉均表现出多克隆起源</w:t>
      </w:r>
      <w:r>
        <w:rPr>
          <w:rFonts w:ascii="Microsoft YaHei UI" w:eastAsia="Microsoft YaHei UI" w:hAnsi="Microsoft YaHei UI" w:hint="eastAsia"/>
          <w:color w:val="888888"/>
          <w:sz w:val="23"/>
          <w:szCs w:val="23"/>
        </w:rPr>
        <w:t>（下图b）</w:t>
      </w:r>
      <w:r>
        <w:rPr>
          <w:rFonts w:ascii="Microsoft YaHei UI" w:eastAsia="Microsoft YaHei UI" w:hAnsi="Microsoft YaHei UI" w:hint="eastAsia"/>
          <w:sz w:val="23"/>
          <w:szCs w:val="23"/>
        </w:rPr>
        <w:t>。通过整合DNA条形码突变、全基因组测序和单细胞</w:t>
      </w:r>
      <w:proofErr w:type="gramStart"/>
      <w:r>
        <w:rPr>
          <w:rFonts w:ascii="Microsoft YaHei UI" w:eastAsia="Microsoft YaHei UI" w:hAnsi="Microsoft YaHei UI" w:hint="eastAsia"/>
          <w:sz w:val="23"/>
          <w:szCs w:val="23"/>
        </w:rPr>
        <w:t>转录组</w:t>
      </w:r>
      <w:proofErr w:type="gramEnd"/>
      <w:r>
        <w:rPr>
          <w:rFonts w:ascii="Microsoft YaHei UI" w:eastAsia="Microsoft YaHei UI" w:hAnsi="Microsoft YaHei UI" w:hint="eastAsia"/>
          <w:sz w:val="23"/>
          <w:szCs w:val="23"/>
        </w:rPr>
        <w:t>数据，研究团队进一步发现单克隆肿瘤</w:t>
      </w:r>
      <w:r>
        <w:rPr>
          <w:rFonts w:ascii="Microsoft YaHei UI" w:eastAsia="Microsoft YaHei UI" w:hAnsi="Microsoft YaHei UI" w:hint="eastAsia"/>
          <w:color w:val="888888"/>
          <w:sz w:val="23"/>
          <w:szCs w:val="23"/>
        </w:rPr>
        <w:t>（下图c）</w:t>
      </w:r>
      <w:r>
        <w:rPr>
          <w:rFonts w:ascii="Microsoft YaHei UI" w:eastAsia="Microsoft YaHei UI" w:hAnsi="Microsoft YaHei UI" w:hint="eastAsia"/>
          <w:sz w:val="23"/>
          <w:szCs w:val="23"/>
        </w:rPr>
        <w:t>比多克隆肿瘤具有更高的恶性程度，这表明单克隆肿瘤可能代表肿瘤进展的更“晚期”阶段。基于这些发现，团队提出了肿瘤发生的“</w:t>
      </w:r>
      <w:r>
        <w:rPr>
          <w:rStyle w:val="a4"/>
          <w:rFonts w:ascii="Microsoft YaHei UI" w:eastAsia="Microsoft YaHei UI" w:hAnsi="Microsoft YaHei UI" w:hint="eastAsia"/>
          <w:sz w:val="23"/>
          <w:szCs w:val="23"/>
        </w:rPr>
        <w:t>多克隆向单克隆转变</w:t>
      </w:r>
      <w:r>
        <w:rPr>
          <w:rFonts w:ascii="Microsoft YaHei UI" w:eastAsia="Microsoft YaHei UI" w:hAnsi="Microsoft YaHei UI" w:hint="eastAsia"/>
          <w:sz w:val="23"/>
          <w:szCs w:val="23"/>
        </w:rPr>
        <w:t>”新模型</w:t>
      </w:r>
      <w:r>
        <w:rPr>
          <w:rFonts w:ascii="Microsoft YaHei UI" w:eastAsia="Microsoft YaHei UI" w:hAnsi="Microsoft YaHei UI" w:hint="eastAsia"/>
          <w:color w:val="888888"/>
          <w:sz w:val="23"/>
          <w:szCs w:val="23"/>
        </w:rPr>
        <w:t>（下图d）</w:t>
      </w:r>
      <w:r>
        <w:rPr>
          <w:rFonts w:ascii="Microsoft YaHei UI" w:eastAsia="Microsoft YaHei UI" w:hAnsi="Microsoft YaHei UI" w:hint="eastAsia"/>
          <w:sz w:val="23"/>
          <w:szCs w:val="23"/>
        </w:rPr>
        <w:t>，为早期肿瘤演化提供了新的理论框架。</w:t>
      </w:r>
    </w:p>
    <w:p w14:paraId="231B8BDF" w14:textId="77777777" w:rsidR="004617E7" w:rsidRDefault="004617E7" w:rsidP="004617E7">
      <w:pPr>
        <w:pStyle w:val="a3"/>
        <w:spacing w:line="420" w:lineRule="atLeast"/>
        <w:ind w:left="120" w:right="120"/>
      </w:pPr>
    </w:p>
    <w:p w14:paraId="72D1A4AE" w14:textId="77777777" w:rsidR="004617E7" w:rsidRDefault="004617E7" w:rsidP="004617E7">
      <w:pPr>
        <w:pStyle w:val="a3"/>
        <w:spacing w:line="420" w:lineRule="atLeast"/>
        <w:ind w:left="120" w:right="120"/>
      </w:pPr>
      <w:r>
        <w:rPr>
          <w:rFonts w:ascii="Microsoft YaHei UI" w:eastAsia="Microsoft YaHei UI" w:hAnsi="Microsoft YaHei UI" w:hint="eastAsia"/>
          <w:sz w:val="23"/>
          <w:szCs w:val="23"/>
        </w:rPr>
        <w:t>研究团队同时收集了107</w:t>
      </w:r>
      <w:proofErr w:type="gramStart"/>
      <w:r>
        <w:rPr>
          <w:rFonts w:ascii="Microsoft YaHei UI" w:eastAsia="Microsoft YaHei UI" w:hAnsi="Microsoft YaHei UI" w:hint="eastAsia"/>
          <w:sz w:val="23"/>
          <w:szCs w:val="23"/>
        </w:rPr>
        <w:t>例人类</w:t>
      </w:r>
      <w:proofErr w:type="gramEnd"/>
      <w:r>
        <w:rPr>
          <w:rFonts w:ascii="Microsoft YaHei UI" w:eastAsia="Microsoft YaHei UI" w:hAnsi="Microsoft YaHei UI" w:hint="eastAsia"/>
          <w:sz w:val="23"/>
          <w:szCs w:val="23"/>
        </w:rPr>
        <w:t>散发性肠息肉及伴发结直肠癌的患者队列。基因组测序数据显示，大约30%的人类肠息肉是多克隆起源，且具有较低的突变负荷和拷贝数变异。病理特征也表明，相比单克隆息肉，多克隆息肉尺寸更小、恶性程度更低；相反，单克隆息肉表现出更多的基因组变异、较大尺寸和更高的恶性程度。这些发现在人体中验证了小鼠的谱系示踪结果，共同支持了多克隆向单克隆转变的早期肿瘤演化模式。</w:t>
      </w:r>
    </w:p>
    <w:p w14:paraId="6FA789AA" w14:textId="77777777" w:rsidR="004617E7" w:rsidRDefault="004617E7" w:rsidP="004617E7">
      <w:pPr>
        <w:pStyle w:val="a3"/>
        <w:spacing w:line="420" w:lineRule="atLeast"/>
        <w:ind w:left="120" w:right="120"/>
      </w:pPr>
    </w:p>
    <w:p w14:paraId="095932AD" w14:textId="77777777" w:rsidR="004617E7" w:rsidRDefault="004617E7" w:rsidP="004617E7">
      <w:pPr>
        <w:pStyle w:val="a3"/>
        <w:spacing w:line="420" w:lineRule="atLeast"/>
        <w:ind w:left="120" w:right="120"/>
      </w:pPr>
      <w:r>
        <w:rPr>
          <w:rFonts w:ascii="Microsoft YaHei UI" w:eastAsia="Microsoft YaHei UI" w:hAnsi="Microsoft YaHei UI" w:hint="eastAsia"/>
          <w:sz w:val="23"/>
          <w:szCs w:val="23"/>
        </w:rPr>
        <w:t>基于上述结果，研究团队提出了早期肿瘤发生过程中多克隆-单克隆转换的新模式</w:t>
      </w:r>
      <w:r>
        <w:rPr>
          <w:rFonts w:ascii="Microsoft YaHei UI" w:eastAsia="Microsoft YaHei UI" w:hAnsi="Microsoft YaHei UI" w:hint="eastAsia"/>
          <w:color w:val="888888"/>
          <w:sz w:val="23"/>
          <w:szCs w:val="23"/>
        </w:rPr>
        <w:t>（下图d）</w:t>
      </w:r>
      <w:r>
        <w:rPr>
          <w:rFonts w:ascii="Microsoft YaHei UI" w:eastAsia="Microsoft YaHei UI" w:hAnsi="Microsoft YaHei UI" w:hint="eastAsia"/>
          <w:sz w:val="23"/>
          <w:szCs w:val="23"/>
        </w:rPr>
        <w:t>，强调了这一过程中特定基因组和微环境变化以及细胞间相互作用的重要性。这些发现为理解肿瘤起源提供了全新的概念框架，并提出通过靶向细</w:t>
      </w:r>
      <w:r>
        <w:rPr>
          <w:rFonts w:ascii="Microsoft YaHei UI" w:eastAsia="Microsoft YaHei UI" w:hAnsi="Microsoft YaHei UI" w:hint="eastAsia"/>
          <w:sz w:val="23"/>
          <w:szCs w:val="23"/>
        </w:rPr>
        <w:lastRenderedPageBreak/>
        <w:t>胞间通讯来实现早期干预的肿瘤预防新策略。因此，该研究开辟了一个新的研究领域，</w:t>
      </w:r>
      <w:proofErr w:type="gramStart"/>
      <w:r>
        <w:rPr>
          <w:rFonts w:ascii="Microsoft YaHei UI" w:eastAsia="Microsoft YaHei UI" w:hAnsi="Microsoft YaHei UI" w:hint="eastAsia"/>
          <w:sz w:val="23"/>
          <w:szCs w:val="23"/>
        </w:rPr>
        <w:t>即探索</w:t>
      </w:r>
      <w:proofErr w:type="gramEnd"/>
      <w:r>
        <w:rPr>
          <w:rFonts w:ascii="Microsoft YaHei UI" w:eastAsia="Microsoft YaHei UI" w:hAnsi="Microsoft YaHei UI" w:hint="eastAsia"/>
          <w:sz w:val="23"/>
          <w:szCs w:val="23"/>
        </w:rPr>
        <w:t>早期肿瘤发生中的多克隆形成机制和细胞间相互作用，为肿瘤早筛、风险预测和早期靶向干预提供了全新的思路。</w:t>
      </w:r>
    </w:p>
    <w:p w14:paraId="3DF9CA53" w14:textId="77777777" w:rsidR="004617E7" w:rsidRDefault="004617E7" w:rsidP="004617E7">
      <w:pPr>
        <w:pStyle w:val="a3"/>
        <w:spacing w:line="420" w:lineRule="atLeast"/>
        <w:ind w:left="120" w:right="120"/>
      </w:pPr>
    </w:p>
    <w:p w14:paraId="32D3A3D3" w14:textId="6EBA3A80" w:rsidR="004617E7" w:rsidRDefault="004617E7" w:rsidP="004617E7">
      <w:r>
        <w:rPr>
          <w:noProof/>
        </w:rPr>
        <w:lastRenderedPageBreak/>
        <w:drawing>
          <wp:inline distT="0" distB="0" distL="0" distR="0" wp14:anchorId="1F846C0F" wp14:editId="459B37D8">
            <wp:extent cx="10287000" cy="13233400"/>
            <wp:effectExtent l="0" t="0" r="0" b="6350"/>
            <wp:docPr id="1" name="图片 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图片"/>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287000" cy="13233400"/>
                    </a:xfrm>
                    <a:prstGeom prst="rect">
                      <a:avLst/>
                    </a:prstGeom>
                    <a:noFill/>
                    <a:ln>
                      <a:noFill/>
                    </a:ln>
                  </pic:spPr>
                </pic:pic>
              </a:graphicData>
            </a:graphic>
          </wp:inline>
        </w:drawing>
      </w:r>
      <w:r>
        <w:rPr>
          <w:rFonts w:ascii="Microsoft YaHei UI" w:eastAsia="Microsoft YaHei UI" w:hAnsi="Microsoft YaHei UI" w:hint="eastAsia"/>
          <w:color w:val="888888"/>
          <w:sz w:val="20"/>
          <w:szCs w:val="20"/>
        </w:rPr>
        <w:lastRenderedPageBreak/>
        <w:t>单细胞谱系示踪早期肿瘤从多</w:t>
      </w:r>
      <w:proofErr w:type="gramStart"/>
      <w:r>
        <w:rPr>
          <w:rFonts w:ascii="Microsoft YaHei UI" w:eastAsia="Microsoft YaHei UI" w:hAnsi="Microsoft YaHei UI" w:hint="eastAsia"/>
          <w:color w:val="888888"/>
          <w:sz w:val="20"/>
          <w:szCs w:val="20"/>
        </w:rPr>
        <w:t>克隆至单克隆</w:t>
      </w:r>
      <w:proofErr w:type="gramEnd"/>
      <w:r>
        <w:rPr>
          <w:rFonts w:ascii="Microsoft YaHei UI" w:eastAsia="Microsoft YaHei UI" w:hAnsi="Microsoft YaHei UI" w:hint="eastAsia"/>
          <w:color w:val="888888"/>
          <w:sz w:val="20"/>
          <w:szCs w:val="20"/>
        </w:rPr>
        <w:t>转变的演化新模式</w:t>
      </w:r>
    </w:p>
    <w:p w14:paraId="51661ECD" w14:textId="742649E3" w:rsidR="00B720F7" w:rsidRDefault="00B720F7"/>
    <w:p w14:paraId="53F06063" w14:textId="77777777" w:rsidR="004617E7" w:rsidRDefault="004617E7" w:rsidP="004617E7">
      <w:r>
        <w:t>中国科学院深圳先进技术研究院合成生物学研究所</w:t>
      </w:r>
      <w:r>
        <w:rPr>
          <w:rStyle w:val="a4"/>
        </w:rPr>
        <w:t>胡政</w:t>
      </w:r>
      <w:r>
        <w:t>研究员、中山大学</w:t>
      </w:r>
      <w:r>
        <w:rPr>
          <w:rStyle w:val="a4"/>
        </w:rPr>
        <w:t>贺雄雷</w:t>
      </w:r>
      <w:r>
        <w:t>教授和中山大学第六附属医院</w:t>
      </w:r>
      <w:r>
        <w:rPr>
          <w:rStyle w:val="a4"/>
        </w:rPr>
        <w:t>何真</w:t>
      </w:r>
      <w:r>
        <w:t>教授为论文共同通讯作者。中国科学院深圳先进技术研究院助理研究员</w:t>
      </w:r>
      <w:proofErr w:type="gramStart"/>
      <w:r>
        <w:rPr>
          <w:rStyle w:val="a4"/>
        </w:rPr>
        <w:t>逯召莲</w:t>
      </w:r>
      <w:proofErr w:type="gramEnd"/>
      <w:r>
        <w:t>博士、</w:t>
      </w:r>
      <w:r>
        <w:rPr>
          <w:rStyle w:val="a4"/>
        </w:rPr>
        <w:t>莫珊兰</w:t>
      </w:r>
      <w:r>
        <w:t>博士；中国科学院深圳先进技术研究院-澳门大学联合培养博士研究生</w:t>
      </w:r>
      <w:r>
        <w:rPr>
          <w:rStyle w:val="a4"/>
        </w:rPr>
        <w:t>解铎</w:t>
      </w:r>
      <w:r>
        <w:t>；中山大学博士研究生</w:t>
      </w:r>
      <w:r>
        <w:rPr>
          <w:rStyle w:val="a4"/>
        </w:rPr>
        <w:t>翟相威</w:t>
      </w:r>
      <w:r>
        <w:t>、博士后</w:t>
      </w:r>
      <w:r>
        <w:rPr>
          <w:rStyle w:val="a4"/>
        </w:rPr>
        <w:t>邓善俊</w:t>
      </w:r>
      <w:r>
        <w:t>博士为论文共同第一作者。</w:t>
      </w:r>
    </w:p>
    <w:p w14:paraId="7BED7848" w14:textId="77777777" w:rsidR="004617E7" w:rsidRPr="004617E7" w:rsidRDefault="004617E7">
      <w:pPr>
        <w:rPr>
          <w:rFonts w:hint="eastAsia"/>
        </w:rPr>
      </w:pPr>
    </w:p>
    <w:sectPr w:rsidR="004617E7" w:rsidRPr="004617E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0F7"/>
    <w:rsid w:val="004617E7"/>
    <w:rsid w:val="00B720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9B2A0"/>
  <w15:chartTrackingRefBased/>
  <w15:docId w15:val="{B8D24097-505B-450E-B6C9-59B341920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4617E7"/>
    <w:rPr>
      <w:rFonts w:ascii="宋体" w:eastAsia="宋体" w:hAnsi="宋体" w:cs="宋体"/>
      <w:kern w:val="0"/>
      <w:sz w:val="24"/>
      <w:szCs w:val="24"/>
    </w:rPr>
  </w:style>
  <w:style w:type="paragraph" w:styleId="1">
    <w:name w:val="heading 1"/>
    <w:basedOn w:val="a"/>
    <w:link w:val="10"/>
    <w:uiPriority w:val="9"/>
    <w:qFormat/>
    <w:rsid w:val="004617E7"/>
    <w:pPr>
      <w:spacing w:before="100" w:beforeAutospacing="1" w:after="100" w:afterAutospacing="1"/>
      <w:outlineLvl w:val="0"/>
    </w:pPr>
    <w:rPr>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4617E7"/>
    <w:pPr>
      <w:spacing w:before="100" w:beforeAutospacing="1" w:after="100" w:afterAutospacing="1"/>
    </w:pPr>
  </w:style>
  <w:style w:type="character" w:styleId="a4">
    <w:name w:val="Strong"/>
    <w:basedOn w:val="a0"/>
    <w:uiPriority w:val="22"/>
    <w:qFormat/>
    <w:rsid w:val="004617E7"/>
    <w:rPr>
      <w:b/>
      <w:bCs/>
    </w:rPr>
  </w:style>
  <w:style w:type="character" w:customStyle="1" w:styleId="jsdarkmode5">
    <w:name w:val="js_darkmode__5"/>
    <w:basedOn w:val="a0"/>
    <w:rsid w:val="004617E7"/>
  </w:style>
  <w:style w:type="character" w:customStyle="1" w:styleId="jsdarkmode6">
    <w:name w:val="js_darkmode__6"/>
    <w:basedOn w:val="a0"/>
    <w:rsid w:val="004617E7"/>
  </w:style>
  <w:style w:type="character" w:customStyle="1" w:styleId="jsdarkmode7">
    <w:name w:val="js_darkmode__7"/>
    <w:basedOn w:val="a0"/>
    <w:rsid w:val="004617E7"/>
  </w:style>
  <w:style w:type="character" w:customStyle="1" w:styleId="jsdarkmode8">
    <w:name w:val="js_darkmode__8"/>
    <w:basedOn w:val="a0"/>
    <w:rsid w:val="004617E7"/>
  </w:style>
  <w:style w:type="character" w:customStyle="1" w:styleId="10">
    <w:name w:val="标题 1 字符"/>
    <w:basedOn w:val="a0"/>
    <w:link w:val="1"/>
    <w:uiPriority w:val="9"/>
    <w:rsid w:val="004617E7"/>
    <w:rPr>
      <w:rFonts w:ascii="宋体" w:eastAsia="宋体" w:hAnsi="宋体" w:cs="宋体"/>
      <w:b/>
      <w:bCs/>
      <w:kern w:val="36"/>
      <w:sz w:val="48"/>
      <w:szCs w:val="48"/>
    </w:rPr>
  </w:style>
  <w:style w:type="character" w:customStyle="1" w:styleId="jstitleinner">
    <w:name w:val="js_title_inner"/>
    <w:basedOn w:val="a0"/>
    <w:rsid w:val="004617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4595925">
      <w:bodyDiv w:val="1"/>
      <w:marLeft w:val="0"/>
      <w:marRight w:val="0"/>
      <w:marTop w:val="0"/>
      <w:marBottom w:val="0"/>
      <w:divBdr>
        <w:top w:val="none" w:sz="0" w:space="0" w:color="auto"/>
        <w:left w:val="none" w:sz="0" w:space="0" w:color="auto"/>
        <w:bottom w:val="none" w:sz="0" w:space="0" w:color="auto"/>
        <w:right w:val="none" w:sz="0" w:space="0" w:color="auto"/>
      </w:divBdr>
    </w:div>
    <w:div w:id="1159271315">
      <w:bodyDiv w:val="1"/>
      <w:marLeft w:val="0"/>
      <w:marRight w:val="0"/>
      <w:marTop w:val="0"/>
      <w:marBottom w:val="0"/>
      <w:divBdr>
        <w:top w:val="none" w:sz="0" w:space="0" w:color="auto"/>
        <w:left w:val="none" w:sz="0" w:space="0" w:color="auto"/>
        <w:bottom w:val="none" w:sz="0" w:space="0" w:color="auto"/>
        <w:right w:val="none" w:sz="0" w:space="0" w:color="auto"/>
      </w:divBdr>
    </w:div>
    <w:div w:id="1342120713">
      <w:bodyDiv w:val="1"/>
      <w:marLeft w:val="0"/>
      <w:marRight w:val="0"/>
      <w:marTop w:val="0"/>
      <w:marBottom w:val="0"/>
      <w:divBdr>
        <w:top w:val="none" w:sz="0" w:space="0" w:color="auto"/>
        <w:left w:val="none" w:sz="0" w:space="0" w:color="auto"/>
        <w:bottom w:val="none" w:sz="0" w:space="0" w:color="auto"/>
        <w:right w:val="none" w:sz="0" w:space="0" w:color="auto"/>
      </w:divBdr>
    </w:div>
    <w:div w:id="1930891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234</Words>
  <Characters>1339</Characters>
  <Application>Microsoft Office Word</Application>
  <DocSecurity>0</DocSecurity>
  <Lines>11</Lines>
  <Paragraphs>3</Paragraphs>
  <ScaleCrop>false</ScaleCrop>
  <Company>中山大学</Company>
  <LinksUpToDate>false</LinksUpToDate>
  <CharactersWithSpaces>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shadowdeng_PC</dc:creator>
  <cp:keywords/>
  <dc:description/>
  <cp:lastModifiedBy>shadowdeng_PC</cp:lastModifiedBy>
  <cp:revision>2</cp:revision>
  <dcterms:created xsi:type="dcterms:W3CDTF">2026-10-11T14:51:00Z</dcterms:created>
  <dcterms:modified xsi:type="dcterms:W3CDTF">2026-10-11T14:52:00Z</dcterms:modified>
</cp:coreProperties>
</file>