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08" w:rsidRPr="00E12152" w:rsidRDefault="004C202F" w:rsidP="00E12152">
      <w:pPr>
        <w:jc w:val="center"/>
        <w:rPr>
          <w:rFonts w:ascii="Arial" w:hAnsi="Arial" w:cs="Arial"/>
          <w:b/>
          <w:color w:val="222222"/>
          <w:sz w:val="24"/>
          <w:szCs w:val="24"/>
          <w:shd w:val="clear" w:color="auto" w:fill="FFFFFF"/>
        </w:rPr>
      </w:pPr>
      <w:r w:rsidRPr="00E12152">
        <w:rPr>
          <w:rFonts w:ascii="Arial" w:hAnsi="Arial" w:cs="Arial"/>
          <w:b/>
          <w:color w:val="222222"/>
          <w:sz w:val="24"/>
          <w:szCs w:val="24"/>
          <w:shd w:val="clear" w:color="auto" w:fill="FFFFFF"/>
        </w:rPr>
        <w:t>Comparison</w:t>
      </w:r>
      <w:r w:rsidR="00C667F1" w:rsidRPr="00E12152">
        <w:rPr>
          <w:rFonts w:ascii="Arial" w:hAnsi="Arial" w:cs="Arial"/>
          <w:b/>
          <w:color w:val="222222"/>
          <w:sz w:val="24"/>
          <w:szCs w:val="24"/>
          <w:shd w:val="clear" w:color="auto" w:fill="FFFFFF"/>
        </w:rPr>
        <w:t xml:space="preserve"> between life cycle of Electrical Vehicle and </w:t>
      </w:r>
      <w:r w:rsidRPr="00E12152">
        <w:rPr>
          <w:rFonts w:ascii="Arial" w:hAnsi="Arial" w:cs="Arial"/>
          <w:b/>
          <w:color w:val="222222"/>
          <w:sz w:val="24"/>
          <w:szCs w:val="24"/>
          <w:shd w:val="clear" w:color="auto" w:fill="FFFFFF"/>
        </w:rPr>
        <w:t>Traditional</w:t>
      </w:r>
      <w:r w:rsidR="00C667F1" w:rsidRPr="00E12152">
        <w:rPr>
          <w:rFonts w:ascii="Arial" w:hAnsi="Arial" w:cs="Arial"/>
          <w:b/>
          <w:color w:val="222222"/>
          <w:sz w:val="24"/>
          <w:szCs w:val="24"/>
          <w:shd w:val="clear" w:color="auto" w:fill="FFFFFF"/>
        </w:rPr>
        <w:t xml:space="preserve"> Cars</w:t>
      </w:r>
    </w:p>
    <w:p w:rsidR="00E12152" w:rsidRPr="00E12152" w:rsidRDefault="00E12152" w:rsidP="00E12152">
      <w:pPr>
        <w:jc w:val="center"/>
        <w:rPr>
          <w:rFonts w:ascii="Arial" w:hAnsi="Arial" w:cs="Arial"/>
          <w:color w:val="222222"/>
          <w:sz w:val="24"/>
          <w:szCs w:val="24"/>
          <w:shd w:val="clear" w:color="auto" w:fill="FFFFFF"/>
        </w:rPr>
      </w:pPr>
      <w:r w:rsidRPr="00E12152">
        <w:rPr>
          <w:rFonts w:ascii="Arial" w:hAnsi="Arial" w:cs="Arial"/>
          <w:color w:val="222222"/>
          <w:sz w:val="24"/>
          <w:szCs w:val="24"/>
          <w:shd w:val="clear" w:color="auto" w:fill="FFFFFF"/>
        </w:rPr>
        <w:t>Kaimeng Du</w:t>
      </w:r>
    </w:p>
    <w:p w:rsidR="00E12152" w:rsidRPr="00E12152" w:rsidRDefault="00E12152" w:rsidP="00E12152">
      <w:pPr>
        <w:jc w:val="center"/>
        <w:rPr>
          <w:rFonts w:ascii="Arial" w:hAnsi="Arial" w:cs="Arial"/>
          <w:color w:val="222222"/>
          <w:sz w:val="24"/>
          <w:szCs w:val="24"/>
          <w:shd w:val="clear" w:color="auto" w:fill="FFFFFF"/>
        </w:rPr>
      </w:pPr>
      <w:r w:rsidRPr="00E12152">
        <w:rPr>
          <w:rFonts w:ascii="Arial" w:hAnsi="Arial" w:cs="Arial"/>
          <w:color w:val="222222"/>
          <w:sz w:val="24"/>
          <w:szCs w:val="24"/>
          <w:shd w:val="clear" w:color="auto" w:fill="FFFFFF"/>
        </w:rPr>
        <w:t>85596641</w:t>
      </w:r>
    </w:p>
    <w:p w:rsidR="00C667F1" w:rsidRPr="00E12152" w:rsidRDefault="00C667F1">
      <w:pPr>
        <w:rPr>
          <w:rFonts w:ascii="Arial" w:hAnsi="Arial" w:cs="Arial"/>
          <w:color w:val="222222"/>
          <w:sz w:val="24"/>
          <w:szCs w:val="24"/>
          <w:shd w:val="clear" w:color="auto" w:fill="FFFFFF"/>
        </w:rPr>
      </w:pPr>
    </w:p>
    <w:p w:rsidR="00C667F1" w:rsidRPr="00E12152" w:rsidRDefault="00C667F1">
      <w:pPr>
        <w:rPr>
          <w:rFonts w:ascii="Arial" w:hAnsi="Arial" w:cs="Arial"/>
          <w:color w:val="222222"/>
          <w:sz w:val="24"/>
          <w:szCs w:val="24"/>
          <w:shd w:val="clear" w:color="auto" w:fill="FFFFFF"/>
        </w:rPr>
      </w:pPr>
      <w:r w:rsidRPr="00E12152">
        <w:rPr>
          <w:rFonts w:ascii="Arial" w:hAnsi="Arial" w:cs="Arial"/>
          <w:color w:val="222222"/>
          <w:sz w:val="24"/>
          <w:szCs w:val="24"/>
          <w:shd w:val="clear" w:color="auto" w:fill="FFFFFF"/>
        </w:rPr>
        <w:t xml:space="preserve">The </w:t>
      </w:r>
      <w:r w:rsidRPr="00E12152">
        <w:rPr>
          <w:rFonts w:ascii="Arial" w:hAnsi="Arial" w:cs="Arial"/>
          <w:color w:val="222222"/>
          <w:sz w:val="24"/>
          <w:szCs w:val="24"/>
          <w:shd w:val="clear" w:color="auto" w:fill="FFFFFF"/>
        </w:rPr>
        <w:t>Electrical Vehicle</w:t>
      </w:r>
      <w:r w:rsidRPr="00E12152">
        <w:rPr>
          <w:rFonts w:ascii="Arial" w:hAnsi="Arial" w:cs="Arial"/>
          <w:color w:val="222222"/>
          <w:sz w:val="24"/>
          <w:szCs w:val="24"/>
          <w:shd w:val="clear" w:color="auto" w:fill="FFFFFF"/>
        </w:rPr>
        <w:t>s have several advantages in terms of environmental impact, including lower global warming potential (Tray Hawkins et al, 2013)</w:t>
      </w:r>
      <w:r w:rsidR="004C202F" w:rsidRPr="00E12152">
        <w:rPr>
          <w:rFonts w:ascii="Arial" w:hAnsi="Arial" w:cs="Arial"/>
          <w:color w:val="222222"/>
          <w:sz w:val="24"/>
          <w:szCs w:val="24"/>
          <w:shd w:val="clear" w:color="auto" w:fill="FFFFFF"/>
        </w:rPr>
        <w:t xml:space="preserve"> and low noise generation (</w:t>
      </w:r>
      <w:r w:rsidR="004C202F" w:rsidRPr="00E12152">
        <w:rPr>
          <w:rFonts w:ascii="Arial" w:hAnsi="Arial" w:cs="Arial"/>
          <w:color w:val="222222"/>
          <w:sz w:val="24"/>
          <w:szCs w:val="24"/>
          <w:shd w:val="clear" w:color="auto" w:fill="FFFFFF"/>
        </w:rPr>
        <w:t xml:space="preserve">F. </w:t>
      </w:r>
      <w:proofErr w:type="spellStart"/>
      <w:r w:rsidR="004C202F" w:rsidRPr="00E12152">
        <w:rPr>
          <w:rFonts w:ascii="Arial" w:hAnsi="Arial" w:cs="Arial"/>
          <w:color w:val="222222"/>
          <w:sz w:val="24"/>
          <w:szCs w:val="24"/>
          <w:shd w:val="clear" w:color="auto" w:fill="FFFFFF"/>
        </w:rPr>
        <w:t>Praticò</w:t>
      </w:r>
      <w:proofErr w:type="spellEnd"/>
      <w:r w:rsidR="004C202F" w:rsidRPr="00E12152">
        <w:rPr>
          <w:rFonts w:ascii="Arial" w:hAnsi="Arial" w:cs="Arial"/>
          <w:color w:val="222222"/>
          <w:sz w:val="24"/>
          <w:szCs w:val="24"/>
          <w:shd w:val="clear" w:color="auto" w:fill="FFFFFF"/>
        </w:rPr>
        <w:t xml:space="preserve"> &amp;</w:t>
      </w:r>
      <w:r w:rsidR="004C202F" w:rsidRPr="00E12152">
        <w:rPr>
          <w:rFonts w:ascii="Arial" w:hAnsi="Arial" w:cs="Arial"/>
          <w:color w:val="222222"/>
          <w:sz w:val="24"/>
          <w:szCs w:val="24"/>
          <w:shd w:val="clear" w:color="auto" w:fill="FFFFFF"/>
        </w:rPr>
        <w:t xml:space="preserve"> R. </w:t>
      </w:r>
      <w:proofErr w:type="spellStart"/>
      <w:r w:rsidR="004C202F" w:rsidRPr="00E12152">
        <w:rPr>
          <w:rFonts w:ascii="Arial" w:hAnsi="Arial" w:cs="Arial"/>
          <w:color w:val="222222"/>
          <w:sz w:val="24"/>
          <w:szCs w:val="24"/>
          <w:shd w:val="clear" w:color="auto" w:fill="FFFFFF"/>
        </w:rPr>
        <w:t>Fedele</w:t>
      </w:r>
      <w:proofErr w:type="spellEnd"/>
      <w:r w:rsidR="004C202F" w:rsidRPr="00E12152">
        <w:rPr>
          <w:rFonts w:ascii="Arial" w:hAnsi="Arial" w:cs="Arial"/>
          <w:color w:val="222222"/>
          <w:sz w:val="24"/>
          <w:szCs w:val="24"/>
          <w:shd w:val="clear" w:color="auto" w:fill="FFFFFF"/>
        </w:rPr>
        <w:t>, 2021) during usage</w:t>
      </w:r>
      <w:r w:rsidRPr="00E12152">
        <w:rPr>
          <w:rFonts w:ascii="Arial" w:hAnsi="Arial" w:cs="Arial"/>
          <w:color w:val="222222"/>
          <w:sz w:val="24"/>
          <w:szCs w:val="24"/>
          <w:shd w:val="clear" w:color="auto" w:fill="FFFFFF"/>
        </w:rPr>
        <w:t>. However, EV production and recycling introduces human toxicity, water pollution and metal depletion</w:t>
      </w:r>
      <w:r w:rsidR="004D3354" w:rsidRPr="00E12152">
        <w:rPr>
          <w:rFonts w:ascii="Arial" w:hAnsi="Arial" w:cs="Arial"/>
          <w:color w:val="222222"/>
          <w:sz w:val="24"/>
          <w:szCs w:val="24"/>
          <w:shd w:val="clear" w:color="auto" w:fill="FFFFFF"/>
        </w:rPr>
        <w:t xml:space="preserve"> </w:t>
      </w:r>
      <w:r w:rsidR="004D3354" w:rsidRPr="00E12152">
        <w:rPr>
          <w:rFonts w:ascii="Arial" w:hAnsi="Arial" w:cs="Arial"/>
          <w:color w:val="222222"/>
          <w:sz w:val="24"/>
          <w:szCs w:val="24"/>
          <w:shd w:val="clear" w:color="auto" w:fill="FFFFFF"/>
        </w:rPr>
        <w:t>(Tray Hawkins et al, 2013)</w:t>
      </w:r>
      <w:r w:rsidRPr="00E12152">
        <w:rPr>
          <w:rFonts w:ascii="Arial" w:hAnsi="Arial" w:cs="Arial"/>
          <w:color w:val="222222"/>
          <w:sz w:val="24"/>
          <w:szCs w:val="24"/>
          <w:shd w:val="clear" w:color="auto" w:fill="FFFFFF"/>
        </w:rPr>
        <w:t xml:space="preserve">. </w:t>
      </w:r>
      <w:r w:rsidR="004C202F" w:rsidRPr="00E12152">
        <w:rPr>
          <w:rFonts w:ascii="Arial" w:hAnsi="Arial" w:cs="Arial"/>
          <w:color w:val="222222"/>
          <w:sz w:val="24"/>
          <w:szCs w:val="24"/>
          <w:shd w:val="clear" w:color="auto" w:fill="FFFFFF"/>
        </w:rPr>
        <w:t>The major portion of</w:t>
      </w:r>
      <w:r w:rsidR="004D3354" w:rsidRPr="00E12152">
        <w:rPr>
          <w:rFonts w:ascii="Arial" w:hAnsi="Arial" w:cs="Arial"/>
          <w:color w:val="222222"/>
          <w:sz w:val="24"/>
          <w:szCs w:val="24"/>
          <w:shd w:val="clear" w:color="auto" w:fill="FFFFFF"/>
        </w:rPr>
        <w:t xml:space="preserve"> carbon emission of the EV life cycle in from the battery manufacturing process (</w:t>
      </w:r>
      <w:r w:rsidR="004D3354" w:rsidRPr="00E12152">
        <w:rPr>
          <w:rFonts w:ascii="Arial" w:hAnsi="Arial" w:cs="Arial"/>
          <w:color w:val="222222"/>
          <w:sz w:val="24"/>
          <w:szCs w:val="24"/>
          <w:shd w:val="clear" w:color="auto" w:fill="FFFFFF"/>
        </w:rPr>
        <w:t xml:space="preserve">S. </w:t>
      </w:r>
      <w:proofErr w:type="spellStart"/>
      <w:r w:rsidR="004D3354" w:rsidRPr="00E12152">
        <w:rPr>
          <w:rFonts w:ascii="Arial" w:hAnsi="Arial" w:cs="Arial"/>
          <w:color w:val="222222"/>
          <w:sz w:val="24"/>
          <w:szCs w:val="24"/>
          <w:shd w:val="clear" w:color="auto" w:fill="FFFFFF"/>
        </w:rPr>
        <w:t>Franzò</w:t>
      </w:r>
      <w:proofErr w:type="spellEnd"/>
      <w:r w:rsidR="004D3354" w:rsidRPr="00E12152">
        <w:rPr>
          <w:rFonts w:ascii="Arial" w:hAnsi="Arial" w:cs="Arial"/>
          <w:color w:val="222222"/>
          <w:sz w:val="24"/>
          <w:szCs w:val="24"/>
          <w:shd w:val="clear" w:color="auto" w:fill="FFFFFF"/>
        </w:rPr>
        <w:t xml:space="preserve"> &amp; </w:t>
      </w:r>
      <w:r w:rsidR="004D3354" w:rsidRPr="00E12152">
        <w:rPr>
          <w:rFonts w:ascii="Arial" w:hAnsi="Arial" w:cs="Arial"/>
          <w:color w:val="222222"/>
          <w:sz w:val="24"/>
          <w:szCs w:val="24"/>
          <w:shd w:val="clear" w:color="auto" w:fill="FFFFFF"/>
        </w:rPr>
        <w:t xml:space="preserve">A. </w:t>
      </w:r>
      <w:proofErr w:type="spellStart"/>
      <w:r w:rsidR="004D3354" w:rsidRPr="00E12152">
        <w:rPr>
          <w:rFonts w:ascii="Arial" w:hAnsi="Arial" w:cs="Arial"/>
          <w:color w:val="222222"/>
          <w:sz w:val="24"/>
          <w:szCs w:val="24"/>
          <w:shd w:val="clear" w:color="auto" w:fill="FFFFFF"/>
        </w:rPr>
        <w:t>Nasca</w:t>
      </w:r>
      <w:proofErr w:type="spellEnd"/>
      <w:r w:rsidR="004D3354" w:rsidRPr="00E12152">
        <w:rPr>
          <w:rFonts w:ascii="Arial" w:hAnsi="Arial" w:cs="Arial"/>
          <w:color w:val="222222"/>
          <w:sz w:val="24"/>
          <w:szCs w:val="24"/>
          <w:shd w:val="clear" w:color="auto" w:fill="FFFFFF"/>
        </w:rPr>
        <w:t xml:space="preserve">, 2020). </w:t>
      </w:r>
      <w:r w:rsidR="004C202F" w:rsidRPr="00E12152">
        <w:rPr>
          <w:rFonts w:ascii="Arial" w:hAnsi="Arial" w:cs="Arial"/>
          <w:color w:val="222222"/>
          <w:sz w:val="24"/>
          <w:szCs w:val="24"/>
          <w:shd w:val="clear" w:color="auto" w:fill="FFFFFF"/>
        </w:rPr>
        <w:t>Therefore,</w:t>
      </w:r>
      <w:r w:rsidR="004D3354" w:rsidRPr="00E12152">
        <w:rPr>
          <w:rFonts w:ascii="Arial" w:hAnsi="Arial" w:cs="Arial"/>
          <w:color w:val="222222"/>
          <w:sz w:val="24"/>
          <w:szCs w:val="24"/>
          <w:shd w:val="clear" w:color="auto" w:fill="FFFFFF"/>
        </w:rPr>
        <w:t xml:space="preserve"> from a LCA point of view, R. R. </w:t>
      </w:r>
      <w:proofErr w:type="spellStart"/>
      <w:r w:rsidR="004D3354" w:rsidRPr="00E12152">
        <w:rPr>
          <w:rFonts w:ascii="Arial" w:hAnsi="Arial" w:cs="Arial"/>
          <w:color w:val="222222"/>
          <w:sz w:val="24"/>
          <w:szCs w:val="24"/>
          <w:shd w:val="clear" w:color="auto" w:fill="FFFFFF"/>
        </w:rPr>
        <w:t>Boros</w:t>
      </w:r>
      <w:proofErr w:type="spellEnd"/>
      <w:r w:rsidR="004D3354" w:rsidRPr="00E12152">
        <w:rPr>
          <w:rFonts w:ascii="Arial" w:hAnsi="Arial" w:cs="Arial"/>
          <w:color w:val="222222"/>
          <w:sz w:val="24"/>
          <w:szCs w:val="24"/>
          <w:shd w:val="clear" w:color="auto" w:fill="FFFFFF"/>
        </w:rPr>
        <w:t xml:space="preserve"> et al (2021), summarized that there is no difference of the overall carbon emission between the EV and traditional cars.</w:t>
      </w:r>
      <w:r w:rsidR="004C202F" w:rsidRPr="00E12152">
        <w:rPr>
          <w:rFonts w:ascii="Arial" w:hAnsi="Arial" w:cs="Arial"/>
          <w:color w:val="222222"/>
          <w:sz w:val="24"/>
          <w:szCs w:val="24"/>
          <w:shd w:val="clear" w:color="auto" w:fill="FFFFFF"/>
        </w:rPr>
        <w:t xml:space="preserve"> </w:t>
      </w:r>
      <w:proofErr w:type="spellStart"/>
      <w:r w:rsidR="004C202F" w:rsidRPr="00E12152">
        <w:rPr>
          <w:rFonts w:ascii="Arial" w:hAnsi="Arial" w:cs="Arial"/>
          <w:color w:val="222222"/>
          <w:sz w:val="24"/>
          <w:szCs w:val="24"/>
          <w:shd w:val="clear" w:color="auto" w:fill="FFFFFF"/>
        </w:rPr>
        <w:t>Xiaoning</w:t>
      </w:r>
      <w:proofErr w:type="spellEnd"/>
      <w:r w:rsidR="004C202F" w:rsidRPr="00E12152">
        <w:rPr>
          <w:rFonts w:ascii="Arial" w:hAnsi="Arial" w:cs="Arial"/>
          <w:color w:val="222222"/>
          <w:sz w:val="24"/>
          <w:szCs w:val="24"/>
          <w:shd w:val="clear" w:color="auto" w:fill="FFFFFF"/>
        </w:rPr>
        <w:t xml:space="preserve"> Xia &amp; </w:t>
      </w:r>
      <w:proofErr w:type="spellStart"/>
      <w:r w:rsidR="004C202F" w:rsidRPr="00E12152">
        <w:rPr>
          <w:rFonts w:ascii="Arial" w:hAnsi="Arial" w:cs="Arial"/>
          <w:color w:val="222222"/>
          <w:sz w:val="24"/>
          <w:szCs w:val="24"/>
          <w:shd w:val="clear" w:color="auto" w:fill="FFFFFF"/>
        </w:rPr>
        <w:t>Pengwei</w:t>
      </w:r>
      <w:proofErr w:type="spellEnd"/>
      <w:r w:rsidR="004C202F" w:rsidRPr="00E12152">
        <w:rPr>
          <w:rFonts w:ascii="Arial" w:hAnsi="Arial" w:cs="Arial"/>
          <w:color w:val="222222"/>
          <w:sz w:val="24"/>
          <w:szCs w:val="24"/>
          <w:shd w:val="clear" w:color="auto" w:fill="FFFFFF"/>
        </w:rPr>
        <w:t xml:space="preserve"> Li  (2022) explained that the battery production technology needs to be improved, the power system are required to be more energy effective, as well as the recycle of batteries needs to be improved, so that the EV can succeed the traditional cars.</w:t>
      </w:r>
    </w:p>
    <w:p w:rsidR="00E12152" w:rsidRPr="00E12152" w:rsidRDefault="00E12152">
      <w:pPr>
        <w:rPr>
          <w:rFonts w:ascii="Arial" w:hAnsi="Arial" w:cs="Arial"/>
          <w:color w:val="222222"/>
          <w:sz w:val="18"/>
          <w:szCs w:val="18"/>
          <w:shd w:val="clear" w:color="auto" w:fill="FFFFFF"/>
        </w:rPr>
      </w:pPr>
      <w:bookmarkStart w:id="0" w:name="_GoBack"/>
      <w:bookmarkEnd w:id="0"/>
    </w:p>
    <w:p w:rsidR="00E12152" w:rsidRPr="00E12152" w:rsidRDefault="00E12152">
      <w:pPr>
        <w:rPr>
          <w:rFonts w:ascii="Arial" w:hAnsi="Arial" w:cs="Arial" w:hint="eastAsia"/>
          <w:b/>
          <w:color w:val="222222"/>
          <w:sz w:val="20"/>
          <w:szCs w:val="18"/>
          <w:shd w:val="clear" w:color="auto" w:fill="FFFFFF"/>
        </w:rPr>
      </w:pPr>
      <w:r w:rsidRPr="00E12152">
        <w:rPr>
          <w:rFonts w:ascii="Arial" w:hAnsi="Arial" w:cs="Arial" w:hint="eastAsia"/>
          <w:b/>
          <w:color w:val="222222"/>
          <w:sz w:val="20"/>
          <w:szCs w:val="18"/>
          <w:shd w:val="clear" w:color="auto" w:fill="FFFFFF"/>
        </w:rPr>
        <w:t>R</w:t>
      </w:r>
      <w:r w:rsidRPr="00E12152">
        <w:rPr>
          <w:rFonts w:ascii="Arial" w:hAnsi="Arial" w:cs="Arial"/>
          <w:b/>
          <w:color w:val="222222"/>
          <w:sz w:val="20"/>
          <w:szCs w:val="18"/>
          <w:shd w:val="clear" w:color="auto" w:fill="FFFFFF"/>
        </w:rPr>
        <w:t>eference</w:t>
      </w:r>
    </w:p>
    <w:p w:rsidR="00E12152" w:rsidRPr="00E12152" w:rsidRDefault="00E12152" w:rsidP="00E12152">
      <w:pPr>
        <w:ind w:leftChars="135" w:left="283"/>
        <w:rPr>
          <w:rFonts w:ascii="Arial" w:hAnsi="Arial" w:cs="Arial"/>
          <w:color w:val="222222"/>
          <w:sz w:val="18"/>
          <w:szCs w:val="18"/>
          <w:shd w:val="clear" w:color="auto" w:fill="FFFFFF"/>
        </w:rPr>
      </w:pPr>
      <w:proofErr w:type="spellStart"/>
      <w:r w:rsidRPr="00E12152">
        <w:rPr>
          <w:rFonts w:ascii="Arial" w:hAnsi="Arial" w:cs="Arial"/>
          <w:color w:val="222222"/>
          <w:sz w:val="18"/>
          <w:szCs w:val="18"/>
          <w:shd w:val="clear" w:color="auto" w:fill="FFFFFF"/>
        </w:rPr>
        <w:t>Praticò</w:t>
      </w:r>
      <w:proofErr w:type="spellEnd"/>
      <w:r w:rsidRPr="00E12152">
        <w:rPr>
          <w:rFonts w:ascii="Arial" w:hAnsi="Arial" w:cs="Arial"/>
          <w:color w:val="222222"/>
          <w:sz w:val="18"/>
          <w:szCs w:val="18"/>
          <w:shd w:val="clear" w:color="auto" w:fill="FFFFFF"/>
        </w:rPr>
        <w:t xml:space="preserve">, F. G., &amp; </w:t>
      </w:r>
      <w:proofErr w:type="spellStart"/>
      <w:r w:rsidRPr="00E12152">
        <w:rPr>
          <w:rFonts w:ascii="Arial" w:hAnsi="Arial" w:cs="Arial"/>
          <w:color w:val="222222"/>
          <w:sz w:val="18"/>
          <w:szCs w:val="18"/>
          <w:shd w:val="clear" w:color="auto" w:fill="FFFFFF"/>
        </w:rPr>
        <w:t>Fedele</w:t>
      </w:r>
      <w:proofErr w:type="spellEnd"/>
      <w:r w:rsidRPr="00E12152">
        <w:rPr>
          <w:rFonts w:ascii="Arial" w:hAnsi="Arial" w:cs="Arial"/>
          <w:color w:val="222222"/>
          <w:sz w:val="18"/>
          <w:szCs w:val="18"/>
          <w:shd w:val="clear" w:color="auto" w:fill="FFFFFF"/>
        </w:rPr>
        <w:t>, R. (2021). Electric vehicles diffusion: changing pavement acoustic design</w:t>
      </w:r>
      <w:proofErr w:type="gramStart"/>
      <w:r w:rsidRPr="00E12152">
        <w:rPr>
          <w:rFonts w:ascii="Arial" w:hAnsi="Arial" w:cs="Arial"/>
          <w:color w:val="222222"/>
          <w:sz w:val="18"/>
          <w:szCs w:val="18"/>
          <w:shd w:val="clear" w:color="auto" w:fill="FFFFFF"/>
        </w:rPr>
        <w:t>?.</w:t>
      </w:r>
      <w:proofErr w:type="gramEnd"/>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Noise Mapping</w:t>
      </w:r>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8</w:t>
      </w:r>
      <w:r w:rsidRPr="00E12152">
        <w:rPr>
          <w:rFonts w:ascii="Arial" w:hAnsi="Arial" w:cs="Arial"/>
          <w:color w:val="222222"/>
          <w:sz w:val="18"/>
          <w:szCs w:val="18"/>
          <w:shd w:val="clear" w:color="auto" w:fill="FFFFFF"/>
        </w:rPr>
        <w:t>(1), 281-294.</w:t>
      </w:r>
    </w:p>
    <w:p w:rsidR="00E12152" w:rsidRPr="00E12152" w:rsidRDefault="00E12152" w:rsidP="00E12152">
      <w:pPr>
        <w:ind w:leftChars="135" w:left="283"/>
        <w:rPr>
          <w:rFonts w:ascii="Arial" w:hAnsi="Arial" w:cs="Arial"/>
          <w:color w:val="222222"/>
          <w:sz w:val="18"/>
          <w:szCs w:val="18"/>
          <w:shd w:val="clear" w:color="auto" w:fill="FFFFFF"/>
        </w:rPr>
      </w:pPr>
      <w:r w:rsidRPr="00E12152">
        <w:rPr>
          <w:rFonts w:ascii="Arial" w:hAnsi="Arial" w:cs="Arial"/>
          <w:color w:val="222222"/>
          <w:sz w:val="18"/>
          <w:szCs w:val="18"/>
          <w:shd w:val="clear" w:color="auto" w:fill="FFFFFF"/>
        </w:rPr>
        <w:t>Xia, X., &amp; Li, P. (2022). A review of the life cycle assessment of electric vehicles: Considering the influence of batteries. </w:t>
      </w:r>
      <w:r w:rsidRPr="00E12152">
        <w:rPr>
          <w:rFonts w:ascii="Arial" w:hAnsi="Arial" w:cs="Arial"/>
          <w:i/>
          <w:iCs/>
          <w:color w:val="222222"/>
          <w:sz w:val="18"/>
          <w:szCs w:val="18"/>
          <w:shd w:val="clear" w:color="auto" w:fill="FFFFFF"/>
        </w:rPr>
        <w:t>Science of the Total Environment</w:t>
      </w:r>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814</w:t>
      </w:r>
      <w:r w:rsidRPr="00E12152">
        <w:rPr>
          <w:rFonts w:ascii="Arial" w:hAnsi="Arial" w:cs="Arial"/>
          <w:color w:val="222222"/>
          <w:sz w:val="18"/>
          <w:szCs w:val="18"/>
          <w:shd w:val="clear" w:color="auto" w:fill="FFFFFF"/>
        </w:rPr>
        <w:t>, 152870.</w:t>
      </w:r>
    </w:p>
    <w:p w:rsidR="00E12152" w:rsidRPr="00E12152" w:rsidRDefault="00E12152" w:rsidP="00E12152">
      <w:pPr>
        <w:ind w:leftChars="135" w:left="283"/>
        <w:rPr>
          <w:rFonts w:ascii="Arial" w:hAnsi="Arial" w:cs="Arial"/>
          <w:color w:val="222222"/>
          <w:sz w:val="18"/>
          <w:szCs w:val="18"/>
          <w:shd w:val="clear" w:color="auto" w:fill="FFFFFF"/>
        </w:rPr>
      </w:pPr>
      <w:r w:rsidRPr="00E12152">
        <w:rPr>
          <w:rFonts w:ascii="Arial" w:hAnsi="Arial" w:cs="Arial"/>
          <w:color w:val="222222"/>
          <w:sz w:val="18"/>
          <w:szCs w:val="18"/>
          <w:shd w:val="clear" w:color="auto" w:fill="FFFFFF"/>
        </w:rPr>
        <w:t xml:space="preserve">Kara, Y., </w:t>
      </w:r>
      <w:proofErr w:type="spellStart"/>
      <w:r w:rsidRPr="00E12152">
        <w:rPr>
          <w:rFonts w:ascii="Arial" w:hAnsi="Arial" w:cs="Arial"/>
          <w:color w:val="222222"/>
          <w:sz w:val="18"/>
          <w:szCs w:val="18"/>
          <w:shd w:val="clear" w:color="auto" w:fill="FFFFFF"/>
        </w:rPr>
        <w:t>Kovács</w:t>
      </w:r>
      <w:proofErr w:type="spellEnd"/>
      <w:r w:rsidRPr="00E12152">
        <w:rPr>
          <w:rFonts w:ascii="Arial" w:hAnsi="Arial" w:cs="Arial"/>
          <w:color w:val="222222"/>
          <w:sz w:val="18"/>
          <w:szCs w:val="18"/>
          <w:shd w:val="clear" w:color="auto" w:fill="FFFFFF"/>
        </w:rPr>
        <w:t>, N. K., Nagy-</w:t>
      </w:r>
      <w:proofErr w:type="spellStart"/>
      <w:r w:rsidRPr="00E12152">
        <w:rPr>
          <w:rFonts w:ascii="Arial" w:hAnsi="Arial" w:cs="Arial"/>
          <w:color w:val="222222"/>
          <w:sz w:val="18"/>
          <w:szCs w:val="18"/>
          <w:shd w:val="clear" w:color="auto" w:fill="FFFFFF"/>
        </w:rPr>
        <w:t>György</w:t>
      </w:r>
      <w:proofErr w:type="spellEnd"/>
      <w:r w:rsidRPr="00E12152">
        <w:rPr>
          <w:rFonts w:ascii="Arial" w:hAnsi="Arial" w:cs="Arial"/>
          <w:color w:val="222222"/>
          <w:sz w:val="18"/>
          <w:szCs w:val="18"/>
          <w:shd w:val="clear" w:color="auto" w:fill="FFFFFF"/>
        </w:rPr>
        <w:t xml:space="preserve">, P., </w:t>
      </w:r>
      <w:proofErr w:type="spellStart"/>
      <w:r w:rsidRPr="00E12152">
        <w:rPr>
          <w:rFonts w:ascii="Arial" w:hAnsi="Arial" w:cs="Arial"/>
          <w:color w:val="222222"/>
          <w:sz w:val="18"/>
          <w:szCs w:val="18"/>
          <w:shd w:val="clear" w:color="auto" w:fill="FFFFFF"/>
        </w:rPr>
        <w:t>Boros</w:t>
      </w:r>
      <w:proofErr w:type="spellEnd"/>
      <w:r w:rsidRPr="00E12152">
        <w:rPr>
          <w:rFonts w:ascii="Arial" w:hAnsi="Arial" w:cs="Arial"/>
          <w:color w:val="222222"/>
          <w:sz w:val="18"/>
          <w:szCs w:val="18"/>
          <w:shd w:val="clear" w:color="auto" w:fill="FFFFFF"/>
        </w:rPr>
        <w:t xml:space="preserve">, R., &amp; </w:t>
      </w:r>
      <w:proofErr w:type="spellStart"/>
      <w:r w:rsidRPr="00E12152">
        <w:rPr>
          <w:rFonts w:ascii="Arial" w:hAnsi="Arial" w:cs="Arial"/>
          <w:color w:val="222222"/>
          <w:sz w:val="18"/>
          <w:szCs w:val="18"/>
          <w:shd w:val="clear" w:color="auto" w:fill="FFFFFF"/>
        </w:rPr>
        <w:t>Molnár</w:t>
      </w:r>
      <w:proofErr w:type="spellEnd"/>
      <w:r w:rsidRPr="00E12152">
        <w:rPr>
          <w:rFonts w:ascii="Arial" w:hAnsi="Arial" w:cs="Arial"/>
          <w:color w:val="222222"/>
          <w:sz w:val="18"/>
          <w:szCs w:val="18"/>
          <w:shd w:val="clear" w:color="auto" w:fill="FFFFFF"/>
        </w:rPr>
        <w:t xml:space="preserve">, K. (2023). A novel method and </w:t>
      </w:r>
      <w:proofErr w:type="spellStart"/>
      <w:r w:rsidRPr="00E12152">
        <w:rPr>
          <w:rFonts w:ascii="Arial" w:hAnsi="Arial" w:cs="Arial"/>
          <w:color w:val="222222"/>
          <w:sz w:val="18"/>
          <w:szCs w:val="18"/>
          <w:shd w:val="clear" w:color="auto" w:fill="FFFFFF"/>
        </w:rPr>
        <w:t>printhead</w:t>
      </w:r>
      <w:proofErr w:type="spellEnd"/>
      <w:r w:rsidRPr="00E12152">
        <w:rPr>
          <w:rFonts w:ascii="Arial" w:hAnsi="Arial" w:cs="Arial"/>
          <w:color w:val="222222"/>
          <w:sz w:val="18"/>
          <w:szCs w:val="18"/>
          <w:shd w:val="clear" w:color="auto" w:fill="FFFFFF"/>
        </w:rPr>
        <w:t xml:space="preserve"> for 3D printing combined </w:t>
      </w:r>
      <w:proofErr w:type="spellStart"/>
      <w:r w:rsidRPr="00E12152">
        <w:rPr>
          <w:rFonts w:ascii="Arial" w:hAnsi="Arial" w:cs="Arial"/>
          <w:color w:val="222222"/>
          <w:sz w:val="18"/>
          <w:szCs w:val="18"/>
          <w:shd w:val="clear" w:color="auto" w:fill="FFFFFF"/>
        </w:rPr>
        <w:t>nano</w:t>
      </w:r>
      <w:proofErr w:type="spellEnd"/>
      <w:r w:rsidRPr="00E12152">
        <w:rPr>
          <w:rFonts w:ascii="Arial" w:hAnsi="Arial" w:cs="Arial"/>
          <w:color w:val="222222"/>
          <w:sz w:val="18"/>
          <w:szCs w:val="18"/>
          <w:shd w:val="clear" w:color="auto" w:fill="FFFFFF"/>
        </w:rPr>
        <w:t>-/microfiber solid structures. </w:t>
      </w:r>
      <w:r w:rsidRPr="00E12152">
        <w:rPr>
          <w:rFonts w:ascii="Arial" w:hAnsi="Arial" w:cs="Arial"/>
          <w:i/>
          <w:iCs/>
          <w:color w:val="222222"/>
          <w:sz w:val="18"/>
          <w:szCs w:val="18"/>
          <w:shd w:val="clear" w:color="auto" w:fill="FFFFFF"/>
        </w:rPr>
        <w:t>Additive Manufacturing</w:t>
      </w:r>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61</w:t>
      </w:r>
      <w:r w:rsidRPr="00E12152">
        <w:rPr>
          <w:rFonts w:ascii="Arial" w:hAnsi="Arial" w:cs="Arial"/>
          <w:color w:val="222222"/>
          <w:sz w:val="18"/>
          <w:szCs w:val="18"/>
          <w:shd w:val="clear" w:color="auto" w:fill="FFFFFF"/>
        </w:rPr>
        <w:t>, 103315.</w:t>
      </w:r>
    </w:p>
    <w:p w:rsidR="00E12152" w:rsidRPr="00E12152" w:rsidRDefault="00E12152" w:rsidP="00E12152">
      <w:pPr>
        <w:ind w:leftChars="135" w:left="283"/>
        <w:rPr>
          <w:rFonts w:ascii="Arial" w:hAnsi="Arial" w:cs="Arial"/>
          <w:color w:val="222222"/>
          <w:sz w:val="18"/>
          <w:szCs w:val="18"/>
          <w:shd w:val="clear" w:color="auto" w:fill="FFFFFF"/>
        </w:rPr>
      </w:pPr>
      <w:r w:rsidRPr="00E12152">
        <w:rPr>
          <w:rFonts w:ascii="Arial" w:hAnsi="Arial" w:cs="Arial"/>
          <w:color w:val="222222"/>
          <w:sz w:val="18"/>
          <w:szCs w:val="18"/>
          <w:shd w:val="clear" w:color="auto" w:fill="FFFFFF"/>
        </w:rPr>
        <w:t xml:space="preserve">Hawkins, T. R., Singh, B., </w:t>
      </w:r>
      <w:proofErr w:type="spellStart"/>
      <w:r w:rsidRPr="00E12152">
        <w:rPr>
          <w:rFonts w:ascii="Arial" w:hAnsi="Arial" w:cs="Arial"/>
          <w:color w:val="222222"/>
          <w:sz w:val="18"/>
          <w:szCs w:val="18"/>
          <w:shd w:val="clear" w:color="auto" w:fill="FFFFFF"/>
        </w:rPr>
        <w:t>Majeau</w:t>
      </w:r>
      <w:r w:rsidRPr="00E12152">
        <w:rPr>
          <w:rFonts w:ascii="Microsoft YaHei" w:hAnsi="Microsoft YaHei" w:cs="Microsoft YaHei"/>
          <w:color w:val="222222"/>
          <w:sz w:val="18"/>
          <w:szCs w:val="18"/>
          <w:shd w:val="clear" w:color="auto" w:fill="FFFFFF"/>
        </w:rPr>
        <w:t>‐</w:t>
      </w:r>
      <w:r w:rsidRPr="00E12152">
        <w:rPr>
          <w:rFonts w:ascii="Arial" w:hAnsi="Arial" w:cs="Arial"/>
          <w:color w:val="222222"/>
          <w:sz w:val="18"/>
          <w:szCs w:val="18"/>
          <w:shd w:val="clear" w:color="auto" w:fill="FFFFFF"/>
        </w:rPr>
        <w:t>Bettez</w:t>
      </w:r>
      <w:proofErr w:type="spellEnd"/>
      <w:r w:rsidRPr="00E12152">
        <w:rPr>
          <w:rFonts w:ascii="Arial" w:hAnsi="Arial" w:cs="Arial"/>
          <w:color w:val="222222"/>
          <w:sz w:val="18"/>
          <w:szCs w:val="18"/>
          <w:shd w:val="clear" w:color="auto" w:fill="FFFFFF"/>
        </w:rPr>
        <w:t xml:space="preserve">, G., &amp; </w:t>
      </w:r>
      <w:proofErr w:type="spellStart"/>
      <w:r w:rsidRPr="00E12152">
        <w:rPr>
          <w:rFonts w:ascii="Arial" w:hAnsi="Arial" w:cs="Arial"/>
          <w:color w:val="222222"/>
          <w:sz w:val="18"/>
          <w:szCs w:val="18"/>
          <w:shd w:val="clear" w:color="auto" w:fill="FFFFFF"/>
        </w:rPr>
        <w:t>Strømman</w:t>
      </w:r>
      <w:proofErr w:type="spellEnd"/>
      <w:r w:rsidRPr="00E12152">
        <w:rPr>
          <w:rFonts w:ascii="Arial" w:hAnsi="Arial" w:cs="Arial"/>
          <w:color w:val="222222"/>
          <w:sz w:val="18"/>
          <w:szCs w:val="18"/>
          <w:shd w:val="clear" w:color="auto" w:fill="FFFFFF"/>
        </w:rPr>
        <w:t>, A. H. (2013). Comparative environmental life cycle assessment of conventional and electric vehicles. </w:t>
      </w:r>
      <w:r w:rsidRPr="00E12152">
        <w:rPr>
          <w:rFonts w:ascii="Arial" w:hAnsi="Arial" w:cs="Arial"/>
          <w:i/>
          <w:iCs/>
          <w:color w:val="222222"/>
          <w:sz w:val="18"/>
          <w:szCs w:val="18"/>
          <w:shd w:val="clear" w:color="auto" w:fill="FFFFFF"/>
        </w:rPr>
        <w:t>Journal of industrial ecology</w:t>
      </w:r>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17</w:t>
      </w:r>
      <w:r w:rsidRPr="00E12152">
        <w:rPr>
          <w:rFonts w:ascii="Arial" w:hAnsi="Arial" w:cs="Arial"/>
          <w:color w:val="222222"/>
          <w:sz w:val="18"/>
          <w:szCs w:val="18"/>
          <w:shd w:val="clear" w:color="auto" w:fill="FFFFFF"/>
        </w:rPr>
        <w:t>(1), 53-64.</w:t>
      </w:r>
    </w:p>
    <w:p w:rsidR="00E12152" w:rsidRPr="00E12152" w:rsidRDefault="00E12152" w:rsidP="00E12152">
      <w:pPr>
        <w:ind w:leftChars="135" w:left="283"/>
        <w:rPr>
          <w:rFonts w:hint="eastAsia"/>
          <w:sz w:val="18"/>
          <w:szCs w:val="18"/>
          <w:lang w:val="en-HK"/>
        </w:rPr>
      </w:pPr>
      <w:proofErr w:type="spellStart"/>
      <w:r w:rsidRPr="00E12152">
        <w:rPr>
          <w:rFonts w:ascii="Arial" w:hAnsi="Arial" w:cs="Arial"/>
          <w:color w:val="222222"/>
          <w:sz w:val="18"/>
          <w:szCs w:val="18"/>
          <w:shd w:val="clear" w:color="auto" w:fill="FFFFFF"/>
        </w:rPr>
        <w:t>Franzò</w:t>
      </w:r>
      <w:proofErr w:type="spellEnd"/>
      <w:r w:rsidRPr="00E12152">
        <w:rPr>
          <w:rFonts w:ascii="Arial" w:hAnsi="Arial" w:cs="Arial"/>
          <w:color w:val="222222"/>
          <w:sz w:val="18"/>
          <w:szCs w:val="18"/>
          <w:shd w:val="clear" w:color="auto" w:fill="FFFFFF"/>
        </w:rPr>
        <w:t xml:space="preserve">, S., &amp; </w:t>
      </w:r>
      <w:proofErr w:type="spellStart"/>
      <w:r w:rsidRPr="00E12152">
        <w:rPr>
          <w:rFonts w:ascii="Arial" w:hAnsi="Arial" w:cs="Arial"/>
          <w:color w:val="222222"/>
          <w:sz w:val="18"/>
          <w:szCs w:val="18"/>
          <w:shd w:val="clear" w:color="auto" w:fill="FFFFFF"/>
        </w:rPr>
        <w:t>Nasca</w:t>
      </w:r>
      <w:proofErr w:type="spellEnd"/>
      <w:r w:rsidRPr="00E12152">
        <w:rPr>
          <w:rFonts w:ascii="Arial" w:hAnsi="Arial" w:cs="Arial"/>
          <w:color w:val="222222"/>
          <w:sz w:val="18"/>
          <w:szCs w:val="18"/>
          <w:shd w:val="clear" w:color="auto" w:fill="FFFFFF"/>
        </w:rPr>
        <w:t>, A. (2021). The environmental impact of electric vehicles: A novel life cycle-based evaluation framework and its applications to multi-country scenarios. </w:t>
      </w:r>
      <w:r w:rsidRPr="00E12152">
        <w:rPr>
          <w:rFonts w:ascii="Arial" w:hAnsi="Arial" w:cs="Arial"/>
          <w:i/>
          <w:iCs/>
          <w:color w:val="222222"/>
          <w:sz w:val="18"/>
          <w:szCs w:val="18"/>
          <w:shd w:val="clear" w:color="auto" w:fill="FFFFFF"/>
        </w:rPr>
        <w:t>Journal of Cleaner Production</w:t>
      </w:r>
      <w:r w:rsidRPr="00E12152">
        <w:rPr>
          <w:rFonts w:ascii="Arial" w:hAnsi="Arial" w:cs="Arial"/>
          <w:color w:val="222222"/>
          <w:sz w:val="18"/>
          <w:szCs w:val="18"/>
          <w:shd w:val="clear" w:color="auto" w:fill="FFFFFF"/>
        </w:rPr>
        <w:t>, </w:t>
      </w:r>
      <w:r w:rsidRPr="00E12152">
        <w:rPr>
          <w:rFonts w:ascii="Arial" w:hAnsi="Arial" w:cs="Arial"/>
          <w:i/>
          <w:iCs/>
          <w:color w:val="222222"/>
          <w:sz w:val="18"/>
          <w:szCs w:val="18"/>
          <w:shd w:val="clear" w:color="auto" w:fill="FFFFFF"/>
        </w:rPr>
        <w:t>315</w:t>
      </w:r>
      <w:r w:rsidRPr="00E12152">
        <w:rPr>
          <w:rFonts w:ascii="Arial" w:hAnsi="Arial" w:cs="Arial"/>
          <w:color w:val="222222"/>
          <w:sz w:val="18"/>
          <w:szCs w:val="18"/>
          <w:shd w:val="clear" w:color="auto" w:fill="FFFFFF"/>
        </w:rPr>
        <w:t>, 128005.</w:t>
      </w:r>
    </w:p>
    <w:sectPr w:rsidR="00E12152" w:rsidRPr="00E1215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F1"/>
    <w:rsid w:val="00372B01"/>
    <w:rsid w:val="004C202F"/>
    <w:rsid w:val="004D3354"/>
    <w:rsid w:val="00BD3FA8"/>
    <w:rsid w:val="00C667F1"/>
    <w:rsid w:val="00E12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8E9D9-06BC-4F0D-ACB1-EFB9CFA4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2024-07-02T16:19:00Z</dcterms:created>
  <dcterms:modified xsi:type="dcterms:W3CDTF">2024-07-02T16:53:00Z</dcterms:modified>
</cp:coreProperties>
</file>