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13B3" w14:textId="77777777" w:rsidR="0030353D" w:rsidRDefault="00E11D56">
      <w:pPr>
        <w:jc w:val="center"/>
      </w:pPr>
      <w:r>
        <w:rPr>
          <w:b/>
          <w:sz w:val="34"/>
        </w:rPr>
        <w:t>SUPER AI COMMUNITY – STAKEHOLDER CONNECT</w:t>
      </w:r>
    </w:p>
    <w:p w14:paraId="7A36AD44" w14:textId="77777777" w:rsidR="0030353D" w:rsidRDefault="00E11D56">
      <w:pPr>
        <w:jc w:val="center"/>
      </w:pPr>
      <w:r>
        <w:rPr>
          <w:b/>
          <w:sz w:val="28"/>
        </w:rPr>
        <w:t>Website Development – Proposed Changes &amp; Enhancement Requirements</w:t>
      </w:r>
    </w:p>
    <w:p w14:paraId="1EA1F17B" w14:textId="77777777" w:rsidR="0030353D" w:rsidRDefault="00E11D56">
      <w:pPr>
        <w:jc w:val="center"/>
      </w:pPr>
      <w:r>
        <w:rPr>
          <w:i/>
          <w:sz w:val="19"/>
        </w:rPr>
        <w:t>Reference for development and consolidation of the SuperAI Community website</w:t>
      </w:r>
    </w:p>
    <w:p w14:paraId="45B9C530" w14:textId="77777777" w:rsidR="0030353D" w:rsidRDefault="0030353D"/>
    <w:p w14:paraId="02CEA38C" w14:textId="77777777" w:rsidR="0030353D" w:rsidRDefault="00E11D56">
      <w:pPr>
        <w:pStyle w:val="Heading1"/>
      </w:pPr>
      <w:r>
        <w:t>1. Project References</w:t>
      </w:r>
    </w:p>
    <w:tbl>
      <w:tblPr>
        <w:tblStyle w:val="TableGrid"/>
        <w:tblW w:w="0" w:type="auto"/>
        <w:jc w:val="center"/>
        <w:tblLook w:val="04A0" w:firstRow="1" w:lastRow="0" w:firstColumn="1" w:lastColumn="0" w:noHBand="0" w:noVBand="1"/>
      </w:tblPr>
      <w:tblGrid>
        <w:gridCol w:w="3356"/>
        <w:gridCol w:w="3358"/>
        <w:gridCol w:w="3356"/>
      </w:tblGrid>
      <w:tr w:rsidR="0030353D" w14:paraId="66A688C0" w14:textId="77777777">
        <w:trPr>
          <w:jc w:val="center"/>
        </w:trPr>
        <w:tc>
          <w:tcPr>
            <w:tcW w:w="3360" w:type="dxa"/>
            <w:vAlign w:val="center"/>
          </w:tcPr>
          <w:p w14:paraId="4C64F4EB" w14:textId="77777777" w:rsidR="0030353D" w:rsidRDefault="00E11D56">
            <w:r>
              <w:rPr>
                <w:b/>
              </w:rPr>
              <w:t>Reference</w:t>
            </w:r>
          </w:p>
        </w:tc>
        <w:tc>
          <w:tcPr>
            <w:tcW w:w="3360" w:type="dxa"/>
            <w:vAlign w:val="center"/>
          </w:tcPr>
          <w:p w14:paraId="5814CB04" w14:textId="77777777" w:rsidR="0030353D" w:rsidRDefault="00E11D56">
            <w:r>
              <w:rPr>
                <w:b/>
              </w:rPr>
              <w:t>Repository</w:t>
            </w:r>
          </w:p>
        </w:tc>
        <w:tc>
          <w:tcPr>
            <w:tcW w:w="3360" w:type="dxa"/>
            <w:vAlign w:val="center"/>
          </w:tcPr>
          <w:p w14:paraId="30BD3BA9" w14:textId="77777777" w:rsidR="0030353D" w:rsidRDefault="00E11D56">
            <w:r>
              <w:rPr>
                <w:b/>
              </w:rPr>
              <w:t>Purpose</w:t>
            </w:r>
          </w:p>
        </w:tc>
      </w:tr>
      <w:tr w:rsidR="0030353D" w14:paraId="015B43BF" w14:textId="77777777">
        <w:trPr>
          <w:jc w:val="center"/>
        </w:trPr>
        <w:tc>
          <w:tcPr>
            <w:tcW w:w="3360" w:type="dxa"/>
          </w:tcPr>
          <w:p w14:paraId="1DD91D19" w14:textId="77777777" w:rsidR="0030353D" w:rsidRDefault="00E11D56">
            <w:r>
              <w:t>Abhi Copy</w:t>
            </w:r>
          </w:p>
        </w:tc>
        <w:tc>
          <w:tcPr>
            <w:tcW w:w="3360" w:type="dxa"/>
          </w:tcPr>
          <w:p w14:paraId="2D3DF86A" w14:textId="77777777" w:rsidR="0030353D" w:rsidRDefault="00E11D56">
            <w:r>
              <w:t>atabhishekx/tcet-superAI</w:t>
            </w:r>
          </w:p>
        </w:tc>
        <w:tc>
          <w:tcPr>
            <w:tcW w:w="3360" w:type="dxa"/>
          </w:tcPr>
          <w:p w14:paraId="3D6FB40E" w14:textId="77777777" w:rsidR="0030353D" w:rsidRDefault="00E11D56">
            <w:r>
              <w:t>Modern, responsive and interactive web project for the SuperAI Community at TCET, serving as the foundation for future platform development.</w:t>
            </w:r>
          </w:p>
        </w:tc>
      </w:tr>
      <w:tr w:rsidR="0030353D" w14:paraId="68E17EDF" w14:textId="77777777">
        <w:trPr>
          <w:jc w:val="center"/>
        </w:trPr>
        <w:tc>
          <w:tcPr>
            <w:tcW w:w="3360" w:type="dxa"/>
          </w:tcPr>
          <w:p w14:paraId="2542B4E1" w14:textId="77777777" w:rsidR="0030353D" w:rsidRDefault="00E11D56">
            <w:r>
              <w:t>Saurabh Copy</w:t>
            </w:r>
          </w:p>
        </w:tc>
        <w:tc>
          <w:tcPr>
            <w:tcW w:w="3360" w:type="dxa"/>
          </w:tcPr>
          <w:p w14:paraId="0B21E1F3" w14:textId="77777777" w:rsidR="0030353D" w:rsidRDefault="00E11D56">
            <w:r>
              <w:t>shadowevilvai/superai-website</w:t>
            </w:r>
          </w:p>
        </w:tc>
        <w:tc>
          <w:tcPr>
            <w:tcW w:w="3360" w:type="dxa"/>
          </w:tcPr>
          <w:p w14:paraId="2DE5EDD3" w14:textId="77777777" w:rsidR="0030353D" w:rsidRDefault="00E11D56">
            <w:r>
              <w:t>Alternate implementation to be reviewed for useful UI components, layouts, interactions and responsive behavior before consolidation.</w:t>
            </w:r>
          </w:p>
        </w:tc>
      </w:tr>
    </w:tbl>
    <w:p w14:paraId="2DCD1096" w14:textId="77777777" w:rsidR="0030353D" w:rsidRDefault="00E11D56">
      <w:r>
        <w:t>Development approach: review both copies, retain the strongest functional and visual elements, remove duplication, and consolidate the final website around a single consistent SuperAI identity.</w:t>
      </w:r>
    </w:p>
    <w:p w14:paraId="2F0204F0" w14:textId="77777777" w:rsidR="0030353D" w:rsidRDefault="00E11D56">
      <w:pPr>
        <w:pStyle w:val="Heading1"/>
      </w:pPr>
      <w:r>
        <w:t>2. Revised Website Navigation</w:t>
      </w:r>
    </w:p>
    <w:p w14:paraId="7B8438BC" w14:textId="77777777" w:rsidR="0030353D" w:rsidRDefault="00E11D56">
      <w:r>
        <w:t>The navigation should be simplified so that a visitor can immediately understand the community, discover activities, view the team and reach the community. The proposed primary navigation is:</w:t>
      </w:r>
    </w:p>
    <w:p w14:paraId="1A81846D" w14:textId="77777777" w:rsidR="0030353D" w:rsidRDefault="00E11D56">
      <w:r>
        <w:rPr>
          <w:b/>
        </w:rPr>
        <w:t>Home</w:t>
      </w:r>
      <w:r>
        <w:t xml:space="preserve">  →  </w:t>
      </w:r>
      <w:r>
        <w:rPr>
          <w:b/>
        </w:rPr>
        <w:t>About</w:t>
      </w:r>
      <w:r>
        <w:t xml:space="preserve">  →  </w:t>
      </w:r>
      <w:r>
        <w:rPr>
          <w:b/>
        </w:rPr>
        <w:t>Activities</w:t>
      </w:r>
      <w:r>
        <w:t xml:space="preserve">  →  </w:t>
      </w:r>
      <w:r>
        <w:rPr>
          <w:b/>
        </w:rPr>
        <w:t>Team</w:t>
      </w:r>
      <w:r>
        <w:t xml:space="preserve">  →  </w:t>
      </w:r>
      <w:r>
        <w:rPr>
          <w:b/>
        </w:rPr>
        <w:t>Contact Us</w:t>
      </w:r>
    </w:p>
    <w:p w14:paraId="75C21473" w14:textId="77777777" w:rsidR="0030353D" w:rsidRDefault="00E11D56">
      <w:pPr>
        <w:pStyle w:val="Heading2"/>
      </w:pPr>
      <w:r>
        <w:t>About Menu Structure</w:t>
      </w:r>
    </w:p>
    <w:p w14:paraId="31976B3A" w14:textId="77777777" w:rsidR="0030353D" w:rsidRDefault="00E11D56">
      <w:r>
        <w:t>The About section should consolidate the community's identity and purpose. It should contain What is SuperAI, Vision &amp; Objectives, Areas of Focus, and What We Do. The official community description positions SuperAI as the student-led professional community of the AI &amp; ML Department that bridges classroom learning with practical exposure, collaboration, leadership and industry interaction.</w:t>
      </w:r>
    </w:p>
    <w:p w14:paraId="18F955D5" w14:textId="77777777" w:rsidR="0030353D" w:rsidRDefault="00E11D56">
      <w:pPr>
        <w:pStyle w:val="Heading2"/>
      </w:pPr>
      <w:r>
        <w:t>Activities Menu Structure</w:t>
      </w:r>
    </w:p>
    <w:p w14:paraId="305E83FA" w14:textId="77777777" w:rsidR="0030353D" w:rsidRDefault="00E11D56">
      <w:r>
        <w:t>Activities should follow a clear chronological structure: Upcoming Activities first, followed by Past Activities. This makes the website useful both as an active community calendar and as a record of completed initiatives.</w:t>
      </w:r>
    </w:p>
    <w:p w14:paraId="34F9DF1E" w14:textId="77777777" w:rsidR="0030353D" w:rsidRDefault="00E11D56">
      <w:pPr>
        <w:pStyle w:val="Heading1"/>
      </w:pPr>
      <w:r>
        <w:t>3. UI, Responsiveness &amp; Experience Changes</w:t>
      </w:r>
    </w:p>
    <w:p w14:paraId="70F15ECF" w14:textId="77777777" w:rsidR="0030353D" w:rsidRDefault="00E11D56">
      <w:pPr>
        <w:pStyle w:val="Heading2"/>
      </w:pPr>
      <w:r>
        <w:t>Preloader – Mobile Responsiveness</w:t>
      </w:r>
    </w:p>
    <w:p w14:paraId="76CF0E07" w14:textId="77777777" w:rsidR="0030353D" w:rsidRDefault="00E11D56">
      <w:r>
        <w:t>Resolve the responsiveness issues currently visible on phone-sized screens. The preloader must scale correctly across mobile, tablet and desktop viewports without clipping, horizontal overflow or disproportionate logo/animation sizing. Its duration should remain short so that it adds identity without delaying access to the site.</w:t>
      </w:r>
    </w:p>
    <w:p w14:paraId="005A12DD" w14:textId="77777777" w:rsidR="0030353D" w:rsidRDefault="00E11D56">
      <w:pPr>
        <w:pStyle w:val="Heading2"/>
      </w:pPr>
      <w:r>
        <w:lastRenderedPageBreak/>
        <w:t>Hero Section – Animation &amp; First Impression</w:t>
      </w:r>
    </w:p>
    <w:p w14:paraId="1A92668E" w14:textId="77777777" w:rsidR="0030353D" w:rsidRDefault="00E11D56">
      <w:r>
        <w:t>Enhance the hero section with a polished, lightweight animation that reflects the AI/technology identity of SuperAI. The animation should support the content rather than distract from it. The hero must clearly communicate the community name, its role as Stakeholder Connect, and a concise value proposition, with responsive calls-to-action.</w:t>
      </w:r>
    </w:p>
    <w:p w14:paraId="7D7506E3" w14:textId="77777777" w:rsidR="0030353D" w:rsidRDefault="00E11D56">
      <w:pPr>
        <w:pStyle w:val="Heading2"/>
      </w:pPr>
      <w:r>
        <w:t>Consistent Responsive Design</w:t>
      </w:r>
    </w:p>
    <w:p w14:paraId="0D962E9B" w14:textId="77777777" w:rsidR="0030353D" w:rsidRDefault="00E11D56">
      <w:r>
        <w:t>Audit every major section for mobile-first behavior, including typography, spacing, cards, navigation, images, team grids and event content. All layouts should remain readable and touch-friendly at common phone widths.</w:t>
      </w:r>
    </w:p>
    <w:p w14:paraId="5586AAD4" w14:textId="77777777" w:rsidR="0030353D" w:rsidRDefault="00E11D56">
      <w:pPr>
        <w:pStyle w:val="Heading1"/>
      </w:pPr>
      <w:r>
        <w:t>4. Homepage / Content Architecture Changes</w:t>
      </w:r>
    </w:p>
    <w:p w14:paraId="2A545B89" w14:textId="77777777" w:rsidR="0030353D" w:rsidRDefault="00E11D56">
      <w:pPr>
        <w:pStyle w:val="Heading2"/>
      </w:pPr>
      <w:r>
        <w:t>Stats Section</w:t>
      </w:r>
    </w:p>
    <w:p w14:paraId="01486C6B" w14:textId="77777777" w:rsidR="0030353D" w:rsidRDefault="00E11D56">
      <w:r>
        <w:t>Add a compact statistics section after the hero or introductory content to communicate community scale and momentum. Possible metrics include activities conducted, student participation, peer-learning/technical sessions, workshops, alumni/industry interactions, or other verified figures. Only documented and maintainable statistics should be displayed.</w:t>
      </w:r>
    </w:p>
    <w:p w14:paraId="5273E996" w14:textId="77777777" w:rsidR="0030353D" w:rsidRDefault="00E11D56">
      <w:pPr>
        <w:pStyle w:val="Heading2"/>
      </w:pPr>
      <w:r>
        <w:t>About Section</w:t>
      </w:r>
    </w:p>
    <w:p w14:paraId="43D4F97B" w14:textId="77777777" w:rsidR="0030353D" w:rsidRDefault="00E11D56">
      <w:r>
        <w:t>Create a concise homepage introduction explaining SuperAI before linking users to the detailed About content. The full content should reflect the community's official positioning: learning beyond classrooms, practical application, collaboration, leadership, ethical innovation and lifelong learning.</w:t>
      </w:r>
    </w:p>
    <w:p w14:paraId="5C73CEC1" w14:textId="77777777" w:rsidR="0030353D" w:rsidRDefault="00E11D56">
      <w:pPr>
        <w:pStyle w:val="Heading2"/>
      </w:pPr>
      <w:r>
        <w:t>Areas of Focus</w:t>
      </w:r>
    </w:p>
    <w:p w14:paraId="61CFB19B" w14:textId="77777777" w:rsidR="0030353D" w:rsidRDefault="00E11D56">
      <w:r>
        <w:t>Present SuperAI's technology domains through a visually structured grid or card layout. Based on the community profile, these may include Artificial Intelligence, Machine Learning, Deep Learning, Data Science, Computer Vision, NLP, Generative AI, LLMs, AI Agents, Prompt Engineering, Robotics, IoT, Blockchain/Web3, Cloud, MLOps, Responsible AI, Software Development, Open Source, and Research &amp; Innovation.</w:t>
      </w:r>
    </w:p>
    <w:p w14:paraId="77DD6BEF" w14:textId="77777777" w:rsidR="0030353D" w:rsidRDefault="00E11D56">
      <w:pPr>
        <w:pStyle w:val="Heading2"/>
      </w:pPr>
      <w:r>
        <w:t>What We Do</w:t>
      </w:r>
    </w:p>
    <w:p w14:paraId="0482ADDC" w14:textId="77777777" w:rsidR="0030353D" w:rsidRDefault="00E11D56">
      <w:r>
        <w:t>Create a dedicated section showing the actual modes through which SuperAI develops students. The website should emphasize peer learning, technical sessions, workshops, expert/industry interaction, alumni connect, coding and aptitude activities, challenges, project showcases, research-oriented learning and collaborative initiatives.</w:t>
      </w:r>
    </w:p>
    <w:p w14:paraId="2454721E" w14:textId="77777777" w:rsidR="0030353D" w:rsidRDefault="00E11D56">
      <w:pPr>
        <w:pStyle w:val="Heading2"/>
      </w:pPr>
      <w:r>
        <w:t>Community Impact</w:t>
      </w:r>
    </w:p>
    <w:p w14:paraId="56AAAE48" w14:textId="77777777" w:rsidR="0030353D" w:rsidRDefault="00E11D56">
      <w:r>
        <w:t>Add an impact-oriented section that explains outcomes rather than merely listing events. Highlight technical development, professional development, leadership, teamwork, problem solving, communication, industry exposure and lifelong-learning culture. Use verified numbers, activity evidence or selected outcomes wherever available.</w:t>
      </w:r>
    </w:p>
    <w:p w14:paraId="6CECE1A3" w14:textId="77777777" w:rsidR="0030353D" w:rsidRDefault="00E11D56">
      <w:pPr>
        <w:pStyle w:val="Heading1"/>
      </w:pPr>
      <w:r>
        <w:t>5. Activities &amp; Event Calendar Changes</w:t>
      </w:r>
    </w:p>
    <w:p w14:paraId="5699101E" w14:textId="77777777" w:rsidR="0030353D" w:rsidRDefault="00E11D56">
      <w:r>
        <w:t>The Activities section should evolve from a simple event listing into an informative event-discovery experience. The approved 2026 activity calendar contains aptitude tests, peer learning, alumni connect, prompt engineering, competitive coding, an expert talk and an AI Innovation Challenge / Project Showcase, so the interface should support different activity types and both online/offline modes.</w:t>
      </w:r>
    </w:p>
    <w:p w14:paraId="490C29F0" w14:textId="77777777" w:rsidR="0030353D" w:rsidRDefault="00E11D56">
      <w:pPr>
        <w:pStyle w:val="Heading2"/>
      </w:pPr>
      <w:r>
        <w:lastRenderedPageBreak/>
        <w:t>Event Card / Calendar Information</w:t>
      </w:r>
    </w:p>
    <w:p w14:paraId="72B1AA43" w14:textId="77777777" w:rsidR="0030353D" w:rsidRDefault="00E11D56">
      <w:pPr>
        <w:pStyle w:val="ListBullet"/>
      </w:pPr>
      <w:r>
        <w:t>Event / activity title</w:t>
      </w:r>
    </w:p>
    <w:p w14:paraId="24DDB085" w14:textId="77777777" w:rsidR="0030353D" w:rsidRDefault="00E11D56">
      <w:pPr>
        <w:pStyle w:val="ListBullet"/>
      </w:pPr>
      <w:r>
        <w:t>Date and day</w:t>
      </w:r>
    </w:p>
    <w:p w14:paraId="67C9B29C" w14:textId="77777777" w:rsidR="0030353D" w:rsidRDefault="00E11D56">
      <w:pPr>
        <w:pStyle w:val="ListBullet"/>
      </w:pPr>
      <w:r>
        <w:t>Mode: Online or Offline</w:t>
      </w:r>
    </w:p>
    <w:p w14:paraId="3FD5F1C6" w14:textId="77777777" w:rsidR="0030353D" w:rsidRDefault="00E11D56">
      <w:pPr>
        <w:pStyle w:val="ListBullet"/>
      </w:pPr>
      <w:r>
        <w:t>Target year/group where applicable</w:t>
      </w:r>
    </w:p>
    <w:p w14:paraId="0DA91060" w14:textId="77777777" w:rsidR="0030353D" w:rsidRDefault="00E11D56">
      <w:pPr>
        <w:pStyle w:val="ListBullet"/>
      </w:pPr>
      <w:r>
        <w:t>Short description explaining what the activity is about</w:t>
      </w:r>
    </w:p>
    <w:p w14:paraId="29E5E561" w14:textId="77777777" w:rsidR="0030353D" w:rsidRDefault="00E11D56">
      <w:pPr>
        <w:pStyle w:val="ListBullet"/>
      </w:pPr>
      <w:r>
        <w:t>Status such as Upcoming or Completed</w:t>
      </w:r>
    </w:p>
    <w:p w14:paraId="739D7E0C" w14:textId="77777777" w:rsidR="0030353D" w:rsidRDefault="00E11D56">
      <w:pPr>
        <w:pStyle w:val="ListBullet"/>
      </w:pPr>
      <w:r>
        <w:t>Relevant call-to-action, e.g. View Details / Register / View Report, where applicable</w:t>
      </w:r>
    </w:p>
    <w:p w14:paraId="7BF97AF5" w14:textId="77777777" w:rsidR="0030353D" w:rsidRDefault="00E11D56">
      <w:pPr>
        <w:pStyle w:val="Heading2"/>
      </w:pPr>
      <w:r>
        <w:t>Event Description Requirement</w:t>
      </w:r>
    </w:p>
    <w:p w14:paraId="2CEEF8B9" w14:textId="77777777" w:rsidR="0030353D" w:rsidRDefault="00E11D56">
      <w:r>
        <w:t>Every calendar item should contain a meaningful one- or two-line description instead of displaying only the activity name. The description should communicate the purpose, expected learning or engagement format. For example, a Prompt Engineering Challenge can be described as a practical challenge where participants apply prompting strategies to solve structured AI tasks, while an Alumni Connect can highlight internship and higher-studies guidance.</w:t>
      </w:r>
    </w:p>
    <w:p w14:paraId="66C8A473" w14:textId="77777777" w:rsidR="0030353D" w:rsidRDefault="00E11D56">
      <w:pPr>
        <w:pStyle w:val="Heading2"/>
      </w:pPr>
      <w:r>
        <w:t>Upcoming and Past Activities</w:t>
      </w:r>
    </w:p>
    <w:p w14:paraId="3A59C86A" w14:textId="77777777" w:rsidR="0030353D" w:rsidRDefault="00E11D56">
      <w:r>
        <w:t>Upcoming events should be prioritized visually and sorted by nearest date. Once an activity is completed, it should move to Past Activities rather than disappearing. Past activity cards can later connect to reports, photographs, outcomes or gallery content, allowing the website to become a continuous institutional record.</w:t>
      </w:r>
    </w:p>
    <w:p w14:paraId="216A4EEB" w14:textId="77777777" w:rsidR="0030353D" w:rsidRDefault="00E11D56">
      <w:pPr>
        <w:pStyle w:val="Heading1"/>
      </w:pPr>
      <w:r>
        <w:t>6. Team Section Restructuring</w:t>
      </w:r>
    </w:p>
    <w:p w14:paraId="066260FF" w14:textId="77777777" w:rsidR="0030353D" w:rsidRDefault="00E11D56">
      <w:r>
        <w:t>The Team section should communicate the SuperAI governance and student leadership hierarchy clearly. Instead of mixing all members in a single grid, divide the section into distinct groups with consistent profile cards.</w:t>
      </w:r>
    </w:p>
    <w:p w14:paraId="072FBF07" w14:textId="77777777" w:rsidR="0030353D" w:rsidRDefault="00E11D56">
      <w:pPr>
        <w:pStyle w:val="Heading2"/>
      </w:pPr>
      <w:r>
        <w:t>Faculty</w:t>
      </w:r>
    </w:p>
    <w:p w14:paraId="4DC01F59" w14:textId="77777777" w:rsidR="0030353D" w:rsidRDefault="00E11D56">
      <w:r>
        <w:t>Display departmental/faculty leadership and guidance roles, including the HOD/Convener and Faculty In-Charge as applicable.</w:t>
      </w:r>
    </w:p>
    <w:p w14:paraId="5E7F6ED3" w14:textId="77777777" w:rsidR="0030353D" w:rsidRDefault="00E11D56">
      <w:pPr>
        <w:pStyle w:val="Heading2"/>
      </w:pPr>
      <w:r>
        <w:t>Core – TT</w:t>
      </w:r>
    </w:p>
    <w:p w14:paraId="59CB7828" w14:textId="77777777" w:rsidR="0030353D" w:rsidRDefault="00E11D56">
      <w:r>
        <w:t>Display the senior/core student leadership. The documented 2026–27 core includes President, Vice President, Secretary, Technical Head, and Design &amp; Docs Head.</w:t>
      </w:r>
    </w:p>
    <w:p w14:paraId="6DCD78C3" w14:textId="77777777" w:rsidR="0030353D" w:rsidRDefault="00E11D56">
      <w:pPr>
        <w:pStyle w:val="Heading2"/>
      </w:pPr>
      <w:r>
        <w:t>Junior Core</w:t>
      </w:r>
    </w:p>
    <w:p w14:paraId="7E9EAFB2" w14:textId="77777777" w:rsidR="0030353D" w:rsidRDefault="00E11D56">
      <w:r>
        <w:t>Display the formally appointed junior core members with their respective designations.</w:t>
      </w:r>
    </w:p>
    <w:p w14:paraId="28C73E5F" w14:textId="77777777" w:rsidR="0030353D" w:rsidRDefault="00E11D56">
      <w:pPr>
        <w:pStyle w:val="Heading2"/>
      </w:pPr>
      <w:r>
        <w:t>Working Committee (WC)</w:t>
      </w:r>
    </w:p>
    <w:p w14:paraId="7EB07BFA" w14:textId="77777777" w:rsidR="0030353D" w:rsidRDefault="00E11D56">
      <w:r>
        <w:t>Display Working Committee members separately or as a clearly identified subsection under Junior Core so that hierarchy and responsibilities remain understandable.</w:t>
      </w:r>
    </w:p>
    <w:p w14:paraId="5391323C" w14:textId="77777777" w:rsidR="0030353D" w:rsidRDefault="00E11D56">
      <w:pPr>
        <w:pStyle w:val="Heading2"/>
      </w:pPr>
      <w:r>
        <w:t>Recommended Team Card Information</w:t>
      </w:r>
    </w:p>
    <w:p w14:paraId="044110ED" w14:textId="77777777" w:rsidR="0030353D" w:rsidRDefault="00E11D56">
      <w:pPr>
        <w:pStyle w:val="ListBullet"/>
      </w:pPr>
      <w:r>
        <w:t>Profile photograph</w:t>
      </w:r>
    </w:p>
    <w:p w14:paraId="4F330181" w14:textId="77777777" w:rsidR="0030353D" w:rsidRDefault="00E11D56">
      <w:pPr>
        <w:pStyle w:val="ListBullet"/>
      </w:pPr>
      <w:r>
        <w:t>Name</w:t>
      </w:r>
    </w:p>
    <w:p w14:paraId="72CD8E8C" w14:textId="77777777" w:rsidR="0030353D" w:rsidRDefault="00E11D56">
      <w:pPr>
        <w:pStyle w:val="ListBullet"/>
      </w:pPr>
      <w:r>
        <w:t>Designation / role</w:t>
      </w:r>
    </w:p>
    <w:p w14:paraId="52E28526" w14:textId="77777777" w:rsidR="0030353D" w:rsidRDefault="00E11D56">
      <w:pPr>
        <w:pStyle w:val="ListBullet"/>
      </w:pPr>
      <w:r>
        <w:t>Class or academic year where required</w:t>
      </w:r>
    </w:p>
    <w:p w14:paraId="571AD90C" w14:textId="77777777" w:rsidR="0030353D" w:rsidRDefault="00E11D56">
      <w:pPr>
        <w:pStyle w:val="ListBullet"/>
      </w:pPr>
      <w:r>
        <w:t>Optional professional/social link if officially approved</w:t>
      </w:r>
    </w:p>
    <w:p w14:paraId="3C057DD2" w14:textId="77777777" w:rsidR="0030353D" w:rsidRDefault="00E11D56">
      <w:pPr>
        <w:pStyle w:val="Heading1"/>
      </w:pPr>
      <w:r>
        <w:lastRenderedPageBreak/>
        <w:t>7. Contact Us Section</w:t>
      </w:r>
    </w:p>
    <w:p w14:paraId="39B8C0AC" w14:textId="77777777" w:rsidR="0030353D" w:rsidRDefault="00E11D56">
      <w:r>
        <w:t>Create a clean contact section that provides a clear route for students, alumni, speakers and collaborators to reach SuperAI. It should identify the community as part of the Department of Artificial Intelligence &amp; Machine Learning, TCET, and can include official community contact channels and approved social platforms. Avoid exposing personal contact details unless specifically authorized.</w:t>
      </w:r>
    </w:p>
    <w:p w14:paraId="7FC46916" w14:textId="77777777" w:rsidR="0030353D" w:rsidRDefault="00E11D56">
      <w:pPr>
        <w:pStyle w:val="Heading1"/>
      </w:pPr>
      <w:r>
        <w:t>8. Content &amp; Design Consistency Requirements</w:t>
      </w:r>
    </w:p>
    <w:p w14:paraId="2D0072B2" w14:textId="77777777" w:rsidR="0030353D" w:rsidRDefault="00E11D56">
      <w:pPr>
        <w:pStyle w:val="ListBullet"/>
      </w:pPr>
      <w:r>
        <w:t>Use one consistent SuperAI visual identity across both repository implementations.</w:t>
      </w:r>
    </w:p>
    <w:p w14:paraId="053CDA54" w14:textId="77777777" w:rsidR="0030353D" w:rsidRDefault="00E11D56">
      <w:pPr>
        <w:pStyle w:val="ListBullet"/>
      </w:pPr>
      <w:r>
        <w:t>Maintain a modern AI-focused aesthetic while keeping readability and institutional professionalism.</w:t>
      </w:r>
    </w:p>
    <w:p w14:paraId="0A907CD2" w14:textId="77777777" w:rsidR="0030353D" w:rsidRDefault="00E11D56">
      <w:pPr>
        <w:pStyle w:val="ListBullet"/>
      </w:pPr>
      <w:r>
        <w:t>Use consistent heading hierarchy, card radius, spacing, iconography and animation behavior.</w:t>
      </w:r>
    </w:p>
    <w:p w14:paraId="64112F85" w14:textId="77777777" w:rsidR="0030353D" w:rsidRDefault="00E11D56">
      <w:pPr>
        <w:pStyle w:val="ListBullet"/>
      </w:pPr>
      <w:r>
        <w:t>Keep text concise on the homepage and provide deeper information through dedicated sections/pages where required.</w:t>
      </w:r>
    </w:p>
    <w:p w14:paraId="0258FA1B" w14:textId="77777777" w:rsidR="0030353D" w:rsidRDefault="00E11D56">
      <w:pPr>
        <w:pStyle w:val="ListBullet"/>
      </w:pPr>
      <w:r>
        <w:t>Optimize images and animations to avoid unnecessary performance loss.</w:t>
      </w:r>
    </w:p>
    <w:p w14:paraId="2A7F89CB" w14:textId="77777777" w:rsidR="0030353D" w:rsidRDefault="00E11D56">
      <w:pPr>
        <w:pStyle w:val="ListBullet"/>
      </w:pPr>
      <w:r>
        <w:t>Ensure accessibility basics: readable contrast, descriptive alt text, keyboard-friendly navigation and meaningful labels.</w:t>
      </w:r>
    </w:p>
    <w:p w14:paraId="79D5FC20" w14:textId="77777777" w:rsidR="0030353D" w:rsidRDefault="00E11D56">
      <w:pPr>
        <w:pStyle w:val="ListBullet"/>
      </w:pPr>
      <w:r>
        <w:t>Ensure no section causes horizontal scrolling or layout breakage on mobile devices.</w:t>
      </w:r>
    </w:p>
    <w:p w14:paraId="21363E21" w14:textId="77777777" w:rsidR="0030353D" w:rsidRDefault="00E11D56">
      <w:pPr>
        <w:pStyle w:val="ListBullet"/>
      </w:pPr>
      <w:r>
        <w:t>Use reusable components for event cards, team cards, statistics and content sections so future updates are easy.</w:t>
      </w:r>
    </w:p>
    <w:p w14:paraId="38FA3E0C" w14:textId="77777777" w:rsidR="0030353D" w:rsidRDefault="00E11D56">
      <w:pPr>
        <w:pStyle w:val="Heading1"/>
      </w:pPr>
      <w:r>
        <w:t>9. Recommended Final Page Flow</w:t>
      </w:r>
    </w:p>
    <w:p w14:paraId="732B25D4" w14:textId="77777777" w:rsidR="0030353D" w:rsidRDefault="00E11D56">
      <w:r>
        <w:t>1. Preloader</w:t>
      </w:r>
    </w:p>
    <w:p w14:paraId="59571D31" w14:textId="77777777" w:rsidR="0030353D" w:rsidRDefault="00E11D56">
      <w:r>
        <w:t>2. Navigation Bar</w:t>
      </w:r>
    </w:p>
    <w:p w14:paraId="7E07BF48" w14:textId="77777777" w:rsidR="0030353D" w:rsidRDefault="00E11D56">
      <w:r>
        <w:t>3. Hero Section</w:t>
      </w:r>
    </w:p>
    <w:p w14:paraId="0A422F3C" w14:textId="77777777" w:rsidR="0030353D" w:rsidRDefault="00E11D56">
      <w:r>
        <w:t>4. Stats</w:t>
      </w:r>
    </w:p>
    <w:p w14:paraId="281AD0DD" w14:textId="77777777" w:rsidR="0030353D" w:rsidRDefault="00E11D56">
      <w:r>
        <w:t>5. About SuperAI</w:t>
      </w:r>
    </w:p>
    <w:p w14:paraId="27CB6D60" w14:textId="77777777" w:rsidR="0030353D" w:rsidRDefault="00E11D56">
      <w:r>
        <w:t>6. Areas of Focus</w:t>
      </w:r>
    </w:p>
    <w:p w14:paraId="422FD377" w14:textId="77777777" w:rsidR="0030353D" w:rsidRDefault="00E11D56">
      <w:r>
        <w:t>7. What We Do</w:t>
      </w:r>
    </w:p>
    <w:p w14:paraId="3FD06308" w14:textId="77777777" w:rsidR="0030353D" w:rsidRDefault="00E11D56">
      <w:r>
        <w:t>8. Community Impact</w:t>
      </w:r>
    </w:p>
    <w:p w14:paraId="38740BD7" w14:textId="77777777" w:rsidR="0030353D" w:rsidRDefault="00E11D56">
      <w:r>
        <w:t>9. Activities / Upcoming Events Preview</w:t>
      </w:r>
    </w:p>
    <w:p w14:paraId="56F6FA17" w14:textId="77777777" w:rsidR="0030353D" w:rsidRDefault="00E11D56">
      <w:r>
        <w:t>10. Team Preview</w:t>
      </w:r>
    </w:p>
    <w:p w14:paraId="5BE52D07" w14:textId="77777777" w:rsidR="0030353D" w:rsidRDefault="00E11D56">
      <w:r>
        <w:t>11. Contact / Call-to-Action</w:t>
      </w:r>
    </w:p>
    <w:p w14:paraId="01FD5C3C" w14:textId="77777777" w:rsidR="0030353D" w:rsidRDefault="00E11D56">
      <w:r>
        <w:t>12. Footer</w:t>
      </w:r>
    </w:p>
    <w:p w14:paraId="6FC8127B" w14:textId="77777777" w:rsidR="0030353D" w:rsidRDefault="00E11D56">
      <w:pPr>
        <w:pStyle w:val="Heading1"/>
      </w:pPr>
      <w:r>
        <w:t>10. Implementation Priority</w:t>
      </w:r>
    </w:p>
    <w:tbl>
      <w:tblPr>
        <w:tblStyle w:val="TableGrid"/>
        <w:tblW w:w="0" w:type="auto"/>
        <w:jc w:val="center"/>
        <w:tblLook w:val="04A0" w:firstRow="1" w:lastRow="0" w:firstColumn="1" w:lastColumn="0" w:noHBand="0" w:noVBand="1"/>
      </w:tblPr>
      <w:tblGrid>
        <w:gridCol w:w="3356"/>
        <w:gridCol w:w="3357"/>
        <w:gridCol w:w="3357"/>
      </w:tblGrid>
      <w:tr w:rsidR="0030353D" w14:paraId="3479A009" w14:textId="77777777">
        <w:trPr>
          <w:jc w:val="center"/>
        </w:trPr>
        <w:tc>
          <w:tcPr>
            <w:tcW w:w="3360" w:type="dxa"/>
          </w:tcPr>
          <w:p w14:paraId="6979EAB9" w14:textId="77777777" w:rsidR="0030353D" w:rsidRDefault="00E11D56">
            <w:r>
              <w:rPr>
                <w:b/>
              </w:rPr>
              <w:t>Priority</w:t>
            </w:r>
          </w:p>
        </w:tc>
        <w:tc>
          <w:tcPr>
            <w:tcW w:w="3360" w:type="dxa"/>
          </w:tcPr>
          <w:p w14:paraId="052EBDA9" w14:textId="77777777" w:rsidR="0030353D" w:rsidRDefault="00E11D56">
            <w:r>
              <w:rPr>
                <w:b/>
              </w:rPr>
              <w:t>Work Area</w:t>
            </w:r>
          </w:p>
        </w:tc>
        <w:tc>
          <w:tcPr>
            <w:tcW w:w="3360" w:type="dxa"/>
          </w:tcPr>
          <w:p w14:paraId="6D2EB8EF" w14:textId="77777777" w:rsidR="0030353D" w:rsidRDefault="00E11D56">
            <w:r>
              <w:rPr>
                <w:b/>
              </w:rPr>
              <w:t>Expected Outcome</w:t>
            </w:r>
          </w:p>
        </w:tc>
      </w:tr>
      <w:tr w:rsidR="0030353D" w14:paraId="1EF07A57" w14:textId="77777777">
        <w:trPr>
          <w:jc w:val="center"/>
        </w:trPr>
        <w:tc>
          <w:tcPr>
            <w:tcW w:w="3360" w:type="dxa"/>
          </w:tcPr>
          <w:p w14:paraId="38FD52CF" w14:textId="77777777" w:rsidR="0030353D" w:rsidRDefault="00E11D56">
            <w:r>
              <w:t>P1 – Critical</w:t>
            </w:r>
          </w:p>
        </w:tc>
        <w:tc>
          <w:tcPr>
            <w:tcW w:w="3360" w:type="dxa"/>
          </w:tcPr>
          <w:p w14:paraId="695EAB5C" w14:textId="77777777" w:rsidR="0030353D" w:rsidRDefault="00E11D56">
            <w:r>
              <w:t>Preloader + complete mobile responsiveness audit</w:t>
            </w:r>
          </w:p>
        </w:tc>
        <w:tc>
          <w:tcPr>
            <w:tcW w:w="3360" w:type="dxa"/>
          </w:tcPr>
          <w:p w14:paraId="6FE0D24B" w14:textId="77777777" w:rsidR="0030353D" w:rsidRDefault="00E11D56">
            <w:r>
              <w:t>Stable website experience across phone, tablet and desktop.</w:t>
            </w:r>
          </w:p>
        </w:tc>
      </w:tr>
      <w:tr w:rsidR="0030353D" w14:paraId="111EEF03" w14:textId="77777777">
        <w:trPr>
          <w:jc w:val="center"/>
        </w:trPr>
        <w:tc>
          <w:tcPr>
            <w:tcW w:w="3360" w:type="dxa"/>
          </w:tcPr>
          <w:p w14:paraId="0A920F16" w14:textId="77777777" w:rsidR="0030353D" w:rsidRDefault="00E11D56">
            <w:r>
              <w:t>P1 – Critical</w:t>
            </w:r>
          </w:p>
        </w:tc>
        <w:tc>
          <w:tcPr>
            <w:tcW w:w="3360" w:type="dxa"/>
          </w:tcPr>
          <w:p w14:paraId="20596A4E" w14:textId="77777777" w:rsidR="0030353D" w:rsidRDefault="00E11D56">
            <w:r>
              <w:t xml:space="preserve">Navigation and information </w:t>
            </w:r>
            <w:r>
              <w:lastRenderedPageBreak/>
              <w:t>architecture</w:t>
            </w:r>
          </w:p>
        </w:tc>
        <w:tc>
          <w:tcPr>
            <w:tcW w:w="3360" w:type="dxa"/>
          </w:tcPr>
          <w:p w14:paraId="214FE55D" w14:textId="77777777" w:rsidR="0030353D" w:rsidRDefault="00E11D56">
            <w:r>
              <w:lastRenderedPageBreak/>
              <w:t xml:space="preserve">Clear user journey: Home → </w:t>
            </w:r>
            <w:r>
              <w:lastRenderedPageBreak/>
              <w:t>About → Activities → Team → Contact.</w:t>
            </w:r>
          </w:p>
        </w:tc>
      </w:tr>
      <w:tr w:rsidR="0030353D" w14:paraId="3212E534" w14:textId="77777777">
        <w:trPr>
          <w:jc w:val="center"/>
        </w:trPr>
        <w:tc>
          <w:tcPr>
            <w:tcW w:w="3360" w:type="dxa"/>
          </w:tcPr>
          <w:p w14:paraId="6AC411D7" w14:textId="77777777" w:rsidR="0030353D" w:rsidRDefault="00E11D56">
            <w:r>
              <w:lastRenderedPageBreak/>
              <w:t>P1 – Critical</w:t>
            </w:r>
          </w:p>
        </w:tc>
        <w:tc>
          <w:tcPr>
            <w:tcW w:w="3360" w:type="dxa"/>
          </w:tcPr>
          <w:p w14:paraId="7EED5771" w14:textId="77777777" w:rsidR="0030353D" w:rsidRDefault="00E11D56">
            <w:r>
              <w:t>Activities calendar with descriptions</w:t>
            </w:r>
          </w:p>
        </w:tc>
        <w:tc>
          <w:tcPr>
            <w:tcW w:w="3360" w:type="dxa"/>
          </w:tcPr>
          <w:p w14:paraId="7240914B" w14:textId="77777777" w:rsidR="0030353D" w:rsidRDefault="00E11D56">
            <w:r>
              <w:t>Useful, understandable and maintainable event discovery.</w:t>
            </w:r>
          </w:p>
        </w:tc>
      </w:tr>
      <w:tr w:rsidR="0030353D" w14:paraId="214B67F6" w14:textId="77777777">
        <w:trPr>
          <w:jc w:val="center"/>
        </w:trPr>
        <w:tc>
          <w:tcPr>
            <w:tcW w:w="3360" w:type="dxa"/>
          </w:tcPr>
          <w:p w14:paraId="19EFD894" w14:textId="77777777" w:rsidR="0030353D" w:rsidRDefault="00E11D56">
            <w:r>
              <w:t>P1 – Critical</w:t>
            </w:r>
          </w:p>
        </w:tc>
        <w:tc>
          <w:tcPr>
            <w:tcW w:w="3360" w:type="dxa"/>
          </w:tcPr>
          <w:p w14:paraId="215473B1" w14:textId="77777777" w:rsidR="0030353D" w:rsidRDefault="00E11D56">
            <w:r>
              <w:t>Team hierarchy restructuring</w:t>
            </w:r>
          </w:p>
        </w:tc>
        <w:tc>
          <w:tcPr>
            <w:tcW w:w="3360" w:type="dxa"/>
          </w:tcPr>
          <w:p w14:paraId="3FE7238B" w14:textId="77777777" w:rsidR="0030353D" w:rsidRDefault="00E11D56">
            <w:r>
              <w:t>Clear Faculty → Core TT → Junior Core → WC representation.</w:t>
            </w:r>
          </w:p>
        </w:tc>
      </w:tr>
      <w:tr w:rsidR="0030353D" w14:paraId="726515D2" w14:textId="77777777">
        <w:trPr>
          <w:jc w:val="center"/>
        </w:trPr>
        <w:tc>
          <w:tcPr>
            <w:tcW w:w="3360" w:type="dxa"/>
          </w:tcPr>
          <w:p w14:paraId="64E00163" w14:textId="77777777" w:rsidR="0030353D" w:rsidRDefault="00E11D56">
            <w:r>
              <w:t>P2 – Enhancement</w:t>
            </w:r>
          </w:p>
        </w:tc>
        <w:tc>
          <w:tcPr>
            <w:tcW w:w="3360" w:type="dxa"/>
          </w:tcPr>
          <w:p w14:paraId="00A21593" w14:textId="77777777" w:rsidR="0030353D" w:rsidRDefault="00E11D56">
            <w:r>
              <w:t>Hero animation and visual refinement</w:t>
            </w:r>
          </w:p>
        </w:tc>
        <w:tc>
          <w:tcPr>
            <w:tcW w:w="3360" w:type="dxa"/>
          </w:tcPr>
          <w:p w14:paraId="65225D60" w14:textId="77777777" w:rsidR="0030353D" w:rsidRDefault="00E11D56">
            <w:r>
              <w:t>Stronger first impression without compromising performance.</w:t>
            </w:r>
          </w:p>
        </w:tc>
      </w:tr>
      <w:tr w:rsidR="0030353D" w14:paraId="4AB83D3D" w14:textId="77777777">
        <w:trPr>
          <w:jc w:val="center"/>
        </w:trPr>
        <w:tc>
          <w:tcPr>
            <w:tcW w:w="3360" w:type="dxa"/>
          </w:tcPr>
          <w:p w14:paraId="2B031ED0" w14:textId="77777777" w:rsidR="0030353D" w:rsidRDefault="00E11D56">
            <w:r>
              <w:t>P2 – Enhancement</w:t>
            </w:r>
          </w:p>
        </w:tc>
        <w:tc>
          <w:tcPr>
            <w:tcW w:w="3360" w:type="dxa"/>
          </w:tcPr>
          <w:p w14:paraId="31C1DF6A" w14:textId="77777777" w:rsidR="0030353D" w:rsidRDefault="00E11D56">
            <w:r>
              <w:t>Stats, Focus, What We Do and Community Impact</w:t>
            </w:r>
          </w:p>
        </w:tc>
        <w:tc>
          <w:tcPr>
            <w:tcW w:w="3360" w:type="dxa"/>
          </w:tcPr>
          <w:p w14:paraId="75A4B4C7" w14:textId="77777777" w:rsidR="0030353D" w:rsidRDefault="00E11D56">
            <w:r>
              <w:t>Better communication of SuperAI's identity, work and outcomes.</w:t>
            </w:r>
          </w:p>
        </w:tc>
      </w:tr>
      <w:tr w:rsidR="0030353D" w14:paraId="0DDDECCC" w14:textId="77777777">
        <w:trPr>
          <w:jc w:val="center"/>
        </w:trPr>
        <w:tc>
          <w:tcPr>
            <w:tcW w:w="3360" w:type="dxa"/>
          </w:tcPr>
          <w:p w14:paraId="19122C3F" w14:textId="77777777" w:rsidR="0030353D" w:rsidRDefault="00E11D56">
            <w:r>
              <w:t>P3 – Future-ready</w:t>
            </w:r>
          </w:p>
        </w:tc>
        <w:tc>
          <w:tcPr>
            <w:tcW w:w="3360" w:type="dxa"/>
          </w:tcPr>
          <w:p w14:paraId="6938339E" w14:textId="77777777" w:rsidR="0030353D" w:rsidRDefault="00E11D56">
            <w:r>
              <w:t>Reusable data-driven components</w:t>
            </w:r>
          </w:p>
        </w:tc>
        <w:tc>
          <w:tcPr>
            <w:tcW w:w="3360" w:type="dxa"/>
          </w:tcPr>
          <w:p w14:paraId="2C212039" w14:textId="77777777" w:rsidR="0030353D" w:rsidRDefault="00E11D56">
            <w:r>
              <w:t>Easier migration toward the broader SuperAI platform in later phases.</w:t>
            </w:r>
          </w:p>
        </w:tc>
      </w:tr>
    </w:tbl>
    <w:p w14:paraId="15D20988" w14:textId="77777777" w:rsidR="0030353D" w:rsidRDefault="00E11D56">
      <w:pPr>
        <w:pStyle w:val="Heading1"/>
      </w:pPr>
      <w:r>
        <w:t>11. Development Outcome</w:t>
      </w:r>
    </w:p>
    <w:p w14:paraId="35C45B75" w14:textId="77777777" w:rsidR="0030353D" w:rsidRDefault="00E11D56">
      <w:r>
        <w:t>The immediate objective is not to overbuild the platform, but to convert the current SuperAI website into a polished, responsive and credible community portal. The final implementation should clearly answer five questions for every visitor: What is SuperAI? What does it do? What is happening next? Who leads it? How can I connect? The codebase should simultaneously remain modular enough to serve as the foundation for future SuperAI platform development.</w:t>
      </w:r>
    </w:p>
    <w:p w14:paraId="48F5620F" w14:textId="77777777" w:rsidR="0030353D" w:rsidRDefault="0030353D"/>
    <w:p w14:paraId="08BFA907" w14:textId="77777777" w:rsidR="0030353D" w:rsidRDefault="00E11D56">
      <w:pPr>
        <w:jc w:val="center"/>
      </w:pPr>
      <w:r>
        <w:rPr>
          <w:b/>
        </w:rPr>
        <w:t>SUPER AI COMMUNITY – STAKEHOLDER CONNECT</w:t>
      </w:r>
    </w:p>
    <w:p w14:paraId="3BC42146" w14:textId="77777777" w:rsidR="0030353D" w:rsidRDefault="00E11D56">
      <w:pPr>
        <w:jc w:val="center"/>
      </w:pPr>
      <w:r>
        <w:rPr>
          <w:i/>
        </w:rPr>
        <w:t>Research • Learn • Build • Innovate • Lead</w:t>
      </w:r>
    </w:p>
    <w:sectPr w:rsidR="0030353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8273260">
    <w:abstractNumId w:val="8"/>
  </w:num>
  <w:num w:numId="2" w16cid:durableId="2084373509">
    <w:abstractNumId w:val="6"/>
  </w:num>
  <w:num w:numId="3" w16cid:durableId="1610696876">
    <w:abstractNumId w:val="5"/>
  </w:num>
  <w:num w:numId="4" w16cid:durableId="825588769">
    <w:abstractNumId w:val="4"/>
  </w:num>
  <w:num w:numId="5" w16cid:durableId="128983338">
    <w:abstractNumId w:val="7"/>
  </w:num>
  <w:num w:numId="6" w16cid:durableId="754205752">
    <w:abstractNumId w:val="3"/>
  </w:num>
  <w:num w:numId="7" w16cid:durableId="2006930120">
    <w:abstractNumId w:val="2"/>
  </w:num>
  <w:num w:numId="8" w16cid:durableId="2038774925">
    <w:abstractNumId w:val="1"/>
  </w:num>
  <w:num w:numId="9" w16cid:durableId="1919630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DE0"/>
    <w:rsid w:val="0015074B"/>
    <w:rsid w:val="0029639D"/>
    <w:rsid w:val="0030353D"/>
    <w:rsid w:val="00326F90"/>
    <w:rsid w:val="008303A0"/>
    <w:rsid w:val="00A42B00"/>
    <w:rsid w:val="00AA1D8D"/>
    <w:rsid w:val="00B47730"/>
    <w:rsid w:val="00B859BB"/>
    <w:rsid w:val="00CB0664"/>
    <w:rsid w:val="00E11D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67E38"/>
  <w14:defaultImageDpi w14:val="300"/>
  <w15:docId w15:val="{0658B847-4D4A-4AE8-B310-B87DD6964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1512</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12_AIML_B_ Saurabh Jaiswal</cp:lastModifiedBy>
  <cp:revision>2</cp:revision>
  <dcterms:created xsi:type="dcterms:W3CDTF">2026-08-28T19:26:00Z</dcterms:created>
  <dcterms:modified xsi:type="dcterms:W3CDTF">2026-08-28T19:26:00Z</dcterms:modified>
  <cp:category/>
</cp:coreProperties>
</file>