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2"/>
        </w:rPr>
        <w:t>bapbong sample document</w:t>
      </w:r>
    </w:p>
    <w:p>
      <w:pPr>
        <w:jc w:val="both"/>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ind w:firstLine="720"/>
      </w:pPr>
      <w:r>
        <w:t xml:space="preserve">This paragraph has a first-line indent, plus </w:t>
      </w:r>
      <w:r>
        <w:rPr>
          <w:b/>
        </w:rPr>
        <w:t>bold</w:t>
      </w:r>
      <w:r>
        <w:t xml:space="preserve">, </w:t>
      </w:r>
      <w:r>
        <w:rPr>
          <w:i/>
        </w:rPr>
        <w:t>italic</w:t>
      </w:r>
      <w:r>
        <w:t xml:space="preserve"> and </w:t>
      </w:r>
      <w:r>
        <w:rPr>
          <w:color w:val="C0392B"/>
        </w:rPr>
        <w:t>colored</w:t>
      </w:r>
      <w:r>
        <w:t xml:space="preserve"> runs.</w:t>
      </w:r>
    </w:p>
    <w:p>
      <w:pPr>
        <w:numPr>
          <w:ilvl w:val="0"/>
          <w:numId w:val="1"/>
        </w:numPr>
      </w:pPr>
      <w:r>
        <w:t>First numbered item</w:t>
      </w:r>
    </w:p>
    <w:p>
      <w:pPr>
        <w:numPr>
          <w:ilvl w:val="0"/>
          <w:numId w:val="1"/>
        </w:numPr>
      </w:pPr>
      <w:r>
        <w:t>Second numbered item wraps onto a continuation line when it gets long enough to exceed the content width</w:t>
      </w:r>
    </w:p>
    <w:p>
      <w:pPr>
        <w:numPr>
          <w:ilvl w:val="0"/>
          <w:numId w:val="1"/>
        </w:numPr>
      </w:pPr>
      <w:r>
        <w:t>Third numbered item</w:t>
      </w:r>
    </w:p>
    <w:tbl>
      <w:tblGrid>
        <w:gridCol w:w="4515"/>
        <w:gridCol w:w="4515"/>
      </w:tblGrid>
      <w:tr>
        <w:tc>
          <w:tcPr/>
          <w:p>
            <w:r>
              <w:t>Cell A1</w:t>
            </w:r>
          </w:p>
        </w:tc>
        <w:tc>
          <w:tcPr/>
          <w:p>
            <w:r>
              <w:t>Cell B1 with a bit more text so the row grows taller than its neighbour</w:t>
            </w:r>
          </w:p>
        </w:tc>
      </w:tr>
      <w:tr>
        <w:tc>
          <w:tcPr>
            <w:gridSpan w:val="2"/>
          </w:tcPr>
          <w:p>
            <w:r>
              <w:t>A merged cell spanning both columns</w:t>
            </w:r>
          </w:p>
        </w:tc>
      </w:tr>
    </w:tbl>
    <w:p>
      <w:r>
        <w:t xml:space="preserve">Inline image: </w:t>
      </w:r>
      <w:r>
        <w:drawing>
          <wp:inline>
            <wp:extent cx="609600" cy="609600"/>
            <wp:docPr id="1" name="Picture 1" descr="red square"/>
            <a:graphic>
              <a:graphicData>
                <pic:pic>
                  <pic:blipFill>
                    <a:blip r:embed="rId7"/>
                  </pic:blipFill>
                </pic:pic>
              </a:graphicData>
            </a:graphic>
          </wp:inline>
        </w:drawing>
      </w:r>
      <w:r>
        <w:t xml:space="preserve"> sits on the baseline.</w:t>
      </w:r>
    </w:p>
    <w:sectPr/>
  </w:body>
</w:document>
</file>

<file path=word/numbering.xml><?xml version="1.0" encoding="utf-8"?>
<w:numbering xmlns:w="http://schemas.openxmlformats.org/wordprocessingml/2006/main">
  <w:abstractNum w:abstractNumId="0">
    <w:lvl w:ilvl="0">
      <w:numFmt w:val="decimal"/>
      <w:lvlText w:val="%1."/>
      <w:start w:val="1"/>
    </w:lvl>
  </w:abstractNum>
  <w:num w:numId="1">
    <w:abstractNumId w:val="0"/>
  </w:num>
</w:numbering>
</file>

<file path=word/_rels/document.xml.rels><?xml version="1.0"?><Relationships xmlns="http://schemas.openxmlformats.org/package/2006/relationships"><Relationship Id="rId7" Type="http://schemas.openxmlformats.org/officeDocument/2006/relationships/image" Target="media/image1.png"/></Relationships>
</file>