
<file path=[Content_Types].xml><?xml version="1.0" encoding="utf-8"?>
<Types xmlns="http://schemas.openxmlformats.org/package/2006/content-types">
  <Default Extension="xml" ContentType="application/xml"/>
  <Default Extension="png" ContentType="image/png"/>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pPr>
      <w:r>
        <w:rPr>
          <w:b/>
          <w:sz w:val="36"/>
        </w:rPr>
        <w:t xml:space="preserve">bapbong sample document</w:t>
      </w:r>
    </w:p>
    <w:p>
      <w:pPr>
        <w:jc w:val="center"/>
      </w:pPr>
      <w:r>
        <w:rPr>
          <w:i/>
        </w:rPr>
        <w:t xml:space="preserve">Tài liệu mẫu nhiều trang: đậm/nghiêng/màu, danh sách đa cấp, bảng gộp ô, ảnh inline, hyperlink, canh lề và thụt lề.</w:t>
      </w:r>
    </w:p>
    <w:p>
      <w:pPr>
        <w:jc w:val="left"/>
      </w:pPr>
      <w:r>
        <w:rPr>
          <w:b/>
          <w:sz w:val="28"/>
        </w:rPr>
        <w:t xml:space="preserve">1. Chữ đậm, nghiêng, màu và cỡ chữ</w:t>
      </w:r>
    </w:p>
    <w:p>
      <w:pPr>
        <w:jc w:val="both"/>
      </w:pPr>
      <w:r>
        <w:t xml:space="preserve">Sed ut perspiciatis unde omnis iste natus error sit voluptatem accusantium doloremque laudantium, totam rem aperiam, eaque ipsa quae ab illo inventore veritatis et quasi architecto beatae vitae dicta sunt explicabo.</w:t>
      </w:r>
    </w:p>
    <w:p>
      <w:pPr>
        <w:ind w:firstLine="720"/>
      </w:pPr>
      <w:r>
        <w:t xml:space="preserve">Đoạn này trộn </w:t>
      </w:r>
      <w:r>
        <w:rPr>
          <w:b/>
        </w:rPr>
        <w:t xml:space="preserve">đậm</w:t>
      </w:r>
      <w:r>
        <w:t xml:space="preserve">, </w:t>
      </w:r>
      <w:r>
        <w:rPr>
          <w:i/>
        </w:rPr>
        <w:t xml:space="preserve">nghiêng</w:t>
      </w:r>
      <w:r>
        <w:t xml:space="preserve">, </w:t>
      </w:r>
      <w:r>
        <w:rPr>
          <w:b/>
          <w:i/>
        </w:rPr>
        <w:t xml:space="preserve">đậm nghiêng</w:t>
      </w:r>
      <w:r>
        <w:t xml:space="preserve">, </w:t>
      </w:r>
      <w:r>
        <w:rPr>
          <w:color w:val="C0392B"/>
        </w:rPr>
        <w:t xml:space="preserve">màu đỏ</w:t>
      </w:r>
      <w:r>
        <w:t xml:space="preserve">, </w:t>
      </w:r>
      <w:r>
        <w:rPr>
          <w:color w:val="1F6FEB"/>
        </w:rPr>
        <w:t xml:space="preserve">màu xanh</w:t>
      </w:r>
      <w:r>
        <w:t xml:space="preserve">, </w:t>
      </w:r>
      <w:r>
        <w:rPr>
          <w:u w:val="single"/>
        </w:rPr>
        <w:t xml:space="preserve">gạch chân</w:t>
      </w:r>
      <w:r>
        <w:t xml:space="preserve">, </w:t>
      </w:r>
      <w:r>
        <w:rPr>
          <w:strike/>
        </w:rPr>
        <w:t xml:space="preserve">gạch ngang</w:t>
      </w:r>
      <w:r>
        <w:t xml:space="preserve">, </w:t>
      </w:r>
      <w:r>
        <w:rPr>
          <w:sz w:val="28"/>
        </w:rPr>
        <w:t xml:space="preserve">chữ to 14pt</w:t>
      </w:r>
      <w:r>
        <w:t xml:space="preserve"> và </w:t>
      </w:r>
      <w:r>
        <w:rPr>
          <w:sz w:val="16"/>
        </w:rPr>
        <w:t xml:space="preserve">chữ nhỏ 8pt</w:t>
      </w:r>
      <w:r>
        <w:t xml:space="preserve"> trong cùng một dòng để kiểm tra đo chữ theo từng run.</w:t>
      </w:r>
    </w:p>
    <w:p>
      <w:pPr>
        <w:jc w:val="both"/>
      </w:pPr>
      <w:r>
        <w:t xml:space="preserve">Nemo enim ipsam voluptatem quia voluptas sit aspernatur aut odit aut fugit, sed quia consequuntur magni dolores eos qui ratione voluptatem sequi nesciunt, neque porro quisquam est qui dolorem ipsum.</w:t>
      </w:r>
    </w:p>
    <w:p>
      <w:pPr>
        <w:jc w:val="left"/>
      </w:pPr>
      <w:r>
        <w:rPr>
          <w:b/>
          <w:sz w:val="28"/>
        </w:rPr>
        <w:t xml:space="preserve">2. Danh sách đa cấp</w:t>
      </w:r>
    </w:p>
    <w:p>
      <w:pPr>
        <w:jc w:val="both"/>
      </w:pPr>
      <w:r>
        <w:t xml:space="preserve">Việt Nam đất nước ta ơi, mênh mông biển lúa đâu trời đẹp hơn. Cánh cò bay lả rập rờn, mây mờ che đỉnh Trường Sơn sớm chiều. Quê hương biết mấy thân yêu, bao nhiêu đời đã chịu nhiều thương đau.</w:t>
      </w:r>
    </w:p>
    <w:p>
      <w:pPr>
        <w:numPr>
          <w:ilvl w:val="0"/>
          <w:numId w:val="1"/>
        </w:numPr>
      </w:pPr>
      <w:r>
        <w:t xml:space="preserve">Hạng mục thứ nhất của danh sách đánh số</w:t>
      </w:r>
    </w:p>
    <w:p>
      <w:pPr>
        <w:numPr>
          <w:ilvl w:val="1"/>
          <w:numId w:val="1"/>
        </w:numPr>
      </w:pPr>
      <w:r>
        <w:t xml:space="preserve">Mục con a — thụt lề cấp hai</w:t>
      </w:r>
    </w:p>
    <w:p>
      <w:pPr>
        <w:numPr>
          <w:ilvl w:val="1"/>
          <w:numId w:val="1"/>
        </w:numPr>
      </w:pPr>
      <w:r>
        <w:t xml:space="preserve">Mục con b đủ dài để tự xuống dòng và kiểm tra hanging indent của marker khi nội dung tràn sang dòng tiếp theo</w:t>
      </w:r>
    </w:p>
    <w:p>
      <w:pPr>
        <w:numPr>
          <w:ilvl w:val="0"/>
          <w:numId w:val="1"/>
        </w:numPr>
      </w:pPr>
      <w:r>
        <w:t xml:space="preserve">Hạng mục thứ hai quay về cấp một</w:t>
      </w:r>
    </w:p>
    <w:p>
      <w:pPr>
        <w:numPr>
          <w:ilvl w:val="0"/>
          <w:numId w:val="2"/>
        </w:numPr>
      </w:pPr>
      <w:r>
        <w:t xml:space="preserve">Gạch đầu dòng thứ nhất</w:t>
      </w:r>
    </w:p>
    <w:p>
      <w:pPr>
        <w:numPr>
          <w:ilvl w:val="0"/>
          <w:numId w:val="2"/>
        </w:numPr>
      </w:pPr>
      <w:r>
        <w:t xml:space="preserve">Gạch đầu dòng thứ hai</w:t>
      </w:r>
    </w:p>
    <w:p>
      <w:pPr>
        <w:jc w:val="both"/>
      </w:pPr>
      <w:r>
        <w:t xml:space="preserve">Gõ tiếng Việt có dấu là bài kiểm tra quan trọng nhất của bapbong: chữ ư, ơ, ă, â, ê, ô cùng các thanh sắc huyền hỏi ngã nặng phải hiển thị đúng trên canvas ở mọi cỡ chữ và kiểu chữ.</w:t>
      </w:r>
    </w:p>
    <w:p>
      <w:pPr>
        <w:jc w:val="left"/>
      </w:pPr>
      <w:r>
        <w:rPr>
          <w:b/>
          <w:sz w:val="28"/>
        </w:rPr>
        <w:t xml:space="preserve">3. Bảng: độ rộng cột, gộp ngang và dọc</w:t>
      </w:r>
    </w:p>
    <w:p>
      <w:pPr>
        <w:jc w:val="both"/>
      </w:pPr>
      <w:r>
        <w:t xml:space="preserve">Lorem ipsum dolor sit amet, consectetur adipiscing elit, sed do eiusmod tempor incididunt ut labore et dolore magna aliqua. Ut enim ad minim veniam, quis nostrud exercitation ullamco laboris nisi ut aliquip ex ea commodo consequat.</w:t>
      </w:r>
    </w:p>
    <w:tbl>
      <w:tblPr>
        <w:tblBorders>
          <w:top w:val="single"/>
          <w:bottom w:val="single"/>
          <w:left w:val="single"/>
          <w:right w:val="single"/>
          <w:insideH w:val="single"/>
          <w:insideV w:val="single"/>
        </w:tblBorders>
      </w:tblPr>
      <w:tblGrid>
        <w:gridCol w:w="2400"/>
        <w:gridCol w:w="3315"/>
        <w:gridCol w:w="3315"/>
      </w:tblGrid>
      <w:tr>
        <w:tc>
          <w:tcPr/>
          <w:p>
            <w:r>
              <w:rPr>
                <w:b/>
              </w:rPr>
              <w:t xml:space="preserve">Khu vực</w:t>
            </w:r>
          </w:p>
        </w:tc>
        <w:tc>
          <w:tcPr/>
          <w:p>
            <w:r>
              <w:rPr>
                <w:b/>
              </w:rPr>
              <w:t xml:space="preserve">Quý 1</w:t>
            </w:r>
          </w:p>
        </w:tc>
        <w:tc>
          <w:tcPr/>
          <w:p>
            <w:r>
              <w:rPr>
                <w:b/>
              </w:rPr>
              <w:t xml:space="preserve">Quý 2</w:t>
            </w:r>
          </w:p>
        </w:tc>
      </w:tr>
      <w:tr>
        <w:tc>
          <w:tcPr>
            <w:vMerge w:val="restart"/>
          </w:tcPr>
          <w:p>
            <w:r>
              <w:t xml:space="preserve">Miền Bắc — ô gộp dọc qua hai hàng</w:t>
            </w:r>
          </w:p>
        </w:tc>
        <w:tc>
          <w:tcPr/>
          <w:p>
            <w:r>
              <w:t xml:space="preserve">120 đơn hàng</w:t>
            </w:r>
          </w:p>
        </w:tc>
        <w:tc>
          <w:tcPr/>
          <w:p>
            <w:r>
              <w:t xml:space="preserve">158 đơn hàng, tăng trưởng tốt nhờ chiến dịch mới</w:t>
            </w:r>
          </w:p>
        </w:tc>
      </w:tr>
      <w:tr>
        <w:tc>
          <w:tcPr>
            <w:vMerge/>
          </w:tcPr>
          <w:p/>
        </w:tc>
        <w:tc>
          <w:tcPr/>
          <w:p>
            <w:r>
              <w:t xml:space="preserve">95</w:t>
            </w:r>
          </w:p>
        </w:tc>
        <w:tc>
          <w:tcPr/>
          <w:p>
            <w:r>
              <w:t xml:space="preserve">102</w:t>
            </w:r>
          </w:p>
        </w:tc>
      </w:tr>
      <w:tr>
        <w:tc>
          <w:tcPr>
            <w:gridSpan w:val="3"/>
          </w:tcPr>
          <w:p>
            <w:r>
              <w:rPr>
                <w:i/>
              </w:rPr>
              <w:t xml:space="preserve">Tổng hợp cả nước — ô gộp ngang ba cột</w:t>
            </w:r>
          </w:p>
        </w:tc>
      </w:tr>
    </w:tbl>
    <w:p>
      <w:pPr>
        <w:jc w:val="both"/>
      </w:pPr>
      <w:r>
        <w:t xml:space="preserve">Duis aute irure dolor in reprehenderit in voluptate velit esse cillum dolore eu fugiat nulla pariatur. Excepteur sint occaecat cupidatat non proident, sunt in culpa qui officia deserunt mollit anim id est laborum.</w:t>
      </w:r>
    </w:p>
    <w:p>
      <w:pPr>
        <w:jc w:val="left"/>
      </w:pPr>
      <w:r>
        <w:rPr>
          <w:b/>
          <w:sz w:val="28"/>
        </w:rPr>
        <w:t xml:space="preserve">4. Ảnh inline và canh lề</w:t>
      </w:r>
    </w:p>
    <w:p>
      <w:pPr>
        <w:jc w:val="both"/>
      </w:pPr>
      <w:r>
        <w:t xml:space="preserve">Sed ut perspiciatis unde omnis iste natus error sit voluptatem accusantium doloremque laudantium, totam rem aperiam, eaque ipsa quae ab illo inventore veritatis et quasi architecto beatae vitae dicta sunt explicabo.</w:t>
      </w:r>
    </w:p>
    <w:p>
      <w:r>
        <w:t xml:space="preserve">Ảnh nhỏ </w:t>
      </w:r>
      <w:r>
        <w:drawing>
          <wp:inline>
            <wp:extent cx="304800" cy="304800"/>
            <wp:docPr id="1" name="red square" descr="red square"/>
            <a:graphic>
              <a:graphicData>
                <pic:pic>
                  <pic:blipFill>
                    <a:blip r:embed="rId7"/>
                  </pic:blipFill>
                </pic:pic>
              </a:graphicData>
            </a:graphic>
          </wp:inline>
        </w:drawing>
      </w:r>
      <w:r>
        <w:t xml:space="preserve"> nằm giữa chữ, còn ảnh to hơn </w:t>
      </w:r>
      <w:r>
        <w:drawing>
          <wp:inline>
            <wp:extent cx="685800" cy="685800"/>
            <wp:docPr id="1" name="blue square" descr="blue square"/>
            <a:graphic>
              <a:graphicData>
                <pic:pic>
                  <pic:blipFill>
                    <a:blip r:embed="rId8"/>
                  </pic:blipFill>
                </pic:pic>
              </a:graphicData>
            </a:graphic>
          </wp:inline>
        </w:drawing>
      </w:r>
      <w:r>
        <w:t xml:space="preserve"> đẩy chiều cao dòng lên theo.</w:t>
      </w:r>
    </w:p>
    <w:p>
      <w:pPr>
        <w:jc w:val="center"/>
      </w:pPr>
      <w:r>
        <w:t xml:space="preserve">Đoạn này canh giữa.</w:t>
      </w:r>
    </w:p>
    <w:p>
      <w:pPr>
        <w:jc w:val="right"/>
      </w:pPr>
      <w:r>
        <w:t xml:space="preserve">Đoạn này canh phải.</w:t>
      </w:r>
    </w:p>
    <w:p>
      <w:pPr>
        <w:jc w:val="both"/>
      </w:pPr>
      <w:r>
        <w:t xml:space="preserve">Nemo enim ipsam voluptatem quia voluptas sit aspernatur aut odit aut fugit, sed quia consequuntur magni dolores eos qui ratione voluptatem sequi nesciunt, neque porro quisquam est qui dolorem ipsum.</w:t>
      </w:r>
    </w:p>
    <w:p>
      <w:pPr>
        <w:jc w:val="left"/>
      </w:pPr>
      <w:r>
        <w:rPr>
          <w:b/>
          <w:sz w:val="28"/>
        </w:rPr>
        <w:t xml:space="preserve">5. Liên kết và thụt lề treo</w:t>
      </w:r>
    </w:p>
    <w:p>
      <w:pPr>
        <w:jc w:val="both"/>
      </w:pPr>
      <w:r>
        <w:t xml:space="preserve">Việt Nam đất nước ta ơi, mênh mông biển lúa đâu trời đẹp hơn. Cánh cò bay lả rập rờn, mây mờ che đỉnh Trường Sơn sớm chiều. Quê hương biết mấy thân yêu, bao nhiêu đời đã chịu nhiều thương đau.</w:t>
      </w:r>
    </w:p>
    <w:p>
      <w:hyperlink r:id="rId9">
        <w:r>
          <w:t xml:space="preserve">Trang chủ ProseMirror</w:t>
        </w:r>
      </w:hyperlink>
      <w:r>
        <w:t xml:space="preserve"> — hyperlink qua relationship, mark link giữ href trong model.</w:t>
      </w:r>
    </w:p>
    <w:p>
      <w:pPr>
        <w:ind w:left="720" w:hanging="720"/>
      </w:pPr>
      <w:r>
        <w:t xml:space="preserve">Thụt lề treo: dòng đầu lùi ra ngoài, các dòng tiếp theo thẳng hàng với lề trái đã thụt — kiểu trình bày danh mục tài liệu tham khảo quen thuộc trong văn bản học thuật.</w:t>
      </w:r>
    </w:p>
    <w:p>
      <w:pPr>
        <w:pStyle w:val="Quote"/>
      </w:pPr>
      <w:r>
        <w:t xml:space="preserve">Đoạn này dùng style "Quote": thụt lề hai bên và chữ nghiêng đến từ STYLE (cascade pPr qua w:basedOn), không khai inline — đúng cách văn bản công sở dùng Heading/Quote/ListParagraph.</w:t>
      </w:r>
    </w:p>
    <w:p>
      <w:pPr>
        <w:jc w:val="both"/>
      </w:pPr>
      <w:r>
        <w:t xml:space="preserve">Gõ tiếng Việt có dấu là bài kiểm tra quan trọng nhất của bapbong: chữ ư, ơ, ă, â, ê, ô cùng các thanh sắc huyền hỏi ngã nặng phải hiển thị đúng trên canvas ở mọi cỡ chữ và kiểu chữ.</w:t>
      </w:r>
    </w:p>
    <w:p>
      <w:pPr>
        <w:jc w:val="left"/>
      </w:pPr>
      <w:r>
        <w:rPr>
          <w:b/>
          <w:sz w:val="28"/>
        </w:rPr>
        <w:t xml:space="preserve">6. Ảnh floating — chữ chảy quanh ảnh</w:t>
      </w:r>
    </w:p>
    <w:p>
      <w:pPr>
        <w:jc w:val="both"/>
      </w:pPr>
      <w:r>
        <w:t xml:space="preserve">Lorem ipsum dolor sit amet, consectetur adipiscing elit, sed do eiusmod tempor incididunt ut labore et dolore magna aliqua. Ut enim ad minim veniam, quis nostrud exercitation ullamco laboris nisi ut aliquip ex ea commodo consequat.</w:t>
      </w:r>
    </w:p>
    <w:p>
      <w:r>
        <w:drawing>
          <wp:anchor distT="0" distB="0" distL="114300" distR="114300">
            <wp:positionH relativeFrom="margin">
              <wp:align>right</wp:align>
            </wp:positionH>
            <wp:positionV relativeFrom="paragraph">
              <wp:posOffset>0</wp:posOffset>
            </wp:positionV>
            <wp:extent cx="1333500" cy="1333500"/>
            <wp:docPr id="2" name="Float 1" descr="blue float"/>
            <wp:wrapSquare wrapText="bothSides"/>
            <a:graphic>
              <a:graphicData>
                <pic:pic>
                  <pic:blipFill>
                    <a:blip r:embed="rId8"/>
                  </pic:blipFill>
                </pic:pic>
              </a:graphicData>
            </a:graphic>
          </wp:anchor>
        </w:drawing>
      </w:r>
      <w:r>
        <w:t xml:space="preserve">Ảnh xanh 140px neo bên phải với wrapSquare: dòng nào nằm ngang ảnh sẽ thu hẹp lại, chữ chảy dọc theo mép trái của ảnh. </w:t>
      </w:r>
      <w:r>
        <w:t xml:space="preserve">Lorem ipsum dolor sit amet, consectetur adipiscing elit, sed do eiusmod tempor incididunt ut labore et dolore magna aliqua. Ut enim ad minim veniam, quis nostrud exercitation ullamco laboris nisi ut aliquip ex ea commodo consequat.</w:t>
      </w:r>
      <w:r>
        <w:t xml:space="preserve"> Việt Nam đất nước ta ơi, mênh mông biển lúa đâu trời đẹp hơn. Cánh cò bay lả rập rờn, mây mờ che đỉnh Trường Sơn sớm chiều. Quê hương biết mấy thân yêu, bao nhiêu đời đã chịu nhiều thương đau.</w:t>
      </w:r>
    </w:p>
    <w:p>
      <w:r>
        <w:t xml:space="preserve">Đoạn kế tiếp không có ảnh nhưng vẫn né rect của ảnh nếu ảnh còn thò xuống — exclusion sống theo trang, không theo đoạn. Gõ tiếng Việt có dấu là bài kiểm tra quan trọng nhất của bapbong: chữ ư, ơ, ă, â, ê, ô cùng các thanh sắc huyền hỏi ngã nặng phải hiển thị đúng trên canvas ở mọi cỡ chữ và kiểu chữ.</w:t>
      </w:r>
    </w:p>
    <w:p>
      <w:r>
        <w:drawing>
          <wp:anchor distT="57150" distB="57150">
            <wp:positionH relativeFrom="margin">
              <wp:align>center</wp:align>
            </wp:positionH>
            <wp:positionV relativeFrom="paragraph">
              <wp:posOffset>190500</wp:posOffset>
            </wp:positionV>
            <wp:extent cx="952500" cy="476250"/>
            <wp:docPr id="3" name="Float 2" descr="red band"/>
            <wp:wrapTopAndBottom/>
            <a:graphic>
              <a:graphicData>
                <pic:pic>
                  <pic:blipFill>
                    <a:blip r:embed="rId7"/>
                  </pic:blipFill>
                </pic:pic>
              </a:graphicData>
            </a:graphic>
          </wp:anchor>
        </w:drawing>
      </w:r>
      <w:r>
        <w:t xml:space="preserve">Còn ảnh đỏ dưới đây dùng wrapTopAndBottom: không dòng nào đứng cạnh ảnh — văn bản nhảy hẳn xuống dưới. Duis aute irure dolor in reprehenderit in voluptate velit esse cillum dolore eu fugiat nulla pariatur. Excepteur sint occaecat cupidatat non proident, sunt in culpa qui officia deserunt mollit anim id est laborum.</w:t>
      </w:r>
    </w:p>
    <w:p>
      <w:pPr>
        <w:jc w:val="both"/>
      </w:pPr>
      <w:r>
        <w:t xml:space="preserve">Duis aute irure dolor in reprehenderit in voluptate velit esse cillum dolore eu fugiat nulla pariatur. Excepteur sint occaecat cupidatat non proident, sunt in culpa qui officia deserunt mollit anim id est laborum.</w:t>
      </w:r>
    </w:p>
    <w:p>
      <w:pPr>
        <w:jc w:val="left"/>
      </w:pPr>
      <w:r>
        <w:rPr>
          <w:b/>
          <w:sz w:val="28"/>
        </w:rPr>
        <w:t xml:space="preserve">7. Tab stops tùy biến (w:tabs)</w:t>
      </w:r>
    </w:p>
    <w:p>
      <w:pPr>
        <w:jc w:val="both"/>
      </w:pPr>
      <w:r>
        <w:t xml:space="preserve">Sed ut perspiciatis unde omnis iste natus error sit voluptatem accusantium doloremque laudantium, totam rem aperiam, eaque ipsa quae ab illo inventore veritatis et quasi architecto beatae vitae dicta sunt explicabo.</w:t>
      </w:r>
    </w:p>
    <w:p>
      <w:pPr>
        <w:tabs>
          <w:tab w:val="right" w:pos="9000" w:leader="dot"/>
        </w:tabs>
      </w:pPr>
      <w:r>
        <w:t xml:space="preserve">Chương 1 — Mở đầu</w:t>
      </w:r>
      <w:r>
        <w:tab/>
      </w:r>
      <w:r>
        <w:t xml:space="preserve">3</w:t>
      </w:r>
    </w:p>
    <w:p>
      <w:pPr>
        <w:tabs>
          <w:tab w:val="right" w:pos="9000" w:leader="dot"/>
        </w:tabs>
      </w:pPr>
      <w:r>
        <w:t xml:space="preserve">Chương 2 — Kiến trúc canvas</w:t>
      </w:r>
      <w:r>
        <w:tab/>
      </w:r>
      <w:r>
        <w:t xml:space="preserve">12</w:t>
      </w:r>
    </w:p>
    <w:p>
      <w:pPr>
        <w:tabs>
          <w:tab w:val="right" w:pos="9000" w:leader="dot"/>
        </w:tabs>
      </w:pPr>
      <w:r>
        <w:t xml:space="preserve">Chương 3 — Ngắt trang bảng</w:t>
      </w:r>
      <w:r>
        <w:tab/>
      </w:r>
      <w:r>
        <w:t xml:space="preserve">27</w:t>
      </w:r>
    </w:p>
    <w:p>
      <w:pPr>
        <w:tabs>
          <w:tab w:val="center" w:pos="4560"/>
          <w:tab w:val="right" w:pos="9000"/>
        </w:tabs>
      </w:pPr>
      <w:r>
        <w:rPr>
          <w:b/>
        </w:rPr>
        <w:t xml:space="preserve">NGƯỜI LẬP</w:t>
      </w:r>
      <w:r>
        <w:tab/>
      </w:r>
      <w:r>
        <w:rPr>
          <w:b/>
        </w:rPr>
        <w:t xml:space="preserve">KẾ TOÁN</w:t>
      </w:r>
      <w:r>
        <w:tab/>
      </w:r>
      <w:r>
        <w:rPr>
          <w:b/>
        </w:rPr>
        <w:t xml:space="preserve">GIÁM ĐỐC</w:t>
      </w:r>
    </w:p>
    <w:p>
      <w:pPr>
        <w:tabs>
          <w:tab w:val="decimal" w:pos="6000"/>
        </w:tabs>
      </w:pPr>
      <w:r>
        <w:t xml:space="preserve">Phí khởi tạo</w:t>
      </w:r>
      <w:r>
        <w:tab/>
      </w:r>
      <w:r>
        <w:t xml:space="preserve">1.250 đ</w:t>
      </w:r>
    </w:p>
    <w:p>
      <w:pPr>
        <w:tabs>
          <w:tab w:val="decimal" w:pos="6000"/>
        </w:tabs>
      </w:pPr>
      <w:r>
        <w:t xml:space="preserve">Thuê bao tháng</w:t>
      </w:r>
      <w:r>
        <w:tab/>
      </w:r>
      <w:r>
        <w:t xml:space="preserve">99 đ</w:t>
      </w:r>
    </w:p>
    <w:p>
      <w:pPr>
        <w:tabs>
          <w:tab w:val="decimal" w:pos="6000"/>
        </w:tabs>
      </w:pPr>
      <w:r>
        <w:t xml:space="preserve">Phụ phí vùng xa</w:t>
      </w:r>
      <w:r>
        <w:tab/>
      </w:r>
      <w:r>
        <w:t xml:space="preserve">12.345 đ</w:t>
      </w:r>
    </w:p>
    <w:p>
      <w:pPr>
        <w:jc w:val="both"/>
      </w:pPr>
      <w:r>
        <w:t xml:space="preserve">Nemo enim ipsam voluptatem quia voluptas sit aspernatur aut odit aut fugit, sed quia consequuntur magni dolores eos qui ratione voluptatem sequi nesciunt, neque porro quisquam est qui dolorem ipsum.</w:t>
      </w:r>
    </w:p>
    <w:p>
      <w:pPr>
        <w:jc w:val="left"/>
      </w:pPr>
      <w:r>
        <w:rPr>
          <w:b/>
          <w:sz w:val="28"/>
        </w:rPr>
        <w:t xml:space="preserve">8. Phần đệm cho đủ độ dài</w:t>
      </w:r>
    </w:p>
    <w:p>
      <w:pPr>
        <w:jc w:val="both"/>
      </w:pPr>
      <w:r>
        <w:t xml:space="preserve">Lorem ipsum dolor sit amet, consectetur adipiscing elit, sed do eiusmod tempor incididunt ut labore et dolore magna aliqua. Ut enim ad minim veniam, quis nostrud exercitation ullamco laboris nisi ut aliquip ex ea commodo consequat.</w:t>
      </w:r>
    </w:p>
    <w:p>
      <w:pPr>
        <w:jc w:val="both"/>
      </w:pPr>
      <w:r>
        <w:t xml:space="preserve">Duis aute irure dolor in reprehenderit in voluptate velit esse cillum dolore eu fugiat nulla pariatur. Excepteur sint occaecat cupidatat non proident, sunt in culpa qui officia deserunt mollit anim id est laborum.</w:t>
      </w:r>
    </w:p>
    <w:p>
      <w:pPr>
        <w:jc w:val="both"/>
      </w:pPr>
      <w:r>
        <w:t xml:space="preserve">Sed ut perspiciatis unde omnis iste natus error sit voluptatem accusantium doloremque laudantium, totam rem aperiam, eaque ipsa quae ab illo inventore veritatis et quasi architecto beatae vitae dicta sunt explicabo.</w:t>
      </w:r>
    </w:p>
    <w:p>
      <w:pPr>
        <w:jc w:val="both"/>
      </w:pPr>
      <w:r>
        <w:t xml:space="preserve">Nemo enim ipsam voluptatem quia voluptas sit aspernatur aut odit aut fugit, sed quia consequuntur magni dolores eos qui ratione voluptatem sequi nesciunt, neque porro quisquam est qui dolorem ipsum.</w:t>
      </w:r>
    </w:p>
    <w:p>
      <w:pPr>
        <w:jc w:val="both"/>
      </w:pPr>
      <w:r>
        <w:t xml:space="preserve">Việt Nam đất nước ta ơi, mênh mông biển lúa đâu trời đẹp hơn. Cánh cò bay lả rập rờn, mây mờ che đỉnh Trường Sơn sớm chiều. Quê hương biết mấy thân yêu, bao nhiêu đời đã chịu nhiều thương đau.</w:t>
      </w:r>
    </w:p>
    <w:p>
      <w:pPr>
        <w:jc w:val="both"/>
      </w:pPr>
      <w:r>
        <w:t xml:space="preserve">Gõ tiếng Việt có dấu là bài kiểm tra quan trọng nhất của bapbong: chữ ư, ơ, ă, â, ê, ô cùng các thanh sắc huyền hỏi ngã nặng phải hiển thị đúng trên canvas ở mọi cỡ chữ và kiểu chữ.</w:t>
      </w:r>
    </w:p>
    <w:p>
      <w:pPr>
        <w:jc w:val="both"/>
      </w:pPr>
      <w:r>
        <w:t xml:space="preserve">Lorem ipsum dolor sit amet, consectetur adipiscing elit, sed do eiusmod tempor incididunt ut labore et dolore magna aliqua. Ut enim ad minim veniam, quis nostrud exercitation ullamco laboris nisi ut aliquip ex ea commodo consequat.</w:t>
      </w:r>
    </w:p>
    <w:p>
      <w:pPr>
        <w:jc w:val="both"/>
      </w:pPr>
      <w:r>
        <w:t xml:space="preserve">Duis aute irure dolor in reprehenderit in voluptate velit esse cillum dolore eu fugiat nulla pariatur. Excepteur sint occaecat cupidatat non proident, sunt in culpa qui officia deserunt mollit anim id est laborum.</w:t>
      </w:r>
    </w:p>
    <w:p>
      <w:pPr>
        <w:jc w:val="both"/>
      </w:pPr>
      <w:r>
        <w:t xml:space="preserve">Sed ut perspiciatis unde omnis iste natus error sit voluptatem accusantium doloremque laudantium, totam rem aperiam, eaque ipsa quae ab illo inventore veritatis et quasi architecto beatae vitae dicta sunt explicabo.</w:t>
      </w:r>
    </w:p>
    <w:p>
      <w:pPr>
        <w:jc w:val="both"/>
      </w:pPr>
      <w:r>
        <w:t xml:space="preserve">Nemo enim ipsam voluptatem quia voluptas sit aspernatur aut odit aut fugit, sed quia consequuntur magni dolores eos qui ratione voluptatem sequi nesciunt, neque porro quisquam est qui dolorem ipsum.</w:t>
      </w:r>
    </w:p>
    <w:p>
      <w:pPr>
        <w:jc w:val="both"/>
      </w:pPr>
      <w:r>
        <w:t xml:space="preserve">Việt Nam đất nước ta ơi, mênh mông biển lúa đâu trời đẹp hơn. Cánh cò bay lả rập rờn, mây mờ che đỉnh Trường Sơn sớm chiều. Quê hương biết mấy thân yêu, bao nhiêu đời đã chịu nhiều thương đau.</w:t>
      </w:r>
    </w:p>
    <w:p>
      <w:pPr>
        <w:jc w:val="both"/>
      </w:pPr>
      <w:r>
        <w:t xml:space="preserve">Gõ tiếng Việt có dấu là bài kiểm tra quan trọng nhất của bapbong: chữ ư, ơ, ă, â, ê, ô cùng các thanh sắc huyền hỏi ngã nặng phải hiển thị đúng trên canvas ở mọi cỡ chữ và kiểu chữ.</w:t>
      </w:r>
    </w:p>
    <w:p>
      <w:pPr>
        <w:jc w:val="both"/>
      </w:pPr>
      <w:r>
        <w:t xml:space="preserve">Lorem ipsum dolor sit amet, consectetur adipiscing elit, sed do eiusmod tempor incididunt ut labore et dolore magna aliqua. Ut enim ad minim veniam, quis nostrud exercitation ullamco laboris nisi ut aliquip ex ea commodo consequat.</w:t>
      </w:r>
    </w:p>
    <w:p>
      <w:pPr>
        <w:jc w:val="both"/>
      </w:pPr>
      <w:r>
        <w:t xml:space="preserve">Duis aute irure dolor in reprehenderit in voluptate velit esse cillum dolore eu fugiat nulla pariatur. Excepteur sint occaecat cupidatat non proident, sunt in culpa qui officia deserunt mollit anim id est laborum.</w:t>
      </w:r>
    </w:p>
    <w:p>
      <w:pPr>
        <w:jc w:val="both"/>
      </w:pPr>
      <w:r>
        <w:t xml:space="preserve">Sed ut perspiciatis unde omnis iste natus error sit voluptatem accusantium doloremque laudantium, totam rem aperiam, eaque ipsa quae ab illo inventore veritatis et quasi architecto beatae vitae dicta sunt explicabo.</w:t>
      </w:r>
    </w:p>
    <w:p>
      <w:pPr>
        <w:jc w:val="both"/>
      </w:pPr>
      <w:r>
        <w:t xml:space="preserve">Nemo enim ipsam voluptatem quia voluptas sit aspernatur aut odit aut fugit, sed quia consequuntur magni dolores eos qui ratione voluptatem sequi nesciunt, neque porro quisquam est qui dolorem ipsum.</w:t>
      </w:r>
    </w:p>
    <w:p>
      <w:pPr>
        <w:jc w:val="both"/>
      </w:pPr>
      <w:r>
        <w:t xml:space="preserve">Việt Nam đất nước ta ơi, mênh mông biển lúa đâu trời đẹp hơn. Cánh cò bay lả rập rờn, mây mờ che đỉnh Trường Sơn sớm chiều. Quê hương biết mấy thân yêu, bao nhiêu đời đã chịu nhiều thương đau.</w:t>
      </w:r>
    </w:p>
    <w:p>
      <w:pPr>
        <w:jc w:val="both"/>
      </w:pPr>
      <w:r>
        <w:t xml:space="preserve">Gõ tiếng Việt có dấu là bài kiểm tra quan trọng nhất của bapbong: chữ ư, ơ, ă, â, ê, ô cùng các thanh sắc huyền hỏi ngã nặng phải hiển thị đúng trên canvas ở mọi cỡ chữ và kiểu chữ.</w:t>
      </w:r>
    </w:p>
    <w:p>
      <w:pPr>
        <w:jc w:val="both"/>
      </w:pPr>
      <w:r>
        <w:t xml:space="preserve">Lorem ipsum dolor sit amet, consectetur adipiscing elit, sed do eiusmod tempor incididunt ut labore et dolore magna aliqua. Ut enim ad minim veniam, quis nostrud exercitation ullamco laboris nisi ut aliquip ex ea commodo consequat.</w:t>
      </w:r>
    </w:p>
    <w:p>
      <w:pPr>
        <w:jc w:val="both"/>
      </w:pPr>
      <w:r>
        <w:t xml:space="preserve">Duis aute irure dolor in reprehenderit in voluptate velit esse cillum dolore eu fugiat nulla pariatur. Excepteur sint occaecat cupidatat non proident, sunt in culpa qui officia deserunt mollit anim id est laborum.</w:t>
      </w:r>
    </w:p>
    <w:p>
      <w:pPr>
        <w:jc w:val="left"/>
      </w:pPr>
      <w:r>
        <w:rPr>
          <w:b/>
          <w:sz w:val="28"/>
        </w:rPr>
        <w:t xml:space="preserve">9. Bảng thứ hai ở cuối tài liệu</w:t>
      </w:r>
    </w:p>
    <w:tbl>
      <w:tblGrid>
        <w:gridCol w:w="4515"/>
        <w:gridCol w:w="4515"/>
      </w:tblGrid>
      <w:tr>
        <w:tc>
          <w:tcPr/>
          <w:p>
            <w:r>
              <w:rPr>
                <w:b/>
              </w:rPr>
              <w:t xml:space="preserve">Cột trái</w:t>
            </w:r>
          </w:p>
        </w:tc>
        <w:tc>
          <w:tcPr/>
          <w:p>
            <w:r>
              <w:rPr>
                <w:b/>
              </w:rPr>
              <w:t xml:space="preserve">Cột phải</w:t>
            </w:r>
          </w:p>
        </w:tc>
      </w:tr>
      <w:tr>
        <w:tc>
          <w:tcPr/>
          <w:p>
            <w:r>
              <w:t xml:space="preserve">Bảng nằm gần cuối tài liệu để kiểm tra ngắt-trang-nguyên-bảng khi không đủ chỗ.</w:t>
            </w:r>
          </w:p>
        </w:tc>
        <w:tc>
          <w:tcPr/>
          <w:p>
            <w:r>
              <w:t xml:space="preserve">Ô bên phải.</w:t>
            </w:r>
          </w:p>
        </w:tc>
      </w:tr>
    </w:tbl>
    <w:p>
      <w:pPr>
        <w:jc w:val="left"/>
      </w:pPr>
      <w:r>
        <w:rPr>
          <w:b/>
          <w:sz w:val="28"/>
        </w:rPr>
        <w:t xml:space="preserve">10. Bảng dài trải qua nhiều trang</w:t>
      </w:r>
    </w:p>
    <w:p>
      <w:r>
        <w:t xml:space="preserve">Bảng dưới đây có 36 hàng — dài hơn một trang, buộc layout engine phải ngắt trang theo từng hàng (M5).</w:t>
      </w:r>
    </w:p>
    <w:tbl>
      <w:tblGrid>
        <w:gridCol w:w="2400"/>
        <w:gridCol w:w="6630"/>
      </w:tblGrid>
      <w:tr>
        <w:trPr>
          <w:tblHeader/>
        </w:trPr>
        <w:tc>
          <w:tcPr/>
          <w:p>
            <w:r>
              <w:rPr>
                <w:b/>
              </w:rPr>
              <w:t xml:space="preserve">Hàng</w:t>
            </w:r>
          </w:p>
        </w:tc>
        <w:tc>
          <w:tcPr/>
          <w:p>
            <w:r>
              <w:rPr>
                <w:b/>
              </w:rPr>
              <w:t xml:space="preserve">Mô tả (hàng tiêu đề lặp lại mỗi trang)</w:t>
            </w:r>
          </w:p>
        </w:tc>
      </w:tr>
      <w:tr>
        <w:tc>
          <w:tcPr/>
          <w:p>
            <w:r>
              <w:t xml:space="preserve">Hàng 1</w:t>
            </w:r>
          </w:p>
        </w:tc>
        <w:tc>
          <w:tcPr/>
          <w:p>
            <w:r>
              <w:t xml:space="preserve">Nội dung ô bên phải của hàng 1 — một dòng mô tả đủ dài để chiếm trọn bề ngang cột và đôi khi xuống dòng thứ hai.</w:t>
            </w:r>
          </w:p>
        </w:tc>
      </w:tr>
      <w:tr>
        <w:tc>
          <w:tcPr/>
          <w:p>
            <w:r>
              <w:t xml:space="preserve">Hàng 2</w:t>
            </w:r>
          </w:p>
        </w:tc>
        <w:tc>
          <w:tcPr/>
          <w:p>
            <w:r>
              <w:t xml:space="preserve">Nội dung ô bên phải của hàng 2 — một dòng mô tả đủ dài để chiếm trọn bề ngang cột và đôi khi xuống dòng thứ hai.</w:t>
            </w:r>
          </w:p>
        </w:tc>
      </w:tr>
      <w:tr>
        <w:tc>
          <w:tcPr/>
          <w:p>
            <w:r>
              <w:t xml:space="preserve">Hàng 3</w:t>
            </w:r>
          </w:p>
        </w:tc>
        <w:tc>
          <w:tcPr/>
          <w:p>
            <w:r>
              <w:t xml:space="preserve">Nội dung ô bên phải của hàng 3 — một dòng mô tả đủ dài để chiếm trọn bề ngang cột và đôi khi xuống dòng thứ hai.</w:t>
            </w:r>
          </w:p>
        </w:tc>
      </w:tr>
      <w:tr>
        <w:tc>
          <w:tcPr/>
          <w:p>
            <w:r>
              <w:t xml:space="preserve">Hàng 4</w:t>
            </w:r>
          </w:p>
        </w:tc>
        <w:tc>
          <w:tcPr/>
          <w:p>
            <w:r>
              <w:t xml:space="preserve">Nội dung ô bên phải của hàng 4 — một dòng mô tả đủ dài để chiếm trọn bề ngang cột và đôi khi xuống dòng thứ hai.</w:t>
            </w:r>
          </w:p>
        </w:tc>
      </w:tr>
      <w:tr>
        <w:tc>
          <w:tcPr/>
          <w:p>
            <w:r>
              <w:t xml:space="preserve">Hàng 5</w:t>
            </w:r>
          </w:p>
        </w:tc>
        <w:tc>
          <w:tcPr/>
          <w:p>
            <w:r>
              <w:t xml:space="preserve">Nội dung ô bên phải của hàng 5 — một dòng mô tả đủ dài để chiếm trọn bề ngang cột và đôi khi xuống dòng thứ hai.</w:t>
            </w:r>
          </w:p>
        </w:tc>
      </w:tr>
      <w:tr>
        <w:tc>
          <w:tcPr/>
          <w:p>
            <w:r>
              <w:t xml:space="preserve">Hàng 6</w:t>
            </w:r>
          </w:p>
        </w:tc>
        <w:tc>
          <w:tcPr/>
          <w:p>
            <w:r>
              <w:t xml:space="preserve">Nội dung ô bên phải của hàng 6 — một dòng mô tả đủ dài để chiếm trọn bề ngang cột và đôi khi xuống dòng thứ hai.</w:t>
            </w:r>
          </w:p>
        </w:tc>
      </w:tr>
      <w:tr>
        <w:tc>
          <w:tcPr/>
          <w:p>
            <w:r>
              <w:t xml:space="preserve">Hàng 7</w:t>
            </w:r>
          </w:p>
        </w:tc>
        <w:tc>
          <w:tcPr/>
          <w:p>
            <w:r>
              <w:t xml:space="preserve">Nội dung ô bên phải của hàng 7 — một dòng mô tả đủ dài để chiếm trọn bề ngang cột và đôi khi xuống dòng thứ hai.</w:t>
            </w:r>
          </w:p>
        </w:tc>
      </w:tr>
      <w:tr>
        <w:tc>
          <w:tcPr/>
          <w:p>
            <w:r>
              <w:t xml:space="preserve">Hàng 8</w:t>
            </w:r>
          </w:p>
        </w:tc>
        <w:tc>
          <w:tcPr/>
          <w:p>
            <w:r>
              <w:t xml:space="preserve">Nội dung ô bên phải của hàng 8 — một dòng mô tả đủ dài để chiếm trọn bề ngang cột và đôi khi xuống dòng thứ hai.</w:t>
            </w:r>
          </w:p>
        </w:tc>
      </w:tr>
      <w:tr>
        <w:tc>
          <w:tcPr/>
          <w:p>
            <w:r>
              <w:t xml:space="preserve">Hàng 9</w:t>
            </w:r>
          </w:p>
        </w:tc>
        <w:tc>
          <w:tcPr/>
          <w:p>
            <w:r>
              <w:t xml:space="preserve">Nội dung ô bên phải của hàng 9 — một dòng mô tả đủ dài để chiếm trọn bề ngang cột và đôi khi xuống dòng thứ hai.</w:t>
            </w:r>
          </w:p>
        </w:tc>
      </w:tr>
      <w:tr>
        <w:tc>
          <w:tcPr/>
          <w:p>
            <w:r>
              <w:t xml:space="preserve">Hàng 10</w:t>
            </w:r>
          </w:p>
        </w:tc>
        <w:tc>
          <w:tcPr/>
          <w:p>
            <w:r>
              <w:t xml:space="preserve">Nội dung ô bên phải của hàng 10 — một dòng mô tả đủ dài để chiếm trọn bề ngang cột và đôi khi xuống dòng thứ hai.</w:t>
            </w:r>
          </w:p>
        </w:tc>
      </w:tr>
      <w:tr>
        <w:tc>
          <w:tcPr/>
          <w:p>
            <w:r>
              <w:t xml:space="preserve">Hàng 11</w:t>
            </w:r>
          </w:p>
        </w:tc>
        <w:tc>
          <w:tcPr/>
          <w:p>
            <w:r>
              <w:t xml:space="preserve">Nội dung ô bên phải của hàng 11 — một dòng mô tả đủ dài để chiếm trọn bề ngang cột và đôi khi xuống dòng thứ hai.</w:t>
            </w:r>
          </w:p>
        </w:tc>
      </w:tr>
      <w:tr>
        <w:tc>
          <w:tcPr/>
          <w:p>
            <w:r>
              <w:t xml:space="preserve">Hàng 12</w:t>
            </w:r>
          </w:p>
        </w:tc>
        <w:tc>
          <w:tcPr/>
          <w:p>
            <w:r>
              <w:t xml:space="preserve">Nội dung ô bên phải của hàng 12 — một dòng mô tả đủ dài để chiếm trọn bề ngang cột và đôi khi xuống dòng thứ hai.</w:t>
            </w:r>
          </w:p>
        </w:tc>
      </w:tr>
      <w:tr>
        <w:tc>
          <w:tcPr/>
          <w:p>
            <w:r>
              <w:t xml:space="preserve">Hàng 13</w:t>
            </w:r>
          </w:p>
        </w:tc>
        <w:tc>
          <w:tcPr/>
          <w:p>
            <w:r>
              <w:t xml:space="preserve">Nội dung ô bên phải của hàng 13 — một dòng mô tả đủ dài để chiếm trọn bề ngang cột và đôi khi xuống dòng thứ hai.</w:t>
            </w:r>
          </w:p>
        </w:tc>
      </w:tr>
      <w:tr>
        <w:tc>
          <w:tcPr/>
          <w:p>
            <w:r>
              <w:t xml:space="preserve">Hàng 14</w:t>
            </w:r>
          </w:p>
        </w:tc>
        <w:tc>
          <w:tcPr/>
          <w:p>
            <w:r>
              <w:t xml:space="preserve">Nội dung ô bên phải của hàng 14 — một dòng mô tả đủ dài để chiếm trọn bề ngang cột và đôi khi xuống dòng thứ hai.</w:t>
            </w:r>
          </w:p>
        </w:tc>
      </w:tr>
      <w:tr>
        <w:tc>
          <w:tcPr/>
          <w:p>
            <w:r>
              <w:t xml:space="preserve">Hàng 15</w:t>
            </w:r>
          </w:p>
        </w:tc>
        <w:tc>
          <w:tcPr/>
          <w:p>
            <w:r>
              <w:t xml:space="preserve">Nội dung ô bên phải của hàng 15 — một dòng mô tả đủ dài để chiếm trọn bề ngang cột và đôi khi xuống dòng thứ hai.</w:t>
            </w:r>
          </w:p>
        </w:tc>
      </w:tr>
      <w:tr>
        <w:tc>
          <w:tcPr/>
          <w:p>
            <w:r>
              <w:t xml:space="preserve">Hàng 16</w:t>
            </w:r>
          </w:p>
        </w:tc>
        <w:tc>
          <w:tcPr/>
          <w:p>
            <w:r>
              <w:t xml:space="preserve">Nội dung ô bên phải của hàng 16 — một dòng mô tả đủ dài để chiếm trọn bề ngang cột và đôi khi xuống dòng thứ hai.</w:t>
            </w:r>
          </w:p>
        </w:tc>
      </w:tr>
      <w:tr>
        <w:tc>
          <w:tcPr/>
          <w:p>
            <w:r>
              <w:t xml:space="preserve">Hàng 17</w:t>
            </w:r>
          </w:p>
        </w:tc>
        <w:tc>
          <w:tcPr/>
          <w:p>
            <w:r>
              <w:t xml:space="preserve">Nội dung ô bên phải của hàng 17 — một dòng mô tả đủ dài để chiếm trọn bề ngang cột và đôi khi xuống dòng thứ hai.</w:t>
            </w:r>
          </w:p>
        </w:tc>
      </w:tr>
      <w:tr>
        <w:tc>
          <w:tcPr/>
          <w:p>
            <w:r>
              <w:t xml:space="preserve">Hàng 18</w:t>
            </w:r>
          </w:p>
        </w:tc>
        <w:tc>
          <w:tcPr/>
          <w:p>
            <w:r>
              <w:t xml:space="preserve">Nội dung ô bên phải của hàng 18 — một dòng mô tả đủ dài để chiếm trọn bề ngang cột và đôi khi xuống dòng thứ hai.</w:t>
            </w:r>
          </w:p>
        </w:tc>
      </w:tr>
      <w:tr>
        <w:tc>
          <w:tcPr/>
          <w:p>
            <w:r>
              <w:t xml:space="preserve">Hàng 19</w:t>
            </w:r>
          </w:p>
        </w:tc>
        <w:tc>
          <w:tcPr/>
          <w:p>
            <w:r>
              <w:t xml:space="preserve">Nội dung ô bên phải của hàng 19 — một dòng mô tả đủ dài để chiếm trọn bề ngang cột và đôi khi xuống dòng thứ hai.</w:t>
            </w:r>
          </w:p>
        </w:tc>
      </w:tr>
      <w:tr>
        <w:tc>
          <w:tcPr/>
          <w:p>
            <w:r>
              <w:t xml:space="preserve">Hàng 20</w:t>
            </w:r>
          </w:p>
        </w:tc>
        <w:tc>
          <w:tcPr/>
          <w:p>
            <w:r>
              <w:t xml:space="preserve">Nội dung ô bên phải của hàng 20 — một dòng mô tả đủ dài để chiếm trọn bề ngang cột và đôi khi xuống dòng thứ hai.</w:t>
            </w:r>
          </w:p>
        </w:tc>
      </w:tr>
      <w:tr>
        <w:tc>
          <w:tcPr/>
          <w:p>
            <w:r>
              <w:t xml:space="preserve">Hàng 21</w:t>
            </w:r>
          </w:p>
        </w:tc>
        <w:tc>
          <w:tcPr/>
          <w:p>
            <w:r>
              <w:t xml:space="preserve">Nội dung ô bên phải của hàng 21 — một dòng mô tả đủ dài để chiếm trọn bề ngang cột và đôi khi xuống dòng thứ hai.</w:t>
            </w:r>
          </w:p>
        </w:tc>
      </w:tr>
      <w:tr>
        <w:tc>
          <w:tcPr/>
          <w:p>
            <w:r>
              <w:t xml:space="preserve">Hàng 22</w:t>
            </w:r>
          </w:p>
        </w:tc>
        <w:tc>
          <w:tcPr/>
          <w:p>
            <w:r>
              <w:t xml:space="preserve">Nội dung ô bên phải của hàng 22 — một dòng mô tả đủ dài để chiếm trọn bề ngang cột và đôi khi xuống dòng thứ hai.</w:t>
            </w:r>
          </w:p>
        </w:tc>
      </w:tr>
      <w:tr>
        <w:tc>
          <w:tcPr/>
          <w:p>
            <w:r>
              <w:t xml:space="preserve">Hàng 23</w:t>
            </w:r>
          </w:p>
        </w:tc>
        <w:tc>
          <w:tcPr/>
          <w:p>
            <w:r>
              <w:t xml:space="preserve">Nội dung ô bên phải của hàng 23 — một dòng mô tả đủ dài để chiếm trọn bề ngang cột và đôi khi xuống dòng thứ hai.</w:t>
            </w:r>
          </w:p>
        </w:tc>
      </w:tr>
      <w:tr>
        <w:tc>
          <w:tcPr/>
          <w:p>
            <w:r>
              <w:t xml:space="preserve">Hàng 24</w:t>
            </w:r>
          </w:p>
        </w:tc>
        <w:tc>
          <w:tcPr/>
          <w:p>
            <w:r>
              <w:t xml:space="preserve">Nội dung ô bên phải của hàng 24 — một dòng mô tả đủ dài để chiếm trọn bề ngang cột và đôi khi xuống dòng thứ hai.</w:t>
            </w:r>
          </w:p>
        </w:tc>
      </w:tr>
      <w:tr>
        <w:tc>
          <w:tcPr/>
          <w:p>
            <w:r>
              <w:t xml:space="preserve">Hàng 25</w:t>
            </w:r>
          </w:p>
        </w:tc>
        <w:tc>
          <w:tcPr/>
          <w:p>
            <w:r>
              <w:t xml:space="preserve">Nội dung ô bên phải của hàng 25 — một dòng mô tả đủ dài để chiếm trọn bề ngang cột và đôi khi xuống dòng thứ hai.</w:t>
            </w:r>
          </w:p>
        </w:tc>
      </w:tr>
      <w:tr>
        <w:tc>
          <w:tcPr/>
          <w:p>
            <w:r>
              <w:t xml:space="preserve">Hàng 26</w:t>
            </w:r>
          </w:p>
        </w:tc>
        <w:tc>
          <w:tcPr/>
          <w:p>
            <w:r>
              <w:t xml:space="preserve">Nội dung ô bên phải của hàng 26 — một dòng mô tả đủ dài để chiếm trọn bề ngang cột và đôi khi xuống dòng thứ hai.</w:t>
            </w:r>
          </w:p>
        </w:tc>
      </w:tr>
      <w:tr>
        <w:tc>
          <w:tcPr/>
          <w:p>
            <w:r>
              <w:t xml:space="preserve">Hàng 27</w:t>
            </w:r>
          </w:p>
        </w:tc>
        <w:tc>
          <w:tcPr/>
          <w:p>
            <w:r>
              <w:t xml:space="preserve">Nội dung ô bên phải của hàng 27 — một dòng mô tả đủ dài để chiếm trọn bề ngang cột và đôi khi xuống dòng thứ hai.</w:t>
            </w:r>
          </w:p>
        </w:tc>
      </w:tr>
      <w:tr>
        <w:tc>
          <w:tcPr/>
          <w:p>
            <w:r>
              <w:t xml:space="preserve">Hàng 28</w:t>
            </w:r>
          </w:p>
        </w:tc>
        <w:tc>
          <w:tcPr/>
          <w:p>
            <w:r>
              <w:t xml:space="preserve">Nội dung ô bên phải của hàng 28 — một dòng mô tả đủ dài để chiếm trọn bề ngang cột và đôi khi xuống dòng thứ hai.</w:t>
            </w:r>
          </w:p>
        </w:tc>
      </w:tr>
      <w:tr>
        <w:tc>
          <w:tcPr/>
          <w:p>
            <w:r>
              <w:t xml:space="preserve">Hàng 29</w:t>
            </w:r>
          </w:p>
        </w:tc>
        <w:tc>
          <w:tcPr/>
          <w:p>
            <w:r>
              <w:t xml:space="preserve">Nội dung ô bên phải của hàng 29 — một dòng mô tả đủ dài để chiếm trọn bề ngang cột và đôi khi xuống dòng thứ hai.</w:t>
            </w:r>
          </w:p>
        </w:tc>
      </w:tr>
      <w:tr>
        <w:tc>
          <w:tcPr/>
          <w:p>
            <w:r>
              <w:t xml:space="preserve">Hàng 30</w:t>
            </w:r>
          </w:p>
        </w:tc>
        <w:tc>
          <w:tcPr/>
          <w:p>
            <w:r>
              <w:t xml:space="preserve">Nội dung ô bên phải của hàng 30 — một dòng mô tả đủ dài để chiếm trọn bề ngang cột và đôi khi xuống dòng thứ hai.</w:t>
            </w:r>
          </w:p>
        </w:tc>
      </w:tr>
      <w:tr>
        <w:tc>
          <w:tcPr/>
          <w:p>
            <w:r>
              <w:t xml:space="preserve">Hàng 31</w:t>
            </w:r>
          </w:p>
        </w:tc>
        <w:tc>
          <w:tcPr/>
          <w:p>
            <w:r>
              <w:t xml:space="preserve">Nội dung ô bên phải của hàng 31 — một dòng mô tả đủ dài để chiếm trọn bề ngang cột và đôi khi xuống dòng thứ hai.</w:t>
            </w:r>
          </w:p>
        </w:tc>
      </w:tr>
      <w:tr>
        <w:tc>
          <w:tcPr/>
          <w:p>
            <w:r>
              <w:t xml:space="preserve">Hàng 32</w:t>
            </w:r>
          </w:p>
        </w:tc>
        <w:tc>
          <w:tcPr/>
          <w:p>
            <w:r>
              <w:t xml:space="preserve">Nội dung ô bên phải của hàng 32 — một dòng mô tả đủ dài để chiếm trọn bề ngang cột và đôi khi xuống dòng thứ hai.</w:t>
            </w:r>
          </w:p>
        </w:tc>
      </w:tr>
      <w:tr>
        <w:tc>
          <w:tcPr/>
          <w:p>
            <w:r>
              <w:t xml:space="preserve">Hàng 33</w:t>
            </w:r>
          </w:p>
        </w:tc>
        <w:tc>
          <w:tcPr/>
          <w:p>
            <w:r>
              <w:t xml:space="preserve">Nội dung ô bên phải của hàng 33 — một dòng mô tả đủ dài để chiếm trọn bề ngang cột và đôi khi xuống dòng thứ hai.</w:t>
            </w:r>
          </w:p>
        </w:tc>
      </w:tr>
      <w:tr>
        <w:tc>
          <w:tcPr/>
          <w:p>
            <w:r>
              <w:t xml:space="preserve">Hàng 34</w:t>
            </w:r>
          </w:p>
        </w:tc>
        <w:tc>
          <w:tcPr/>
          <w:p>
            <w:r>
              <w:t xml:space="preserve">Nội dung ô bên phải của hàng 34 — một dòng mô tả đủ dài để chiếm trọn bề ngang cột và đôi khi xuống dòng thứ hai.</w:t>
            </w:r>
          </w:p>
        </w:tc>
      </w:tr>
      <w:tr>
        <w:tc>
          <w:tcPr/>
          <w:p>
            <w:r>
              <w:t xml:space="preserve">Hàng 35</w:t>
            </w:r>
          </w:p>
        </w:tc>
        <w:tc>
          <w:tcPr/>
          <w:p>
            <w:r>
              <w:t xml:space="preserve">Nội dung ô bên phải của hàng 35 — một dòng mô tả đủ dài để chiếm trọn bề ngang cột và đôi khi xuống dòng thứ hai.</w:t>
            </w:r>
          </w:p>
        </w:tc>
      </w:tr>
      <w:tr>
        <w:tc>
          <w:tcPr/>
          <w:p>
            <w:r>
              <w:t xml:space="preserve">Hàng 36</w:t>
            </w:r>
          </w:p>
        </w:tc>
        <w:tc>
          <w:tcPr/>
          <w:p>
            <w:r>
              <w:t xml:space="preserve">Nội dung ô bên phải của hàng 36 — một dòng mô tả đủ dài để chiếm trọn bề ngang cột và đôi khi xuống dòng thứ hai.</w:t>
            </w:r>
          </w:p>
        </w:tc>
      </w:tr>
    </w:tbl>
    <w:p>
      <w:pPr>
        <w:jc w:val="left"/>
      </w:pPr>
      <w:r>
        <w:rPr>
          <w:b/>
          <w:sz w:val="28"/>
        </w:rPr>
        <w:t xml:space="preserve">11. Hàng cao hơn một trang</w:t>
      </w:r>
    </w:p>
    <w:p>
      <w:r>
        <w:t xml:space="preserve">Hàng thứ nhất của bảng sau chứa 60 đoạn — cao hơn cả một trang, buộc phải tách giữa hàng.</w:t>
      </w:r>
    </w:p>
    <w:tbl>
      <w:tblPr>
        <w:tblBorders>
          <w:top w:val="single"/>
          <w:bottom w:val="single"/>
          <w:left w:val="single"/>
          <w:right w:val="single"/>
          <w:insideH w:val="single"/>
          <w:insideV w:val="single"/>
        </w:tblBorders>
      </w:tblPr>
      <w:tblGrid>
        <w:gridCol w:w="2400"/>
        <w:gridCol w:w="6630"/>
      </w:tblGrid>
      <w:tr>
        <w:tc>
          <w:tcPr/>
          <w:p>
            <w:r>
              <w:rPr>
                <w:b/>
              </w:rPr>
              <w:t xml:space="preserve">Nhãn của hàng siêu cao</w:t>
            </w:r>
          </w:p>
        </w:tc>
        <w:tc>
          <w:tcPr/>
          <w:p>
            <w:r>
              <w:t xml:space="preserve">Dòng 1 trong ô siêu cao — nội dung lấp đầy để tổng chiều cao của hàng vượt quá một trang.</w:t>
            </w:r>
          </w:p>
          <w:p>
            <w:r>
              <w:t xml:space="preserve">Dòng 2 trong ô siêu cao — nội dung lấp đầy để tổng chiều cao của hàng vượt quá một trang.</w:t>
            </w:r>
          </w:p>
          <w:p>
            <w:r>
              <w:t xml:space="preserve">Dòng 3 trong ô siêu cao — nội dung lấp đầy để tổng chiều cao của hàng vượt quá một trang.</w:t>
            </w:r>
          </w:p>
          <w:p>
            <w:r>
              <w:t xml:space="preserve">Dòng 4 trong ô siêu cao — nội dung lấp đầy để tổng chiều cao của hàng vượt quá một trang.</w:t>
            </w:r>
          </w:p>
          <w:p>
            <w:r>
              <w:t xml:space="preserve">Dòng 5 trong ô siêu cao — nội dung lấp đầy để tổng chiều cao của hàng vượt quá một trang.</w:t>
            </w:r>
          </w:p>
          <w:p>
            <w:r>
              <w:t xml:space="preserve">Dòng 6 trong ô siêu cao — nội dung lấp đầy để tổng chiều cao của hàng vượt quá một trang.</w:t>
            </w:r>
          </w:p>
          <w:p>
            <w:r>
              <w:t xml:space="preserve">Dòng 7 trong ô siêu cao — nội dung lấp đầy để tổng chiều cao của hàng vượt quá một trang.</w:t>
            </w:r>
          </w:p>
          <w:p>
            <w:r>
              <w:t xml:space="preserve">Dòng 8 trong ô siêu cao — nội dung lấp đầy để tổng chiều cao của hàng vượt quá một trang.</w:t>
            </w:r>
          </w:p>
          <w:p>
            <w:r>
              <w:t xml:space="preserve">Dòng 9 trong ô siêu cao — nội dung lấp đầy để tổng chiều cao của hàng vượt quá một trang.</w:t>
            </w:r>
          </w:p>
          <w:p>
            <w:r>
              <w:t xml:space="preserve">Dòng 10 trong ô siêu cao — nội dung lấp đầy để tổng chiều cao của hàng vượt quá một trang.</w:t>
            </w:r>
          </w:p>
          <w:p>
            <w:r>
              <w:t xml:space="preserve">Dòng 11 trong ô siêu cao — nội dung lấp đầy để tổng chiều cao của hàng vượt quá một trang.</w:t>
            </w:r>
          </w:p>
          <w:p>
            <w:r>
              <w:t xml:space="preserve">Dòng 12 trong ô siêu cao — nội dung lấp đầy để tổng chiều cao của hàng vượt quá một trang.</w:t>
            </w:r>
          </w:p>
          <w:p>
            <w:r>
              <w:t xml:space="preserve">Dòng 13 trong ô siêu cao — nội dung lấp đầy để tổng chiều cao của hàng vượt quá một trang.</w:t>
            </w:r>
          </w:p>
          <w:p>
            <w:r>
              <w:t xml:space="preserve">Dòng 14 trong ô siêu cao — nội dung lấp đầy để tổng chiều cao của hàng vượt quá một trang.</w:t>
            </w:r>
          </w:p>
          <w:p>
            <w:r>
              <w:t xml:space="preserve">Dòng 15 trong ô siêu cao — nội dung lấp đầy để tổng chiều cao của hàng vượt quá một trang.</w:t>
            </w:r>
          </w:p>
          <w:p>
            <w:r>
              <w:t xml:space="preserve">Dòng 16 trong ô siêu cao — nội dung lấp đầy để tổng chiều cao của hàng vượt quá một trang.</w:t>
            </w:r>
          </w:p>
          <w:p>
            <w:r>
              <w:t xml:space="preserve">Dòng 17 trong ô siêu cao — nội dung lấp đầy để tổng chiều cao của hàng vượt quá một trang.</w:t>
            </w:r>
          </w:p>
          <w:p>
            <w:r>
              <w:t xml:space="preserve">Dòng 18 trong ô siêu cao — nội dung lấp đầy để tổng chiều cao của hàng vượt quá một trang.</w:t>
            </w:r>
          </w:p>
          <w:p>
            <w:r>
              <w:t xml:space="preserve">Dòng 19 trong ô siêu cao — nội dung lấp đầy để tổng chiều cao của hàng vượt quá một trang.</w:t>
            </w:r>
          </w:p>
          <w:p>
            <w:r>
              <w:t xml:space="preserve">Dòng 20 trong ô siêu cao — nội dung lấp đầy để tổng chiều cao của hàng vượt quá một trang.</w:t>
            </w:r>
          </w:p>
          <w:p>
            <w:r>
              <w:t xml:space="preserve">Dòng 21 trong ô siêu cao — nội dung lấp đầy để tổng chiều cao của hàng vượt quá một trang.</w:t>
            </w:r>
          </w:p>
          <w:p>
            <w:r>
              <w:t xml:space="preserve">Dòng 22 trong ô siêu cao — nội dung lấp đầy để tổng chiều cao của hàng vượt quá một trang.</w:t>
            </w:r>
          </w:p>
          <w:p>
            <w:r>
              <w:t xml:space="preserve">Dòng 23 trong ô siêu cao — nội dung lấp đầy để tổng chiều cao của hàng vượt quá một trang.</w:t>
            </w:r>
          </w:p>
          <w:p>
            <w:r>
              <w:t xml:space="preserve">Dòng 24 trong ô siêu cao — nội dung lấp đầy để tổng chiều cao của hàng vượt quá một trang.</w:t>
            </w:r>
          </w:p>
          <w:p>
            <w:r>
              <w:t xml:space="preserve">Dòng 25 trong ô siêu cao — nội dung lấp đầy để tổng chiều cao của hàng vượt quá một trang.</w:t>
            </w:r>
          </w:p>
          <w:p>
            <w:r>
              <w:t xml:space="preserve">Dòng 26 trong ô siêu cao — nội dung lấp đầy để tổng chiều cao của hàng vượt quá một trang.</w:t>
            </w:r>
          </w:p>
          <w:p>
            <w:r>
              <w:t xml:space="preserve">Dòng 27 trong ô siêu cao — nội dung lấp đầy để tổng chiều cao của hàng vượt quá một trang.</w:t>
            </w:r>
          </w:p>
          <w:p>
            <w:r>
              <w:t xml:space="preserve">Dòng 28 trong ô siêu cao — nội dung lấp đầy để tổng chiều cao của hàng vượt quá một trang.</w:t>
            </w:r>
          </w:p>
          <w:p>
            <w:r>
              <w:t xml:space="preserve">Dòng 29 trong ô siêu cao — nội dung lấp đầy để tổng chiều cao của hàng vượt quá một trang.</w:t>
            </w:r>
          </w:p>
          <w:p>
            <w:r>
              <w:t xml:space="preserve">Dòng 30 trong ô siêu cao — nội dung lấp đầy để tổng chiều cao của hàng vượt quá một trang.</w:t>
            </w:r>
          </w:p>
          <w:p>
            <w:r>
              <w:t xml:space="preserve">Dòng 31 trong ô siêu cao — nội dung lấp đầy để tổng chiều cao của hàng vượt quá một trang.</w:t>
            </w:r>
          </w:p>
          <w:p>
            <w:r>
              <w:t xml:space="preserve">Dòng 32 trong ô siêu cao — nội dung lấp đầy để tổng chiều cao của hàng vượt quá một trang.</w:t>
            </w:r>
          </w:p>
          <w:p>
            <w:r>
              <w:t xml:space="preserve">Dòng 33 trong ô siêu cao — nội dung lấp đầy để tổng chiều cao của hàng vượt quá một trang.</w:t>
            </w:r>
          </w:p>
          <w:p>
            <w:r>
              <w:t xml:space="preserve">Dòng 34 trong ô siêu cao — nội dung lấp đầy để tổng chiều cao của hàng vượt quá một trang.</w:t>
            </w:r>
          </w:p>
          <w:p>
            <w:r>
              <w:t xml:space="preserve">Dòng 35 trong ô siêu cao — nội dung lấp đầy để tổng chiều cao của hàng vượt quá một trang.</w:t>
            </w:r>
          </w:p>
          <w:p>
            <w:r>
              <w:t xml:space="preserve">Dòng 36 trong ô siêu cao — nội dung lấp đầy để tổng chiều cao của hàng vượt quá một trang.</w:t>
            </w:r>
          </w:p>
          <w:p>
            <w:r>
              <w:t xml:space="preserve">Dòng 37 trong ô siêu cao — nội dung lấp đầy để tổng chiều cao của hàng vượt quá một trang.</w:t>
            </w:r>
          </w:p>
          <w:p>
            <w:r>
              <w:t xml:space="preserve">Dòng 38 trong ô siêu cao — nội dung lấp đầy để tổng chiều cao của hàng vượt quá một trang.</w:t>
            </w:r>
          </w:p>
          <w:p>
            <w:r>
              <w:t xml:space="preserve">Dòng 39 trong ô siêu cao — nội dung lấp đầy để tổng chiều cao của hàng vượt quá một trang.</w:t>
            </w:r>
          </w:p>
          <w:p>
            <w:r>
              <w:t xml:space="preserve">Dòng 40 trong ô siêu cao — nội dung lấp đầy để tổng chiều cao của hàng vượt quá một trang.</w:t>
            </w:r>
          </w:p>
          <w:p>
            <w:r>
              <w:t xml:space="preserve">Dòng 41 trong ô siêu cao — nội dung lấp đầy để tổng chiều cao của hàng vượt quá một trang.</w:t>
            </w:r>
          </w:p>
          <w:p>
            <w:r>
              <w:t xml:space="preserve">Dòng 42 trong ô siêu cao — nội dung lấp đầy để tổng chiều cao của hàng vượt quá một trang.</w:t>
            </w:r>
          </w:p>
          <w:p>
            <w:r>
              <w:t xml:space="preserve">Dòng 43 trong ô siêu cao — nội dung lấp đầy để tổng chiều cao của hàng vượt quá một trang.</w:t>
            </w:r>
          </w:p>
          <w:p>
            <w:r>
              <w:t xml:space="preserve">Dòng 44 trong ô siêu cao — nội dung lấp đầy để tổng chiều cao của hàng vượt quá một trang.</w:t>
            </w:r>
          </w:p>
          <w:p>
            <w:r>
              <w:t xml:space="preserve">Dòng 45 trong ô siêu cao — nội dung lấp đầy để tổng chiều cao của hàng vượt quá một trang.</w:t>
            </w:r>
          </w:p>
          <w:p>
            <w:r>
              <w:t xml:space="preserve">Dòng 46 trong ô siêu cao — nội dung lấp đầy để tổng chiều cao của hàng vượt quá một trang.</w:t>
            </w:r>
          </w:p>
          <w:p>
            <w:r>
              <w:t xml:space="preserve">Dòng 47 trong ô siêu cao — nội dung lấp đầy để tổng chiều cao của hàng vượt quá một trang.</w:t>
            </w:r>
          </w:p>
          <w:p>
            <w:r>
              <w:t xml:space="preserve">Dòng 48 trong ô siêu cao — nội dung lấp đầy để tổng chiều cao của hàng vượt quá một trang.</w:t>
            </w:r>
          </w:p>
          <w:p>
            <w:r>
              <w:t xml:space="preserve">Dòng 49 trong ô siêu cao — nội dung lấp đầy để tổng chiều cao của hàng vượt quá một trang.</w:t>
            </w:r>
          </w:p>
          <w:p>
            <w:r>
              <w:t xml:space="preserve">Dòng 50 trong ô siêu cao — nội dung lấp đầy để tổng chiều cao của hàng vượt quá một trang.</w:t>
            </w:r>
          </w:p>
          <w:p>
            <w:r>
              <w:t xml:space="preserve">Dòng 51 trong ô siêu cao — nội dung lấp đầy để tổng chiều cao của hàng vượt quá một trang.</w:t>
            </w:r>
          </w:p>
          <w:p>
            <w:r>
              <w:t xml:space="preserve">Dòng 52 trong ô siêu cao — nội dung lấp đầy để tổng chiều cao của hàng vượt quá một trang.</w:t>
            </w:r>
          </w:p>
          <w:p>
            <w:r>
              <w:t xml:space="preserve">Dòng 53 trong ô siêu cao — nội dung lấp đầy để tổng chiều cao của hàng vượt quá một trang.</w:t>
            </w:r>
          </w:p>
          <w:p>
            <w:r>
              <w:t xml:space="preserve">Dòng 54 trong ô siêu cao — nội dung lấp đầy để tổng chiều cao của hàng vượt quá một trang.</w:t>
            </w:r>
          </w:p>
          <w:p>
            <w:r>
              <w:t xml:space="preserve">Dòng 55 trong ô siêu cao — nội dung lấp đầy để tổng chiều cao của hàng vượt quá một trang.</w:t>
            </w:r>
          </w:p>
          <w:p>
            <w:r>
              <w:t xml:space="preserve">Dòng 56 trong ô siêu cao — nội dung lấp đầy để tổng chiều cao của hàng vượt quá một trang.</w:t>
            </w:r>
          </w:p>
          <w:p>
            <w:r>
              <w:t xml:space="preserve">Dòng 57 trong ô siêu cao — nội dung lấp đầy để tổng chiều cao của hàng vượt quá một trang.</w:t>
            </w:r>
          </w:p>
          <w:p>
            <w:r>
              <w:t xml:space="preserve">Dòng 58 trong ô siêu cao — nội dung lấp đầy để tổng chiều cao của hàng vượt quá một trang.</w:t>
            </w:r>
          </w:p>
          <w:p>
            <w:r>
              <w:t xml:space="preserve">Dòng 59 trong ô siêu cao — nội dung lấp đầy để tổng chiều cao của hàng vượt quá một trang.</w:t>
            </w:r>
          </w:p>
          <w:p>
            <w:r>
              <w:t xml:space="preserve">Dòng 60 trong ô siêu cao — nội dung lấp đầy để tổng chiều cao của hàng vượt quá một trang.</w:t>
            </w:r>
          </w:p>
        </w:tc>
      </w:tr>
      <w:tr>
        <w:tc>
          <w:tcPr/>
          <w:p>
            <w:r>
              <w:t xml:space="preserve">Hàng sau</w:t>
            </w:r>
          </w:p>
        </w:tc>
        <w:tc>
          <w:tcPr/>
          <w:p>
            <w:r>
              <w:t xml:space="preserve">Hàng bình thường ngay sau hàng siêu cao.</w:t>
            </w:r>
          </w:p>
        </w:tc>
      </w:tr>
    </w:tbl>
    <w:p>
      <w:pPr>
        <w:jc w:val="center"/>
      </w:pPr>
      <w:r>
        <w:rPr>
          <w:i/>
        </w:rPr>
        <w:t xml:space="preserve">— Hết tài liệu mẫu —</w:t>
      </w:r>
    </w:p>
    <w:sectPr>
      <w:headerReference w:type="default" r:id="rId20"/>
      <w:footerReference w:type="default" r:id="rId21"/>
    </w:sectPr>
  </w:body>
</w:document>
</file>

<file path=word/footer1.xml><?xml version="1.0" encoding="utf-8"?>
<w:ftr xmlns:w="http://schemas.openxmlformats.org/wordprocessingml/2006/main">
  <w:p>
    <w:pPr>
      <w:jc w:val="center"/>
    </w:pPr>
    <w:r>
      <w:rPr>
        <w:i/>
        <w:color w:val="6B6B70"/>
      </w:rPr>
      <w:t xml:space="preserve">Trang </w:t>
    </w:r>
    <w:r>
      <w:fldChar w:fldCharType="begin"/>
    </w:r>
    <w:r>
      <w:instrText xml:space="preserve"> PAGE </w:instrText>
    </w:r>
    <w:r>
      <w:fldChar w:fldCharType="separate"/>
    </w:r>
    <w:r>
      <w:rPr>
        <w:i/>
        <w:color w:val="6B6B70"/>
      </w:rPr>
      <w:t>1</w:t>
    </w:r>
    <w:r>
      <w:fldChar w:fldCharType="end"/>
    </w:r>
    <w:r>
      <w:rPr>
        <w:i/>
        <w:color w:val="6B6B70"/>
      </w:rPr>
      <w:t xml:space="preserve"> / </w:t>
    </w:r>
    <w:fldSimple w:instr=" NUMPAGES ">
      <w:r>
        <w:rPr>
          <w:i/>
          <w:color w:val="6B6B70"/>
        </w:rPr>
        <w:t>7</w:t>
      </w:r>
    </w:fldSimple>
    <w:r>
      <w:rPr>
        <w:i/>
        <w:color w:val="6B6B70"/>
      </w:rPr>
      <w:t xml:space="preserve"> — bapbong playground</w:t>
    </w:r>
  </w:p>
</w:ftr>
</file>

<file path=word/header1.xml><?xml version="1.0" encoding="utf-8"?>
<w:hdr xmlns:w="http://schemas.openxmlformats.org/wordprocessingml/2006/main">
  <w:p>
    <w:pPr>
      <w:jc w:val="right"/>
    </w:pPr>
    <w:r>
      <w:rPr>
        <w:i/>
        <w:color w:val="6B6B70"/>
      </w:rPr>
      <w:t xml:space="preserve">bapbong sample — tài liệu mẫu nhiều trang</w:t>
    </w:r>
  </w:p>
</w:hdr>
</file>

<file path=word/numbering.xml><?xml version="1.0" encoding="utf-8"?>
<w:numbering xmlns:w="http://schemas.openxmlformats.org/wordprocessingml/2006/main">
  <w:abstractNum w:abstractNumId="0">
    <w:lvl w:ilvl="0">
      <w:pPr>
        <w:ind w:left="720" w:hanging="360"/>
      </w:pPr>
      <w:numFmt w:val="decimal"/>
      <w:lvlText w:val="%1."/>
      <w:start w:val="1"/>
    </w:lvl>
    <w:lvl w:ilvl="1">
      <w:pPr>
        <w:ind w:left="1440" w:hanging="360"/>
      </w:pPr>
      <w:numFmt w:val="lowerLetter"/>
      <w:lvlText w:val="%1.%2."/>
      <w:start w:val="1"/>
    </w:lvl>
  </w:abstractNum>
  <w:abstractNum w:abstractNumId="1">
    <w:lvl w:ilvl="0">
      <w:pPr>
        <w:ind w:left="720" w:hanging="360"/>
      </w:pPr>
      <w:numFmt w:val="bullet"/>
      <w:lvlText w:val="•"/>
    </w:lvl>
  </w:abstractNum>
  <w:num w:numId="1">
    <w:abstractNumId w:val="0"/>
  </w:num>
  <w:num w:numId="2">
    <w:abstractNumId w:val="1"/>
  </w:num>
</w:numbering>
</file>

<file path=word/styles.xml><?xml version="1.0" encoding="utf-8"?>
<w:styles xmlns:w="http://schemas.openxmlformats.org/wordprocessingml/2006/main">
  <w:style w:styleId="Indented">
    <w:pPr>
      <w:ind w:left="720" w:right="720"/>
    </w:pPr>
  </w:style>
  <w:style w:styleId="Quote">
    <w:basedOn w:val="Indented"/>
    <w:rPr>
      <w:i/>
      <w:color w:val="555555"/>
    </w:rPr>
  </w:style>
</w:styles>
</file>

<file path=word/_rels/document.xml.rels><?xml version="1.0"?><Relationships xmlns="http://schemas.openxmlformats.org/package/2006/relationships">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hyperlink" Target="https://prosemirror.net/" TargetMode="External"/>
  <Relationship Id="rId20" Type="http://schemas.openxmlformats.org/officeDocument/2006/relationships/header" Target="header1.xml"/>
  <Relationship Id="rId21" Type="http://schemas.openxmlformats.org/officeDocument/2006/relationships/footer" Target="footer1.xml"/>
</Relationships>
</file>