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Arial" w:cs="Arial" w:eastAsia="Arial" w:hAnsi="Arial"/>
          <w:b/>
          <w:bCs/>
          <w:caps/>
          <w:color w:val="B8860B"/>
          <w:spacing w:val="200"/>
          <w:sz w:val="48"/>
          <w:szCs w:val="48"/>
        </w:rPr>
        <w:t xml:space="preserve">SHADOWGRAM</w:t>
      </w:r>
    </w:p>
    <w:p>
      <w:pPr>
        <w:spacing w:after="60"/>
        <w:jc w:val="center"/>
      </w:pPr>
      <w:r>
        <w:rPr>
          <w:rFonts w:ascii="Arial" w:cs="Arial" w:eastAsia="Arial" w:hAnsi="Arial"/>
          <w:color w:val="8899AA"/>
          <w:sz w:val="24"/>
          <w:szCs w:val="24"/>
        </w:rPr>
        <w:t xml:space="preserve">Relatório de Tipo · Primeira Luz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2D6A2D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60" w:before="160"/>
        <w:jc w:val="center"/>
      </w:pPr>
      <w:r>
        <w:rPr>
          <w:rFonts w:ascii="Arial" w:cs="Arial" w:eastAsia="Arial" w:hAnsi="Arial"/>
          <w:b/>
          <w:bCs/>
          <w:caps/>
          <w:color w:val="2D6A2D"/>
          <w:spacing w:val="120"/>
          <w:sz w:val="26"/>
          <w:szCs w:val="26"/>
        </w:rPr>
        <w:t xml:space="preserve">Te  ·  LEADER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A2030"/>
          <w:sz w:val="56"/>
          <w:szCs w:val="56"/>
        </w:rPr>
        <w:t xml:space="preserve">O Executor</w:t>
      </w:r>
    </w:p>
    <w:p>
      <w:pPr>
        <w:spacing w:after="16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A força que cria ordem onde há caos</w:t>
      </w:r>
    </w:p>
    <w:p>
      <w:pPr>
        <w:spacing w:after="200"/>
        <w:jc w:val="center"/>
      </w:pPr>
      <w:r>
        <w:rPr>
          <w:rFonts w:ascii="Arial" w:cs="Arial" w:eastAsia="Arial" w:hAnsi="Arial"/>
          <w:sz w:val="72"/>
          <w:szCs w:val="72"/>
        </w:rPr>
        <w:t xml:space="preserve">Águia 🦅</w:t>
      </w:r>
    </w:p>
    <w:tbl>
      <w:tblPr>
        <w:tblW w:type="dxa" w:w="834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3"/>
        <w:gridCol w:w="4173"/>
      </w:tblGrid>
      <w:tr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0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✦  FUNÇÃO DOMINANTE</w:t>
            </w:r>
          </w:p>
          <w:p>
            <w:r>
              <w:rPr>
                <w:rFonts w:ascii="Arial" w:cs="Arial" w:eastAsia="Arial" w:hAnsi="Arial"/>
                <w:b/>
                <w:bCs/>
                <w:color w:val="2D6A2D"/>
                <w:sz w:val="20"/>
                <w:szCs w:val="20"/>
              </w:rPr>
              <w:t xml:space="preserve">Te · Pensamento Extrovertido</w:t>
            </w:r>
          </w:p>
        </w:tc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🌑  FUNÇÃO INFERIOR</w:t>
            </w:r>
          </w:p>
          <w:p>
            <w:r>
              <w:rPr>
                <w:rFonts w:ascii="Arial" w:cs="Arial" w:eastAsia="Arial" w:hAnsi="Arial"/>
                <w:b/>
                <w:bCs/>
                <w:color w:val="8B0000"/>
                <w:sz w:val="20"/>
                <w:szCs w:val="20"/>
              </w:rPr>
              <w:t xml:space="preserve">Fi · Sentimento Introvertido</w:t>
            </w:r>
          </w:p>
        </w:tc>
      </w:tr>
      <w:tr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MBTI® CORRESPONDENTE</w:t>
            </w:r>
          </w:p>
          <w:p>
            <w:r>
              <w:rPr>
                <w:rFonts w:ascii="Arial" w:cs="Arial" w:eastAsia="Arial" w:hAnsi="Arial"/>
                <w:b/>
                <w:bCs/>
                <w:color w:val="1A2030"/>
                <w:sz w:val="20"/>
                <w:szCs w:val="20"/>
              </w:rPr>
              <w:t xml:space="preserve">ESTJ · ENTJ</w:t>
            </w:r>
          </w:p>
        </w:tc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ARQUÉTIPO SHADOWGRAM</w:t>
            </w:r>
          </w:p>
          <w:p>
            <w:r>
              <w:rPr>
                <w:rFonts w:ascii="Arial" w:cs="Arial" w:eastAsia="Arial" w:hAnsi="Arial"/>
                <w:b/>
                <w:bCs/>
                <w:color w:val="2D6A2D"/>
                <w:sz w:val="20"/>
                <w:szCs w:val="20"/>
              </w:rPr>
              <w:t xml:space="preserve">LEADER · O Executor</w:t>
            </w:r>
          </w:p>
        </w:tc>
      </w:tr>
    </w:tbl>
    <w:p>
      <w:pPr>
        <w:spacing w:after="40" w:before="16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* MBTI® is a registered trademark of The Myers &amp; Briggs Foundation.</w:t>
      </w:r>
    </w:p>
    <w:p>
      <w:pPr>
        <w:spacing w:after="30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Shadowgram é um framework independente, sem vínculo com a fundação.</w:t>
      </w:r>
    </w:p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2D6A2D"/>
          <w:spacing w:val="80"/>
          <w:sz w:val="18"/>
          <w:szCs w:val="18"/>
        </w:rPr>
        <w:t xml:space="preserve">PASSO 1 · CONHEÇA SUA LUZ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2D6A2D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160" w:before="120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3"/>
          <w:szCs w:val="23"/>
        </w:rPr>
        <w:t xml:space="preserve">Este relatório não é uma classificação. É um espelho. O Shadowgram revela o padrão que move você por dentro — e o que está travando sua jornada sem que você perceba.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2D6A2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80"/>
                <w:sz w:val="20"/>
                <w:szCs w:val="20"/>
              </w:rPr>
              <w:t xml:space="preserve">O QUE Te FAZ DE VOCÊ ÚNICO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0E8D8"/>
                <w:sz w:val="19"/>
                <w:szCs w:val="19"/>
              </w:rPr>
              <w:t xml:space="preserve">Sua função dominante Te (Pensamento Extrovertido) é o motor da sua mente. Ela organiza, estrutura e entrega — transformando caos em resultado com uma eficiência que poucos possuem.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2D6A2D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1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Você cria ordem onde há caos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Quando o ambiente está desorganizado, você vê imediatamente o que precisa ser feito e como. Essa capacidade de estruturar sistemas não é controle — é uma inteligência executiva que move organizações inteiras.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2D6A2D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2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Você entrega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Não promete — entrega. Num mundo cheio de intenção e pouca execução, você é a exceção real. Quando você assume, acontece. Isso cria uma confiança ao seu redor que tem valor incalculável.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2D6A2D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3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Você move pessoas em direção ao resultado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não apenas planeja — você implementa. E faz os outros implementarem também. Essa capacidade de gerar movimento coletivo em direção a um objetivo é liderança real — não título, não cargo.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8B0000"/>
          <w:spacing w:val="80"/>
          <w:sz w:val="18"/>
          <w:szCs w:val="18"/>
        </w:rPr>
        <w:t xml:space="preserve">PASSO 2 · ENTENDA SUA SOMBRA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0392B"/>
                <w:spacing w:val="80"/>
                <w:sz w:val="20"/>
                <w:szCs w:val="20"/>
              </w:rPr>
              <w:t xml:space="preserve">O QUE Fi CRIA QUANDO IGNORADA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0B8B8"/>
                <w:sz w:val="19"/>
                <w:szCs w:val="19"/>
              </w:rPr>
              <w:t xml:space="preserve">Sua função inferior Fi (Sentimento Introvertido) governa o propósito pessoal, os valores profundos, o que você realmente quer. Quando ignorada, vira vazio que a eficiência não consegue preencher.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40"/>
                <w:szCs w:val="40"/>
              </w:rPr>
              <w:t xml:space="preserve">1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A eficiência sem propósito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constrói sistemas que funcionam. Entrega. Lidera. E ainda assim — algo falta. Fi fraca significa que você raramente para para perguntar "o que eu realmente quero?" A eficiência te mantém ocupado demais para notar o vazio que cresce por baixo.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40"/>
                <w:szCs w:val="40"/>
              </w:rPr>
              <w:t xml:space="preserve">2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A intimidade que não chega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consegue liderar grupos inteiros — mas criar proximidade real com uma pessoa é diferente. Fi é o território do que você sente por dentro. Sem ela, suas relações ficam funcionais — mas raramente profundas.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40"/>
                <w:szCs w:val="40"/>
              </w:rPr>
              <w:t xml:space="preserve">3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A distância que você cria sem querer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As pessoas sentem sua intensidade como pressão — mesmo quando você está apenas sendo eficiente. Fi fraca não percebe o impacto emocional que você gera. Resultado: pessoas que te respeitam, mas que não se aproximam. Um líder sozinho no topo.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B8860B" w:sz="4"/>
              <w:left w:val="single" w:color="B8860B" w:sz="4"/>
              <w:bottom w:val="single" w:color="B8860B" w:sz="4"/>
              <w:right w:val="single" w:color="B8860B" w:sz="4"/>
            </w:tcBorders>
            <w:shd w:fill="FFF8E8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B8860B"/>
                <w:sz w:val="20"/>
                <w:szCs w:val="20"/>
              </w:rPr>
              <w:t xml:space="preserve">⚡  A PERGUNTA QUE FICA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6"/>
                <w:szCs w:val="26"/>
              </w:rPr>
              <w:t xml:space="preserve">"Você constrói resultados para todos — mas quando foi a última vez que perguntou o que você realmente quer?"</w:t>
            </w:r>
          </w:p>
        </w:tc>
      </w:tr>
    </w:tbl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B8860B"/>
          <w:spacing w:val="80"/>
          <w:sz w:val="18"/>
          <w:szCs w:val="18"/>
        </w:rPr>
        <w:t xml:space="preserve">PASSO 3 · A VIDA QUE INTEGRAÇÃO ABRE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B8860B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A2030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D4A520"/>
                <w:spacing w:val="80"/>
                <w:sz w:val="20"/>
                <w:szCs w:val="20"/>
              </w:rPr>
              <w:t xml:space="preserve">COMO É A VIDA QUANDO VOCÊ INTEGRA Te + Fi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0C8B8"/>
                <w:sz w:val="19"/>
                <w:szCs w:val="19"/>
              </w:rPr>
              <w:t xml:space="preserve">Quando Te e Fi trabalham juntas — quando sua eficiência encontra propósito real — a vida muda: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B8860B" w:sz="2"/>
              <w:left w:val="single" w:color="2D6A2D" w:sz="12"/>
              <w:bottom w:val="single" w:color="B8860B" w:sz="2"/>
              <w:right w:val="none"/>
            </w:tcBorders>
            <w:shd w:fill="F8F6F2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2D6A2D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Você para de entregar para todos e começa a entregar para o que realmente importa para você.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2D6A2D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Suas relações ganham profundidade — porque você passou a mostrar quem você é, não só o que você faz.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2D6A2D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O vazio no topo se dissolve — porque você encontrou uma direção interna que os resultados externos não substituem.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2D6A2D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Você lidera com uma autoridade diferente: não só pelo que constrói, mas pelo que representa.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2D6A2D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As pessoas não só te respeitam — elas te seguem porque se sentem vistas por você.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200" w:before="80"/>
        <w:jc w:val="left"/>
      </w:pPr>
      <w:r>
        <w:rPr>
          <w:rFonts w:ascii="Arial" w:cs="Arial" w:eastAsia="Arial" w:hAnsi="Arial"/>
          <w:b/>
          <w:bCs/>
          <w:color w:val="2D6A2D"/>
          <w:sz w:val="23"/>
          <w:szCs w:val="23"/>
        </w:rPr>
        <w:t xml:space="preserve">Você não precisa construir menos. Precisa que o que você constrói tenha uma raiz que é sua.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2D6A2D"/>
          <w:spacing w:val="80"/>
          <w:sz w:val="18"/>
          <w:szCs w:val="18"/>
        </w:rPr>
        <w:t xml:space="preserve">SUA MISSÃO — PRIMEIROS 3 DIAS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2D6A2D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160" w:before="8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Não é para transformar sua vida esta semana. É para começar a observar o que já existe. 5–10 minutos por dia. Sem julgamento.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2D6A2D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1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Hoje, pergunte a si mesmo: "O que estou fazendo porque quero — não porque precisa ser feito?" Se demorou para responder, anote.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2D6A2D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2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Identifique uma pessoa próxima. Pergunte como ela está — e ouça sem resolver, sem otimizar. Só ouvir.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2D6A2D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3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Reserve 15 minutos sem agenda, sem entrega, sem objetivo. Observe o que surge quando você para.</w:t>
            </w:r>
          </w:p>
        </w:tc>
      </w:tr>
    </w:tbl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B8860B"/>
          <w:spacing w:val="80"/>
          <w:sz w:val="18"/>
          <w:szCs w:val="18"/>
        </w:rPr>
        <w:t xml:space="preserve">A JORNADA COMPLETA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B8860B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Este relatório é o Passo 1 — a Primeira Luz. Você reconheceu o padrão. Agora vem a pergunta real: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1A2030"/>
          <w:sz w:val="26"/>
          <w:szCs w:val="26"/>
        </w:rPr>
        <w:t xml:space="preserve">"Você quer só conhecer o padrão — ou quer entender como sair dele e viver diferente?"</w:t>
      </w:r>
    </w:p>
    <w:p>
      <w:pPr>
        <w:spacing w:after="200" w:before="8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O relatório completo vai fundo: 4 padrões de sombra, método de integração passo a passo, e o mapa do que sua vida pode ser quando luz e sombra trabalham juntas.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2D6A2D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5"/>
                <w:szCs w:val="15"/>
              </w:rPr>
              <w:t xml:space="preserve">✦  VOCÊ ESTÁ AQUI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Passo 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0E8D8"/>
                <w:sz w:val="18"/>
                <w:szCs w:val="18"/>
              </w:rPr>
              <w:t xml:space="preserve">Conhecer luz e sombra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0EDE8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Passo 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Entender a causa · Integrar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8E5E0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Passo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Viver como Self completo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B8860B" w:sz="6"/>
              <w:left w:val="single" w:color="B8860B" w:sz="6"/>
              <w:bottom w:val="single" w:color="B8860B" w:sz="6"/>
              <w:right w:val="single" w:color="B8860B" w:sz="6"/>
            </w:tcBorders>
            <w:shd w:fill="1A2030" w:val="clear"/>
            <w:tcMar>
              <w:top w:type="dxa" w:w="280"/>
              <w:left w:type="dxa" w:w="320"/>
              <w:bottom w:type="dxa" w:w="280"/>
              <w:right w:type="dxa" w:w="320"/>
            </w:tcMar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D4A520"/>
                <w:spacing w:val="100"/>
                <w:sz w:val="20"/>
                <w:szCs w:val="20"/>
              </w:rPr>
              <w:t xml:space="preserve">✦  RELATÓRIO COMPLETO  ✦</w:t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D0C8B8"/>
                <w:sz w:val="22"/>
                <w:szCs w:val="22"/>
              </w:rPr>
              <w:t xml:space="preserve">O relatório completo revela o que a eficiência do tipo LEADER está escondendo — e como encontrar o propósito real que vai além dos resultados.</w:t>
            </w:r>
          </w:p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Inclui: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4 padrões de sombra em profundidade — com exemplos reais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Mapa de crescimento em 3 estágios (T1 · T2 · T3)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Protocolo de crise — o que fazer quando a sombra domina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Como a sombra afeta finanças, decisões e relações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Missão de 30 dias personalizada para o seu tipo</w:t>
            </w:r>
          </w:p>
          <w:p>
            <w:pPr>
              <w:spacing w:after="80" w:before="200"/>
              <w:jc w:val="center"/>
            </w:pPr>
            <w:hyperlink w:history="1" r:id="rId3tpvsg_l6i2kb6rmtxcjv">
              <w:r>
                <w:rPr>
                  <w:rFonts w:ascii="Arial" w:cs="Arial" w:eastAsia="Arial" w:hAnsi="Arial"/>
                  <w:b/>
                  <w:bCs/>
                  <w:color w:val="D4A520"/>
                  <w:sz w:val="24"/>
                  <w:szCs w:val="24"/>
                </w:rPr>
                <w:t xml:space="preserve">→  Acessar o Relatório Completo O Executor</w:t>
              </w:r>
            </w:hyperlink>
          </w:p>
          <w:p>
            <w:pPr>
              <w:jc w:val="center"/>
            </w:pPr>
            <w:r>
              <w:rPr>
                <w:rFonts w:ascii="Arial" w:cs="Arial" w:eastAsia="Arial" w:hAnsi="Arial"/>
                <w:color w:val="8899AA"/>
                <w:sz w:val="18"/>
                <w:szCs w:val="18"/>
              </w:rPr>
              <w:t xml:space="preserve">https://go.hotmart.com/U104717647A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8899AA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before="120"/>
        <w:jc w:val="center"/>
      </w:pPr>
      <w:r>
        <w:rPr>
          <w:rFonts w:ascii="Arial" w:cs="Arial" w:eastAsia="Arial" w:hAnsi="Arial"/>
          <w:color w:val="8899AA"/>
          <w:sz w:val="18"/>
          <w:szCs w:val="18"/>
        </w:rPr>
        <w:t xml:space="preserve">shadowgram.org  ·  © 2025 Shadowgram  ·  Uso exclusivo do comprador  ·  Proibida a redistribuição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899AA" w:sz="2"/>
      </w:pBdr>
      <w:spacing w:before="80"/>
      <w:jc w:val="center"/>
    </w:pPr>
    <w:r>
      <w:rPr>
        <w:rFonts w:ascii="Arial" w:cs="Arial" w:eastAsia="Arial" w:hAnsi="Arial"/>
        <w:color w:val="8899AA"/>
        <w:sz w:val="16"/>
        <w:szCs w:val="16"/>
      </w:rPr>
      <w:t xml:space="preserve">Página </w:t>
    </w:r>
    <w:r>
      <w:rPr>
        <w:rFonts w:ascii="Arial" w:cs="Arial" w:eastAsia="Arial" w:hAnsi="Arial"/>
        <w:color w:val="8899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860B" w:sz="4"/>
      </w:pBdr>
    </w:pPr>
    <w:r>
      <w:rPr>
        <w:rFonts w:ascii="Arial" w:cs="Arial" w:eastAsia="Arial" w:hAnsi="Arial"/>
        <w:b/>
        <w:bCs/>
        <w:color w:val="B8860B"/>
        <w:sz w:val="18"/>
        <w:szCs w:val="18"/>
      </w:rPr>
      <w:t xml:space="preserve">SHADOWGRAM  ·  </w:t>
    </w:r>
    <w:r>
      <w:rPr>
        <w:rFonts w:ascii="Arial" w:cs="Arial" w:eastAsia="Arial" w:hAnsi="Arial"/>
        <w:color w:val="8899AA"/>
        <w:sz w:val="18"/>
        <w:szCs w:val="18"/>
      </w:rPr>
      <w:t xml:space="preserve">LEADER · O Executor  ·  Primeira Luz</w:t>
    </w:r>
    <w:r>
      <w:rPr>
        <w:rFonts w:ascii="Arial" w:cs="Arial" w:eastAsia="Arial" w:hAnsi="Arial"/>
        <w:color w:val="8899AA"/>
        <w:sz w:val="18"/>
        <w:szCs w:val="18"/>
      </w:rPr>
      <w:t xml:space="preserve">        shadowgram.org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0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tpvsg_l6i2kb6rmtxcjv" Type="http://schemas.openxmlformats.org/officeDocument/2006/relationships/hyperlink" Target="https://go.hotmart.com/U104717647A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2026-03-03T07:46:10.660Z</dcterms:created>
  <dcterms:modified xsi:type="dcterms:W3CDTF">2026-03-03T07:46:10.660Z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