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Arial" w:cs="Arial" w:eastAsia="Arial" w:hAnsi="Arial"/>
          <w:b/>
          <w:bCs/>
          <w:caps/>
          <w:color w:val="B8860B"/>
          <w:spacing w:val="200"/>
          <w:sz w:val="48"/>
          <w:szCs w:val="48"/>
        </w:rPr>
        <w:t xml:space="preserve">SHADOWGRAM</w:t>
      </w:r>
    </w:p>
    <w:p>
      <w:pPr>
        <w:spacing w:after="60"/>
        <w:jc w:val="center"/>
      </w:pPr>
      <w:r>
        <w:rPr>
          <w:rFonts w:ascii="Arial" w:cs="Arial" w:eastAsia="Arial" w:hAnsi="Arial"/>
          <w:color w:val="8899AA"/>
          <w:sz w:val="24"/>
          <w:szCs w:val="24"/>
        </w:rPr>
        <w:t xml:space="preserve">Relatório de Tipo · Primeira Luz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C0392B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after="60" w:before="160"/>
        <w:jc w:val="center"/>
      </w:pPr>
      <w:r>
        <w:rPr>
          <w:rFonts w:ascii="Arial" w:cs="Arial" w:eastAsia="Arial" w:hAnsi="Arial"/>
          <w:b/>
          <w:bCs/>
          <w:caps/>
          <w:color w:val="C0392B"/>
          <w:spacing w:val="120"/>
          <w:sz w:val="26"/>
          <w:szCs w:val="26"/>
        </w:rPr>
        <w:t xml:space="preserve">Se  ·  PLAYER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A2030"/>
          <w:sz w:val="56"/>
          <w:szCs w:val="56"/>
        </w:rPr>
        <w:t xml:space="preserve">O Intenso</w:t>
      </w:r>
    </w:p>
    <w:p>
      <w:pPr>
        <w:spacing w:after="16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A presença que transforma o momento em realidade</w:t>
      </w:r>
    </w:p>
    <w:p>
      <w:pPr>
        <w:spacing w:after="200"/>
        <w:jc w:val="center"/>
      </w:pPr>
      <w:r>
        <w:rPr>
          <w:rFonts w:ascii="Arial" w:cs="Arial" w:eastAsia="Arial" w:hAnsi="Arial"/>
          <w:sz w:val="72"/>
          <w:szCs w:val="72"/>
        </w:rPr>
        <w:t xml:space="preserve">Leopardo 🐆</w:t>
      </w:r>
    </w:p>
    <w:tbl>
      <w:tblPr>
        <w:tblW w:type="dxa" w:w="834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73"/>
        <w:gridCol w:w="4173"/>
      </w:tblGrid>
      <w:tr>
        <w:tc>
          <w:tcPr>
            <w:tcW w:type="dxa" w:w="41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0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✦  FUNÇÃO DOMINANTE</w:t>
            </w:r>
          </w:p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Se · Sensação Extrovertida</w:t>
            </w:r>
          </w:p>
        </w:tc>
        <w:tc>
          <w:tcPr>
            <w:tcW w:type="dxa" w:w="41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🌑  FUNÇÃO INFERIOR</w:t>
            </w:r>
          </w:p>
          <w:p>
            <w:r>
              <w:rPr>
                <w:rFonts w:ascii="Arial" w:cs="Arial" w:eastAsia="Arial" w:hAnsi="Arial"/>
                <w:b/>
                <w:bCs/>
                <w:color w:val="8B0000"/>
                <w:sz w:val="20"/>
                <w:szCs w:val="20"/>
              </w:rPr>
              <w:t xml:space="preserve">Ni · Intuição Introvertida</w:t>
            </w:r>
          </w:p>
        </w:tc>
      </w:tr>
      <w:tr>
        <w:tc>
          <w:tcPr>
            <w:tcW w:type="dxa" w:w="41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MBTI® CORRESPONDENTE</w:t>
            </w:r>
          </w:p>
          <w:p>
            <w:r>
              <w:rPr>
                <w:rFonts w:ascii="Arial" w:cs="Arial" w:eastAsia="Arial" w:hAnsi="Arial"/>
                <w:b/>
                <w:bCs/>
                <w:color w:val="1A2030"/>
                <w:sz w:val="20"/>
                <w:szCs w:val="20"/>
              </w:rPr>
              <w:t xml:space="preserve">ESFP · ESTP</w:t>
            </w:r>
          </w:p>
        </w:tc>
        <w:tc>
          <w:tcPr>
            <w:tcW w:type="dxa" w:w="41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ARQUÉTIPO SHADOWGRAM</w:t>
            </w:r>
          </w:p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PLAYER · O Intenso</w:t>
            </w:r>
          </w:p>
        </w:tc>
      </w:tr>
    </w:tbl>
    <w:p>
      <w:pPr>
        <w:spacing w:after="40" w:before="160"/>
        <w:jc w:val="center"/>
      </w:pPr>
      <w:r>
        <w:rPr>
          <w:rFonts w:ascii="Arial" w:cs="Arial" w:eastAsia="Arial" w:hAnsi="Arial"/>
          <w:color w:val="8899AA"/>
          <w:sz w:val="16"/>
          <w:szCs w:val="16"/>
        </w:rPr>
        <w:t xml:space="preserve">* MBTI® is a registered trademark of The Myers &amp; Briggs Foundation.</w:t>
      </w:r>
    </w:p>
    <w:p>
      <w:pPr>
        <w:spacing w:after="300"/>
        <w:jc w:val="center"/>
      </w:pPr>
      <w:r>
        <w:rPr>
          <w:rFonts w:ascii="Arial" w:cs="Arial" w:eastAsia="Arial" w:hAnsi="Arial"/>
          <w:color w:val="8899AA"/>
          <w:sz w:val="16"/>
          <w:szCs w:val="16"/>
        </w:rPr>
        <w:t xml:space="preserve">Shadowgram é um framework independente, sem vínculo com a fundação.</w:t>
      </w:r>
    </w:p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C0392B"/>
          <w:spacing w:val="80"/>
          <w:sz w:val="18"/>
          <w:szCs w:val="18"/>
        </w:rPr>
        <w:t xml:space="preserve">PASSO 1 · CONHEÇA SUA LUZ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C0392B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after="160" w:before="120"/>
        <w:jc w:val="left"/>
      </w:pPr>
      <w:r>
        <w:rPr>
          <w:rFonts w:ascii="Arial" w:cs="Arial" w:eastAsia="Arial" w:hAnsi="Arial"/>
          <w:b w:val="false"/>
          <w:bCs w:val="false"/>
          <w:color w:val="333333"/>
          <w:sz w:val="23"/>
          <w:szCs w:val="23"/>
        </w:rPr>
        <w:t xml:space="preserve">Este relatório não é uma classificação. É um espelho. O Shadowgram revela o padrão que move você por dentro — e o que está travando sua jornada sem que você perceba.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C0392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80"/>
                <w:sz w:val="20"/>
                <w:szCs w:val="20"/>
              </w:rPr>
              <w:t xml:space="preserve">O QUE Se FAZ DE VOCÊ ÚNICO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0E8D8"/>
                <w:sz w:val="19"/>
                <w:szCs w:val="19"/>
              </w:rPr>
              <w:t xml:space="preserve">Sua função dominante Se (Sensação Extrovertida) é o motor da sua mente. Ela te ancora no presente, gera ação e cria presença real — quando os outros ainda estão pensando.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C0392B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1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Você está aqui agora — de verdade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Enquanto a maioria está em outra aba mental, você está no momento. Essa presença total não é superficialidade — é uma inteligência situacional que move pessoas e situações.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C0392B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2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Você age quando outros ainda analisam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Quando o plano mudou, você já mudou junto. Sua capacidade de agir no incerto não é impulsividade — é coragem que a maioria nunca desenvolve porque espera certeza demais.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C0392B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3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Você cria momentum do nada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Sua energia é contagiante. As pessoas se movem quando você se move. Esse magnetismo natural não é performance — é uma força que você carrega e que raros sabem usar como você.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8B0000"/>
          <w:spacing w:val="80"/>
          <w:sz w:val="18"/>
          <w:szCs w:val="18"/>
        </w:rPr>
        <w:t xml:space="preserve">PASSO 2 · ENTENDA SUA SOMBRA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8B0000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2A0A0A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0392B"/>
                <w:spacing w:val="80"/>
                <w:sz w:val="20"/>
                <w:szCs w:val="20"/>
              </w:rPr>
              <w:t xml:space="preserve">O QUE Ni CRIA QUANDO IGNORADA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0B8B8"/>
                <w:sz w:val="19"/>
                <w:szCs w:val="19"/>
              </w:rPr>
              <w:t xml:space="preserve">Sua função inferior Ni (Intuição Introvertida) governa o significado, o propósito, o longo prazo. Quando ignorada, vira o padrão que se repete sem você entender por quê.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2A0A0A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40"/>
                <w:szCs w:val="40"/>
              </w:rPr>
              <w:t xml:space="preserve">1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O ciclo que não para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Você conquista, comemora, se entedia, recomeça. E não entende por que nunca é suficiente por tempo suficiente. A causa: Ni fraca não constrói significado duradouro. Sem profundidade, o próximo começo nunca resolve o que o anterior não fechou.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2A0A0A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40"/>
                <w:szCs w:val="40"/>
              </w:rPr>
              <w:t xml:space="preserve">2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O impulso antes do reflexo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 ação vem antes do pensamento — sempre. No curto prazo é força real. No longo prazo cria padrões repetitivos em trabalho e relações — que custam caro e que você repete sem perceber.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380"/>
        <w:gridCol w:w="9366"/>
      </w:tblGrid>
      <w:tr>
        <w:tc>
          <w:tcPr>
            <w:tcW w:type="dxa" w:w="380"/>
            <w:tcBorders>
              <w:top w:val="none"/>
              <w:left w:val="none"/>
              <w:bottom w:val="none"/>
              <w:right w:val="none"/>
            </w:tcBorders>
            <w:shd w:fill="2A0A0A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40"/>
                <w:szCs w:val="40"/>
              </w:rPr>
              <w:t xml:space="preserve">3</w:t>
            </w:r>
          </w:p>
        </w:tc>
        <w:tc>
          <w:tcPr>
            <w:tcW w:type="dxa" w:w="936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A intensidade que afasta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Ni é o território do legado, da profundidade, do que fica. Sem integrá-la, sua intensidade no presente nunca se transforma em algo que dura. Pessoas ao redor sentem que não conseguem te acompanhar.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B8860B" w:sz="4"/>
              <w:left w:val="single" w:color="B8860B" w:sz="4"/>
              <w:bottom w:val="single" w:color="B8860B" w:sz="4"/>
              <w:right w:val="single" w:color="B8860B" w:sz="4"/>
            </w:tcBorders>
            <w:shd w:fill="FFF8E8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B8860B"/>
                <w:sz w:val="20"/>
                <w:szCs w:val="20"/>
              </w:rPr>
              <w:t xml:space="preserve">⚡  A PERGUNTA QUE FICA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6"/>
                <w:szCs w:val="26"/>
              </w:rPr>
              <w:t xml:space="preserve">"Por que suas conquistas nunca parecem suficientes por muito tempo?"</w:t>
            </w:r>
          </w:p>
        </w:tc>
      </w:tr>
    </w:tbl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B8860B"/>
          <w:spacing w:val="80"/>
          <w:sz w:val="18"/>
          <w:szCs w:val="18"/>
        </w:rPr>
        <w:t xml:space="preserve">PASSO 3 · A VIDA QUE INTEGRAÇÃO ABRE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B8860B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A2030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D4A520"/>
                <w:spacing w:val="80"/>
                <w:sz w:val="20"/>
                <w:szCs w:val="20"/>
              </w:rPr>
              <w:t xml:space="preserve">COMO É A VIDA QUANDO VOCÊ INTEGRA Se + Ni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0C8B8"/>
                <w:sz w:val="19"/>
                <w:szCs w:val="19"/>
              </w:rPr>
              <w:t xml:space="preserve">Quando Se e Ni trabalham juntas — quando sua ação encontra propósito — a vida muda: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B8860B" w:sz="2"/>
              <w:left w:val="single" w:color="C0392B" w:sz="12"/>
              <w:bottom w:val="single" w:color="B8860B" w:sz="2"/>
              <w:right w:val="none"/>
            </w:tcBorders>
            <w:shd w:fill="F8F6F2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Você para de recomeçar do zero — porque o que você constrói tem fundação real.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Suas conquistas passam a durar mais do que o próximo fim de semana.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As relações ficam mais profundas — porque você passou a estar presente de forma que as pessoas conseguem acompanhar.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O padrão de repetição se quebra — não porque você mudou, mas porque você entendeu o sistema por baixo.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✦  </w:t>
            </w:r>
            <w:r>
              <w:rPr>
                <w:rFonts w:ascii="Arial" w:cs="Arial" w:eastAsia="Arial" w:hAnsi="Arial"/>
                <w:color w:val="1A2030"/>
                <w:sz w:val="22"/>
                <w:szCs w:val="22"/>
              </w:rPr>
              <w:t xml:space="preserve">Sua intensidade vira legado: algo que fica, que cresce, que outros se beneficiam depois que você passou.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pPr>
        <w:spacing w:after="200" w:before="80"/>
        <w:jc w:val="left"/>
      </w:pPr>
      <w:r>
        <w:rPr>
          <w:rFonts w:ascii="Arial" w:cs="Arial" w:eastAsia="Arial" w:hAnsi="Arial"/>
          <w:b/>
          <w:bCs/>
          <w:color w:val="C0392B"/>
          <w:sz w:val="23"/>
          <w:szCs w:val="23"/>
        </w:rPr>
        <w:t xml:space="preserve">Você não precisa de menos intensidade. Precisa dar a ela uma direção que dura.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C0392B"/>
          <w:spacing w:val="80"/>
          <w:sz w:val="18"/>
          <w:szCs w:val="18"/>
        </w:rPr>
        <w:t xml:space="preserve">SUA MISSÃO — PRIMEIROS 3 DIAS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C0392B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after="160" w:before="8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Não é para transformar sua vida esta semana. É para começar a observar o que já existe. 5–10 minutos por dia. Sem julgamento.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C0392B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1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Antes de agir em algo importante hoje, pare 60 segundos e pergunte: "Como isso me afeta daqui a 3 meses?" Só observe.</w:t>
            </w:r>
          </w:p>
        </w:tc>
      </w:tr>
    </w:tbl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C0392B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2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Identifique um padrão que você repete — em trabalho ou relação. Só nomear já é o início.</w:t>
            </w:r>
          </w:p>
        </w:tc>
      </w:tr>
    </w:tbl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C0392B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3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Escolha algo que começou com intensidade e ficou para trás. Dê 20 minutos a ele hoje.</w:t>
            </w:r>
          </w:p>
        </w:tc>
      </w:tr>
    </w:tbl>
    <w:p>
      <w:r>
        <w:br w:type="pag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aps/>
          <w:color w:val="B8860B"/>
          <w:spacing w:val="80"/>
          <w:sz w:val="18"/>
          <w:szCs w:val="18"/>
        </w:rPr>
        <w:t xml:space="preserve">A JORNADA COMPLETA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B8860B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Este relatório é o Passo 1 — a Primeira Luz. Você reconheceu o padrão. Agora vem a pergunta real: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1A2030"/>
          <w:sz w:val="26"/>
          <w:szCs w:val="26"/>
        </w:rPr>
        <w:t xml:space="preserve">"Você quer só conhecer o padrão — ou quer entender como sair dele e viver diferente?"</w:t>
      </w:r>
    </w:p>
    <w:p>
      <w:pPr>
        <w:spacing w:after="200" w:before="8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O relatório completo vai fundo: 4 padrões de sombra, método de integração passo a passo, e o mapa do que sua vida pode ser quando luz e sombra trabalham juntas.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C0392B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5"/>
                <w:szCs w:val="15"/>
              </w:rPr>
              <w:t xml:space="preserve">✦  VOCÊ ESTÁ AQUI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Passo 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0E8D8"/>
                <w:sz w:val="18"/>
                <w:szCs w:val="18"/>
              </w:rPr>
              <w:t xml:space="preserve">Conhecer luz e sombra</w:t>
            </w:r>
          </w:p>
        </w:tc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0EDE8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Passo 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Entender a causa · Integrar</w:t>
            </w:r>
          </w:p>
        </w:tc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8E5E0" w:val="clear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Passo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Viver como Self completo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single" w:color="B8860B" w:sz="6"/>
              <w:left w:val="single" w:color="B8860B" w:sz="6"/>
              <w:bottom w:val="single" w:color="B8860B" w:sz="6"/>
              <w:right w:val="single" w:color="B8860B" w:sz="6"/>
            </w:tcBorders>
            <w:shd w:fill="1A2030" w:val="clear"/>
            <w:tcMar>
              <w:top w:type="dxa" w:w="280"/>
              <w:left w:type="dxa" w:w="320"/>
              <w:bottom w:type="dxa" w:w="280"/>
              <w:right w:type="dxa" w:w="320"/>
            </w:tcMar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D4A520"/>
                <w:spacing w:val="100"/>
                <w:sz w:val="20"/>
                <w:szCs w:val="20"/>
              </w:rPr>
              <w:t xml:space="preserve">✦  RELATÓRIO COMPLETO  ✦</w:t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D0C8B8"/>
                <w:sz w:val="22"/>
                <w:szCs w:val="22"/>
              </w:rPr>
              <w:t xml:space="preserve">O relatório completo revela os 4 padrões que sabotam a consistência do PLAYER — e o caminho para transformar ação intensa em legado que dura.</w:t>
            </w:r>
          </w:p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Inclui: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4 padrões de sombra em profundidade — com exemplos reais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Mapa de crescimento em 3 estágios (T1 · T2 · T3)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Protocolo de crise — o que fazer quando a sombra domina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Como a sombra afeta finanças, decisões e relações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Missão de 30 dias personalizada para o seu tipo</w:t>
            </w:r>
          </w:p>
          <w:p>
            <w:pPr>
              <w:spacing w:after="80" w:before="200"/>
              <w:jc w:val="center"/>
            </w:pPr>
            <w:hyperlink w:history="1" r:id="rId2oxrcegvifshf_bif--mv">
              <w:r>
                <w:rPr>
                  <w:rFonts w:ascii="Arial" w:cs="Arial" w:eastAsia="Arial" w:hAnsi="Arial"/>
                  <w:b/>
                  <w:bCs/>
                  <w:color w:val="D4A520"/>
                  <w:sz w:val="24"/>
                  <w:szCs w:val="24"/>
                </w:rPr>
                <w:t xml:space="preserve">→  Acessar o Relatório Completo O Intenso</w:t>
              </w:r>
            </w:hyperlink>
          </w:p>
          <w:p>
            <w:pPr>
              <w:jc w:val="center"/>
            </w:pPr>
            <w:r>
              <w:rPr>
                <w:rFonts w:ascii="Arial" w:cs="Arial" w:eastAsia="Arial" w:hAnsi="Arial"/>
                <w:color w:val="8899AA"/>
                <w:sz w:val="18"/>
                <w:szCs w:val="18"/>
              </w:rPr>
              <w:t xml:space="preserve">https://go.hotmart.com/I104717428N</w:t>
            </w:r>
          </w:p>
        </w:tc>
      </w:tr>
    </w:tbl>
    <w:p>
      <w:pPr>
        <w:spacing w:after="0" w:before="0"/>
      </w:pPr>
      <w:r>
        <w:rPr>
          <w:sz w:val="4"/>
          <w:szCs w:val="4"/>
        </w:rPr>
        <w:t xml:space="preserve"/>
      </w:r>
    </w:p>
    <w:p>
      <w:pPr>
        <w:spacing w:after="0" w:before="0"/>
      </w:pPr>
      <w:r>
        <w:rPr>
          <w:sz w:val="4"/>
          <w:szCs w:val="4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8899AA" w:val="clear"/>
            <w:tcMar>
              <w:top w:type="dxa" w:w="0"/>
              <w:bottom w:type="dxa" w:w="0"/>
            </w:tcMar>
          </w:tcPr>
          <w:p>
            <w:pPr>
              <w:spacing w:after="0" w:before="0"/>
            </w:pPr>
            <w:r>
              <w:rPr>
                <w:sz w:val="4"/>
                <w:szCs w:val="4"/>
              </w:rPr>
              <w:t xml:space="preserve"/>
            </w:r>
          </w:p>
        </w:tc>
      </w:tr>
    </w:tbl>
    <w:p>
      <w:pPr>
        <w:spacing w:before="120"/>
        <w:jc w:val="center"/>
      </w:pPr>
      <w:r>
        <w:rPr>
          <w:rFonts w:ascii="Arial" w:cs="Arial" w:eastAsia="Arial" w:hAnsi="Arial"/>
          <w:color w:val="8899AA"/>
          <w:sz w:val="18"/>
          <w:szCs w:val="18"/>
        </w:rPr>
        <w:t xml:space="preserve">shadowgram.org  ·  © 2025 Shadowgram  ·  Uso exclusivo do comprador  ·  Proibida a redistribuição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899AA" w:sz="2"/>
      </w:pBdr>
      <w:spacing w:before="80"/>
      <w:jc w:val="center"/>
    </w:pPr>
    <w:r>
      <w:rPr>
        <w:rFonts w:ascii="Arial" w:cs="Arial" w:eastAsia="Arial" w:hAnsi="Arial"/>
        <w:color w:val="8899AA"/>
        <w:sz w:val="16"/>
        <w:szCs w:val="16"/>
      </w:rPr>
      <w:t xml:space="preserve">Página </w:t>
    </w:r>
    <w:r>
      <w:rPr>
        <w:rFonts w:ascii="Arial" w:cs="Arial" w:eastAsia="Arial" w:hAnsi="Arial"/>
        <w:color w:val="8899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860B" w:sz="4"/>
      </w:pBdr>
    </w:pPr>
    <w:r>
      <w:rPr>
        <w:rFonts w:ascii="Arial" w:cs="Arial" w:eastAsia="Arial" w:hAnsi="Arial"/>
        <w:b/>
        <w:bCs/>
        <w:color w:val="B8860B"/>
        <w:sz w:val="18"/>
        <w:szCs w:val="18"/>
      </w:rPr>
      <w:t xml:space="preserve">SHADOWGRAM  ·  </w:t>
    </w:r>
    <w:r>
      <w:rPr>
        <w:rFonts w:ascii="Arial" w:cs="Arial" w:eastAsia="Arial" w:hAnsi="Arial"/>
        <w:color w:val="8899AA"/>
        <w:sz w:val="18"/>
        <w:szCs w:val="18"/>
      </w:rPr>
      <w:t xml:space="preserve">PLAYER · O Intenso  ·  Primeira Luz</w:t>
    </w:r>
    <w:r>
      <w:rPr>
        <w:rFonts w:ascii="Arial" w:cs="Arial" w:eastAsia="Arial" w:hAnsi="Arial"/>
        <w:color w:val="8899AA"/>
        <w:sz w:val="18"/>
        <w:szCs w:val="18"/>
      </w:rPr>
      <w:t xml:space="preserve">        shadowgram.org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0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oxrcegvifshf_bif--mv" Type="http://schemas.openxmlformats.org/officeDocument/2006/relationships/hyperlink" Target="https://go.hotmart.com/I104717428N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2026-03-03T07:46:10.616Z</dcterms:created>
  <dcterms:modified xsi:type="dcterms:W3CDTF">2026-03-03T07:46:10.616Z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