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Johnathan Wood</w:t>
      </w:r>
    </w:p>
    <w:p w:rsidR="00000000" w:rsidDel="00000000" w:rsidP="00000000" w:rsidRDefault="00000000" w:rsidRPr="00000000" w14:paraId="00000002">
      <w:pPr>
        <w:rPr>
          <w:sz w:val="24"/>
          <w:szCs w:val="24"/>
        </w:rPr>
      </w:pPr>
      <w:r w:rsidDel="00000000" w:rsidR="00000000" w:rsidRPr="00000000">
        <w:rPr>
          <w:sz w:val="24"/>
          <w:szCs w:val="24"/>
          <w:rtl w:val="0"/>
        </w:rPr>
        <w:t xml:space="preserve">CS 250</w:t>
      </w:r>
    </w:p>
    <w:p w:rsidR="00000000" w:rsidDel="00000000" w:rsidP="00000000" w:rsidRDefault="00000000" w:rsidRPr="00000000" w14:paraId="00000003">
      <w:pPr>
        <w:rPr>
          <w:sz w:val="24"/>
          <w:szCs w:val="24"/>
        </w:rPr>
      </w:pPr>
      <w:r w:rsidDel="00000000" w:rsidR="00000000" w:rsidRPr="00000000">
        <w:rPr>
          <w:sz w:val="24"/>
          <w:szCs w:val="24"/>
          <w:rtl w:val="0"/>
        </w:rPr>
        <w:t xml:space="preserve">Final Project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Sprint Review and Retrospective</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Each of the roles in a scrum-agile team contribute to the success of a project, and this is true for the SNHU Travel project, too. The product owner engaged with the customer, determined what tasks would create the most value, and kept the backlog organized, allowing the rest of the team to work more effectively. The scrum master took this organization to the next level, ensuring the team’s effectiveness by holding scrum meetings, tracking who’s working on what, how well things are coming along, and what issues are slowing things down. The developer created the functionality based on the requirements from the product owner, asked for clarification when needed, and kept the scrum master apprised of progress and issues along the way. The tester verified the developer’s work, and helped to ensure that the requirements were satisfied.</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scrum-agile process helped to complete each of the user stories by organizing the requirements into stories and associating each story with a size and priority so that they could be completed in the most logical order. This helped to create value quickly, and made effective use of the team’s time. When the requirements suddenly changed and the customer wanted to focus on wellness trips, many members of the team were afraid that all of their previous work would have to be scrapped, but since agile is change-friendly the team was able to adapt quickly and keep the project and the timeline on track.</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One area in which our team could improve is the suite of tools used to organize work and collaborate. We only really had the simplest tools to work with, using email for conversations that could have been 2-minute phone calls, or a quick IM chat that isn’t as cumbersome. Additionally, tracking user stories in excel is painful, and there are countless tools out there to help with that, like jira, or even gitlab, or TFS, that add in version control and CI/CD tools too. These tools take some time to learn, but can help to increase the effectiveness of a team greatly.</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Overall, the scrum-agile approach was a perfect fit for the SNHU Travel project. It enabled us to cope well with changing requirements and deliver a great end product to the customer.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