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Message-ID: &lt;29870958.1075844695004.JavaMail.evans@thyme&gt;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Fri, 16 Feb 2001 06:08:00 -0800 (PST)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From: sara.shackleton@enron.com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To: jason.williams@enron.com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Subject: Re: ISDA and Enron Corp. Guarantee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Mime-Version: 1.0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Content-Type: text/plain; charset=us-ascii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Content-Transfer-Encoding: 7bit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X-From: Sara Shackleton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X-To: Jason R Williams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X-cc: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X-bcc: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X-Folder: \Sara_Shackleton_Dec2000_June2001_2\Notes Folders\All documents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X-Origin: SHACKLETON-S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X-FileName: sshackle.nsf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Sara Shackleton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Enron North America Corp.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1400 Smith Street, EB 3801a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Houston, Texas  77002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713-853-5620 (phone)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713-646-3490 (fax)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sara.shackleton@enron.com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 Forwarded by Sara Shackleton/HOU/ECT on 02/16/2001 02:08 PM 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John Suttle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01/19/2001 10:04 AM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 To: Jane McBride/AP/Enron@ENRON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cc: Sara Shackleton/HOU/ECT@ECT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 Subject: Re: ISDA and Enron Corp. Guarantee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Darren Delage is the interest rate/fx trader in your office - I presume he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has been in contact with Australia and New Zealand Bank.  He will have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details on the transaction, but it sounds like we will have several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transactions on a go-forward basis.  I presume this is why the counterparty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is requesting a guaranty and an ISDA.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Jane McBride@ENRON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01/18/2001 07:18 PM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To: John Suttle/HOU/ECT@ECT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cc: Sara Shackleton/HOU/ECT@ECT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Subject: Re: ISDA and Enron Corp. Guarantee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few questions but firstly which commercial person here in Tokyo knows about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this?  Where can I get the background to and full explanation of the deal?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Thanks.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Jane McBride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Senior Legal Counsel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Enron Japan Corp.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Otemachi 1st Square Bldg.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West 11th Floor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1-5-1 Otemachi, Chiyoda-ku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Tokyo 100-0004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Japan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URL:        www.enron.co.jp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Tel.:       81-3-5219-4500 (Main)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81-3-5219-4553 (Direct)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Fax:        81-3-5219-4510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Assistant (Maggy Yamanishi)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Tel.:       81-3-5219-4554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Email:      Yo.Yamanishi@enron.com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John Suttle@ECT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2001/01/19 08:05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 To: Jane McBride/AP/Enron@Enron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 cc: Sara Shackleton/HOU/ECT@ECT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 Subject: ISDA and Enron Corp. Guarantee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Jane -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Attached is a worksheet in response to a request from  Australia New Zealand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Bank for an ISDA and Enron Corp. guaranty covering FX trading.  The contact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is Michael Midden, whose e-mail is below.  I said we would e-mail the draft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documents to him for comments.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Please let me know if you have any questions.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---------------------- Forwarded by John Suttle/HOU/ECT on 01/19/2001 01:02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AM ---------------------------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"Midden, Michael" &lt;mmidden@anz.com&gt; on 01/18/2001 10:31:14 AM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To: "'john.suttle@enron.com'" &lt;john.suttle@enron.com&gt;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cc: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Subject: Enron Corp. Guarantee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John,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Australia New Zealand Bank has put in place FX limits for Enron North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America Inc.(on behalf of Enron Japan) of USD 2 million (R/13 months) and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 corresponding USD 27.5 million in settlement limits (R/3-day) (subject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 full guarantee of Enron Corporation). It would be greatly appreciated if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you could assist us in implementing a guarantee from Enron Corp. to support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these trading lines.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Michael Midden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