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30DC9" w14:textId="77777777" w:rsidR="000E0055" w:rsidRDefault="00FB537D">
      <w:pPr>
        <w:spacing w:after="66" w:line="242" w:lineRule="auto"/>
        <w:ind w:left="0" w:firstLine="0"/>
        <w:jc w:val="center"/>
      </w:pPr>
      <w:r>
        <w:rPr>
          <w:sz w:val="45"/>
        </w:rPr>
        <w:t>A Low-Effort Analytics Platform for Visualizing Evolving Flask-Based Python Web Services</w:t>
      </w:r>
    </w:p>
    <w:p w14:paraId="1194A7AC" w14:textId="77777777" w:rsidR="000E0055" w:rsidRDefault="00FB537D">
      <w:pPr>
        <w:spacing w:after="227"/>
        <w:ind w:left="10" w:hanging="10"/>
        <w:jc w:val="center"/>
      </w:pPr>
      <w:r>
        <w:rPr>
          <w:sz w:val="21"/>
        </w:rPr>
        <w:t xml:space="preserve">Patrick Vogel, Thijs </w:t>
      </w:r>
      <w:proofErr w:type="spellStart"/>
      <w:r>
        <w:rPr>
          <w:sz w:val="21"/>
        </w:rPr>
        <w:t>Klooster</w:t>
      </w:r>
      <w:proofErr w:type="spellEnd"/>
      <w:r>
        <w:rPr>
          <w:sz w:val="21"/>
        </w:rPr>
        <w:t xml:space="preserve">, Vasilios </w:t>
      </w:r>
      <w:proofErr w:type="spellStart"/>
      <w:r>
        <w:rPr>
          <w:sz w:val="21"/>
        </w:rPr>
        <w:t>Andrikopoulos</w:t>
      </w:r>
      <w:proofErr w:type="spellEnd"/>
      <w:r>
        <w:rPr>
          <w:sz w:val="21"/>
        </w:rPr>
        <w:t>, Mircea Lungu</w:t>
      </w:r>
    </w:p>
    <w:p w14:paraId="0EF1282F" w14:textId="77777777" w:rsidR="000E0055" w:rsidRDefault="00FB537D">
      <w:pPr>
        <w:spacing w:after="3"/>
        <w:ind w:left="10" w:hanging="10"/>
        <w:jc w:val="center"/>
      </w:pPr>
      <w:r>
        <w:rPr>
          <w:sz w:val="21"/>
        </w:rPr>
        <w:t>Johann Bernoulli Institute for Mathematics and Computer Science</w:t>
      </w:r>
    </w:p>
    <w:p w14:paraId="549F5D7A" w14:textId="77777777" w:rsidR="000E0055" w:rsidRDefault="00FB537D">
      <w:pPr>
        <w:spacing w:after="3"/>
        <w:ind w:left="10" w:hanging="10"/>
        <w:jc w:val="center"/>
      </w:pPr>
      <w:r>
        <w:rPr>
          <w:sz w:val="21"/>
        </w:rPr>
        <w:t>University of Groningen, Netherland</w:t>
      </w:r>
    </w:p>
    <w:p w14:paraId="00D1F953" w14:textId="77777777" w:rsidR="000E0055" w:rsidRDefault="00FB537D">
      <w:pPr>
        <w:spacing w:after="3"/>
        <w:ind w:left="10" w:right="73" w:hanging="10"/>
        <w:jc w:val="center"/>
      </w:pPr>
      <w:r>
        <w:rPr>
          <w:sz w:val="21"/>
        </w:rPr>
        <w:t xml:space="preserve">Email: </w:t>
      </w:r>
      <w:r>
        <w:rPr>
          <w:rFonts w:ascii="Cambria" w:eastAsia="Cambria" w:hAnsi="Cambria" w:cs="Cambria"/>
          <w:sz w:val="21"/>
        </w:rPr>
        <w:t>{</w:t>
      </w:r>
      <w:proofErr w:type="gramStart"/>
      <w:r>
        <w:rPr>
          <w:sz w:val="21"/>
        </w:rPr>
        <w:t>t.klooster</w:t>
      </w:r>
      <w:proofErr w:type="gramEnd"/>
      <w:r>
        <w:rPr>
          <w:sz w:val="21"/>
        </w:rPr>
        <w:t>.1,p.p.vogel</w:t>
      </w:r>
      <w:r>
        <w:rPr>
          <w:rFonts w:ascii="Cambria" w:eastAsia="Cambria" w:hAnsi="Cambria" w:cs="Cambria"/>
          <w:sz w:val="21"/>
        </w:rPr>
        <w:t>}</w:t>
      </w:r>
      <w:r>
        <w:rPr>
          <w:sz w:val="21"/>
        </w:rPr>
        <w:t xml:space="preserve">@student.rug.nl, </w:t>
      </w:r>
      <w:r>
        <w:rPr>
          <w:rFonts w:ascii="Cambria" w:eastAsia="Cambria" w:hAnsi="Cambria" w:cs="Cambria"/>
          <w:sz w:val="21"/>
        </w:rPr>
        <w:t>{</w:t>
      </w:r>
      <w:proofErr w:type="spellStart"/>
      <w:r>
        <w:rPr>
          <w:sz w:val="21"/>
        </w:rPr>
        <w:t>v.andrikopoulos,m.f.lungu</w:t>
      </w:r>
      <w:proofErr w:type="spellEnd"/>
      <w:r>
        <w:rPr>
          <w:rFonts w:ascii="Cambria" w:eastAsia="Cambria" w:hAnsi="Cambria" w:cs="Cambria"/>
          <w:sz w:val="21"/>
        </w:rPr>
        <w:t>}</w:t>
      </w:r>
      <w:r>
        <w:rPr>
          <w:sz w:val="21"/>
        </w:rPr>
        <w:t>@rug.nl</w:t>
      </w:r>
    </w:p>
    <w:p w14:paraId="12569D20" w14:textId="77777777" w:rsidR="000E0055" w:rsidRDefault="000E0055">
      <w:pPr>
        <w:sectPr w:rsidR="000E0055">
          <w:footerReference w:type="even" r:id="rId7"/>
          <w:footerReference w:type="default" r:id="rId8"/>
          <w:footerReference w:type="first" r:id="rId9"/>
          <w:pgSz w:w="12240" w:h="15840"/>
          <w:pgMar w:top="1805" w:right="1567" w:bottom="1714" w:left="1575" w:header="720" w:footer="800" w:gutter="0"/>
          <w:pgNumType w:start="109"/>
          <w:cols w:space="720"/>
        </w:sectPr>
      </w:pPr>
    </w:p>
    <w:p w14:paraId="1FD6A267" w14:textId="77777777" w:rsidR="000E0055" w:rsidRDefault="00FB537D">
      <w:pPr>
        <w:spacing w:after="245" w:line="232" w:lineRule="auto"/>
        <w:ind w:firstLine="189"/>
      </w:pPr>
      <w:r>
        <w:rPr>
          <w:rFonts w:ascii="Calibri" w:eastAsia="Calibri" w:hAnsi="Calibri" w:cs="Calibri"/>
          <w:i/>
          <w:sz w:val="17"/>
        </w:rPr>
        <w:t>Abstract</w:t>
      </w:r>
      <w:r>
        <w:rPr>
          <w:sz w:val="17"/>
        </w:rPr>
        <w:t>—Tens of thousands of web applications are written in Flask, a Python-based web framework. Despite a rich ecosystem of extensions, there is none that supports the de</w:t>
      </w:r>
      <w:r>
        <w:rPr>
          <w:sz w:val="17"/>
        </w:rPr>
        <w:t>veloper in gaining insight into the evolving performance of their service. In this paper, we introduce Flask Dashboard, a library that addresses this problem. We present the ease with which the library can be integrated in an already existing web applicati</w:t>
      </w:r>
      <w:r>
        <w:rPr>
          <w:sz w:val="17"/>
        </w:rPr>
        <w:t>on, discuss some of the visualization perspectives that the library provides and point to some future challenges for similar libraries.</w:t>
      </w:r>
    </w:p>
    <w:p w14:paraId="08211D3B" w14:textId="77777777" w:rsidR="000E0055" w:rsidRDefault="00FB537D">
      <w:pPr>
        <w:pStyle w:val="1"/>
        <w:spacing w:after="99"/>
      </w:pPr>
      <w:r>
        <w:rPr>
          <w:sz w:val="19"/>
        </w:rPr>
        <w:t>I. I</w:t>
      </w:r>
      <w:r>
        <w:t>NTRODUCTION</w:t>
      </w:r>
    </w:p>
    <w:p w14:paraId="796B070E" w14:textId="77777777" w:rsidR="000E0055" w:rsidRDefault="00FB537D">
      <w:pPr>
        <w:ind w:left="-4"/>
      </w:pPr>
      <w:r>
        <w:rPr>
          <w:i/>
        </w:rPr>
        <w:t xml:space="preserve">There is no getting around it: you are building a distributed system </w:t>
      </w:r>
      <w:r>
        <w:t>argues a recent article [1]. Indeed</w:t>
      </w:r>
      <w:r>
        <w:t xml:space="preserve">, even the simplest second-year student project is a web application implemented as two-tier architecture with a </w:t>
      </w:r>
      <w:proofErr w:type="spellStart"/>
      <w:r>
        <w:t>Javascript</w:t>
      </w:r>
      <w:proofErr w:type="spellEnd"/>
      <w:r>
        <w:t>/HTML5 front-end a service backend, usually a REST API.</w:t>
      </w:r>
    </w:p>
    <w:p w14:paraId="19FAA980" w14:textId="77777777" w:rsidR="000E0055" w:rsidRDefault="00FB537D">
      <w:pPr>
        <w:ind w:left="-4"/>
      </w:pPr>
      <w:r>
        <w:t>Python is one of the most popular programming language choices for implementi</w:t>
      </w:r>
      <w:r>
        <w:t xml:space="preserve">ng the </w:t>
      </w:r>
      <w:proofErr w:type="gramStart"/>
      <w:r>
        <w:t>back-end</w:t>
      </w:r>
      <w:proofErr w:type="gramEnd"/>
      <w:r>
        <w:t xml:space="preserve"> of web applications. GitHub contains more than 500K </w:t>
      </w:r>
      <w:proofErr w:type="gramStart"/>
      <w:r>
        <w:t>open source</w:t>
      </w:r>
      <w:proofErr w:type="gramEnd"/>
      <w:r>
        <w:t xml:space="preserve"> Python projects and the </w:t>
      </w:r>
      <w:proofErr w:type="spellStart"/>
      <w:r>
        <w:t>Tiobe</w:t>
      </w:r>
      <w:proofErr w:type="spellEnd"/>
      <w:r>
        <w:t xml:space="preserve"> Index</w:t>
      </w:r>
      <w:r>
        <w:rPr>
          <w:vertAlign w:val="superscript"/>
        </w:rPr>
        <w:footnoteReference w:id="1"/>
      </w:r>
      <w:r>
        <w:rPr>
          <w:vertAlign w:val="superscript"/>
        </w:rPr>
        <w:t xml:space="preserve"> </w:t>
      </w:r>
      <w:r>
        <w:t>ranks Python as the 4th most popular programming language as of June 2016.</w:t>
      </w:r>
    </w:p>
    <w:p w14:paraId="404543AE" w14:textId="77777777" w:rsidR="000E0055" w:rsidRDefault="00FB537D">
      <w:pPr>
        <w:ind w:left="-4"/>
      </w:pPr>
      <w:r>
        <w:t>Within the Python community, Flask</w:t>
      </w:r>
      <w:r>
        <w:rPr>
          <w:vertAlign w:val="superscript"/>
        </w:rPr>
        <w:footnoteReference w:id="2"/>
      </w:r>
      <w:r>
        <w:rPr>
          <w:vertAlign w:val="superscript"/>
        </w:rPr>
        <w:t xml:space="preserve"> </w:t>
      </w:r>
      <w:r>
        <w:t>is a very popular web framework</w:t>
      </w:r>
      <w:r>
        <w:rPr>
          <w:vertAlign w:val="superscript"/>
        </w:rPr>
        <w:footnoteReference w:id="3"/>
      </w:r>
      <w:r>
        <w:t>. It provides simplicity and flexibility by implementing a bare-minimum web server, and thus advertises as a mi</w:t>
      </w:r>
      <w:r>
        <w:t xml:space="preserve">cro-framework. The Flask tutorial shows how setting up a simple Flask </w:t>
      </w:r>
      <w:r>
        <w:rPr>
          <w:i/>
        </w:rPr>
        <w:t xml:space="preserve">“Hello World” </w:t>
      </w:r>
      <w:r>
        <w:t>web-service requires no more than 5 lines of Python code [2].</w:t>
      </w:r>
    </w:p>
    <w:p w14:paraId="3C423C2F" w14:textId="77777777" w:rsidR="000E0055" w:rsidRDefault="00FB537D">
      <w:pPr>
        <w:spacing w:after="64"/>
        <w:ind w:left="-4"/>
      </w:pPr>
      <w:r>
        <w:t>Despite their popularity, to the best of our knowledge, there is no simple solution for monitoring the evolving performance of Flask web applications. Thus, every one of the developers of these projects faces one of the following options when confronted wi</w:t>
      </w:r>
      <w:r>
        <w:t>th the need of gathering insight into the runtime behavior of their implemented services:</w:t>
      </w:r>
    </w:p>
    <w:p w14:paraId="540BA5F9" w14:textId="77777777" w:rsidR="000E0055" w:rsidRDefault="00FB537D">
      <w:pPr>
        <w:numPr>
          <w:ilvl w:val="0"/>
          <w:numId w:val="1"/>
        </w:numPr>
        <w:ind w:hanging="27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CFE714" wp14:editId="6AE0BE1C">
                <wp:simplePos x="0" y="0"/>
                <wp:positionH relativeFrom="page">
                  <wp:posOffset>457200</wp:posOffset>
                </wp:positionH>
                <wp:positionV relativeFrom="page">
                  <wp:posOffset>342900</wp:posOffset>
                </wp:positionV>
                <wp:extent cx="6858000" cy="444500"/>
                <wp:effectExtent l="0" t="0" r="0" b="0"/>
                <wp:wrapTopAndBottom/>
                <wp:docPr id="7886" name="Group 7886"/>
                <wp:cNvGraphicFramePr/>
                <a:graphic xmlns:a="http://schemas.openxmlformats.org/drawingml/2006/main">
                  <a:graphicData uri="http://schemas.microsoft.com/office/word/2010/wordprocessingGroup">
                    <wpg:wgp>
                      <wpg:cNvGrpSpPr/>
                      <wpg:grpSpPr>
                        <a:xfrm>
                          <a:off x="0" y="0"/>
                          <a:ext cx="6858000" cy="444500"/>
                          <a:chOff x="0" y="0"/>
                          <a:chExt cx="6858000" cy="444500"/>
                        </a:xfrm>
                      </wpg:grpSpPr>
                      <pic:pic xmlns:pic="http://schemas.openxmlformats.org/drawingml/2006/picture">
                        <pic:nvPicPr>
                          <pic:cNvPr id="131" name="Picture 131"/>
                          <pic:cNvPicPr/>
                        </pic:nvPicPr>
                        <pic:blipFill>
                          <a:blip r:embed="rId10"/>
                          <a:stretch>
                            <a:fillRect/>
                          </a:stretch>
                        </pic:blipFill>
                        <pic:spPr>
                          <a:xfrm>
                            <a:off x="0" y="0"/>
                            <a:ext cx="6858000" cy="444500"/>
                          </a:xfrm>
                          <a:prstGeom prst="rect">
                            <a:avLst/>
                          </a:prstGeom>
                        </pic:spPr>
                      </pic:pic>
                      <wps:wsp>
                        <wps:cNvPr id="7419" name="Rectangle 7419"/>
                        <wps:cNvSpPr/>
                        <wps:spPr>
                          <a:xfrm>
                            <a:off x="1920748" y="204329"/>
                            <a:ext cx="337820" cy="187055"/>
                          </a:xfrm>
                          <a:prstGeom prst="rect">
                            <a:avLst/>
                          </a:prstGeom>
                          <a:ln>
                            <a:noFill/>
                          </a:ln>
                        </wps:spPr>
                        <wps:txbx>
                          <w:txbxContent>
                            <w:p w14:paraId="1AD68EB0" w14:textId="77777777" w:rsidR="000E0055" w:rsidRDefault="00FB537D">
                              <w:pPr>
                                <w:spacing w:after="160"/>
                                <w:ind w:left="0" w:firstLine="0"/>
                                <w:jc w:val="left"/>
                              </w:pPr>
                              <w:r>
                                <w:rPr>
                                  <w:sz w:val="20"/>
                                </w:rPr>
                                <w:t>2017</w:t>
                              </w:r>
                            </w:p>
                          </w:txbxContent>
                        </wps:txbx>
                        <wps:bodyPr horzOverflow="overflow" vert="horz" lIns="0" tIns="0" rIns="0" bIns="0" rtlCol="0">
                          <a:noAutofit/>
                        </wps:bodyPr>
                      </wps:wsp>
                      <wps:wsp>
                        <wps:cNvPr id="7420" name="Rectangle 7420"/>
                        <wps:cNvSpPr/>
                        <wps:spPr>
                          <a:xfrm>
                            <a:off x="2174748" y="204329"/>
                            <a:ext cx="3674131" cy="187055"/>
                          </a:xfrm>
                          <a:prstGeom prst="rect">
                            <a:avLst/>
                          </a:prstGeom>
                          <a:ln>
                            <a:noFill/>
                          </a:ln>
                        </wps:spPr>
                        <wps:txbx>
                          <w:txbxContent>
                            <w:p w14:paraId="32985028" w14:textId="77777777" w:rsidR="000E0055" w:rsidRDefault="00FB537D">
                              <w:pPr>
                                <w:spacing w:after="160"/>
                                <w:ind w:left="0" w:firstLine="0"/>
                                <w:jc w:val="left"/>
                              </w:pPr>
                              <w:r>
                                <w:rPr>
                                  <w:sz w:val="20"/>
                                </w:rPr>
                                <w:t xml:space="preserve"> IEEE Working Conference on Software Visualization</w:t>
                              </w:r>
                            </w:p>
                          </w:txbxContent>
                        </wps:txbx>
                        <wps:bodyPr horzOverflow="overflow" vert="horz" lIns="0" tIns="0" rIns="0" bIns="0" rtlCol="0">
                          <a:noAutofit/>
                        </wps:bodyPr>
                      </wps:wsp>
                    </wpg:wgp>
                  </a:graphicData>
                </a:graphic>
              </wp:anchor>
            </w:drawing>
          </mc:Choice>
          <mc:Fallback xmlns:a="http://schemas.openxmlformats.org/drawingml/2006/main">
            <w:pict>
              <v:group id="Group 7886" style="width:540pt;height:35pt;position:absolute;mso-position-horizontal-relative:page;mso-position-horizontal:absolute;margin-left:36pt;mso-position-vertical-relative:page;margin-top:27pt;" coordsize="68580,4445">
                <v:shape id="Picture 131" style="position:absolute;width:68580;height:4445;left:0;top:0;" filled="f">
                  <v:imagedata r:id="rId21"/>
                </v:shape>
                <v:rect id="Rectangle 7419" style="position:absolute;width:3378;height:1870;left:19207;top:2043;"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2017</w:t>
                        </w:r>
                      </w:p>
                    </w:txbxContent>
                  </v:textbox>
                </v:rect>
                <v:rect id="Rectangle 7420" style="position:absolute;width:36741;height:1870;left:21747;top:2043;"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IEEE Working Conference on Software Visualization</w:t>
                        </w:r>
                      </w:p>
                    </w:txbxContent>
                  </v:textbox>
                </v:rect>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EA1BD4" wp14:editId="123A5DF9">
                <wp:simplePos x="0" y="0"/>
                <wp:positionH relativeFrom="page">
                  <wp:posOffset>508000</wp:posOffset>
                </wp:positionH>
                <wp:positionV relativeFrom="page">
                  <wp:posOffset>9296400</wp:posOffset>
                </wp:positionV>
                <wp:extent cx="2540000" cy="508000"/>
                <wp:effectExtent l="0" t="0" r="0" b="0"/>
                <wp:wrapTopAndBottom/>
                <wp:docPr id="7887" name="Group 7887"/>
                <wp:cNvGraphicFramePr/>
                <a:graphic xmlns:a="http://schemas.openxmlformats.org/drawingml/2006/main">
                  <a:graphicData uri="http://schemas.microsoft.com/office/word/2010/wordprocessingGroup">
                    <wpg:wgp>
                      <wpg:cNvGrpSpPr/>
                      <wpg:grpSpPr>
                        <a:xfrm>
                          <a:off x="0" y="0"/>
                          <a:ext cx="2540000" cy="508000"/>
                          <a:chOff x="0" y="0"/>
                          <a:chExt cx="2540000" cy="508000"/>
                        </a:xfrm>
                      </wpg:grpSpPr>
                      <pic:pic xmlns:pic="http://schemas.openxmlformats.org/drawingml/2006/picture">
                        <pic:nvPicPr>
                          <pic:cNvPr id="135" name="Picture 135"/>
                          <pic:cNvPicPr/>
                        </pic:nvPicPr>
                        <pic:blipFill>
                          <a:blip r:embed="rId10"/>
                          <a:stretch>
                            <a:fillRect/>
                          </a:stretch>
                        </pic:blipFill>
                        <pic:spPr>
                          <a:xfrm>
                            <a:off x="0" y="0"/>
                            <a:ext cx="2540000" cy="508000"/>
                          </a:xfrm>
                          <a:prstGeom prst="rect">
                            <a:avLst/>
                          </a:prstGeom>
                        </pic:spPr>
                      </pic:pic>
                      <wps:wsp>
                        <wps:cNvPr id="7435" name="Rectangle 7435"/>
                        <wps:cNvSpPr/>
                        <wps:spPr>
                          <a:xfrm>
                            <a:off x="127000" y="99963"/>
                            <a:ext cx="2076647" cy="149644"/>
                          </a:xfrm>
                          <a:prstGeom prst="rect">
                            <a:avLst/>
                          </a:prstGeom>
                          <a:ln>
                            <a:noFill/>
                          </a:ln>
                        </wps:spPr>
                        <wps:txbx>
                          <w:txbxContent>
                            <w:p w14:paraId="17F3F9E9" w14:textId="77777777" w:rsidR="000E0055" w:rsidRDefault="00FB537D">
                              <w:pPr>
                                <w:spacing w:after="160"/>
                                <w:ind w:left="0" w:firstLine="0"/>
                                <w:jc w:val="left"/>
                              </w:pPr>
                              <w:r>
                                <w:rPr>
                                  <w:sz w:val="16"/>
                                </w:rPr>
                                <w:t>978-1-5386-1003-9/17 $31.00 © 2017</w:t>
                              </w:r>
                            </w:p>
                          </w:txbxContent>
                        </wps:txbx>
                        <wps:bodyPr horzOverflow="overflow" vert="horz" lIns="0" tIns="0" rIns="0" bIns="0" rtlCol="0">
                          <a:noAutofit/>
                        </wps:bodyPr>
                      </wps:wsp>
                      <wps:wsp>
                        <wps:cNvPr id="7436" name="Rectangle 7436"/>
                        <wps:cNvSpPr/>
                        <wps:spPr>
                          <a:xfrm>
                            <a:off x="1688389" y="99963"/>
                            <a:ext cx="326064" cy="149644"/>
                          </a:xfrm>
                          <a:prstGeom prst="rect">
                            <a:avLst/>
                          </a:prstGeom>
                          <a:ln>
                            <a:noFill/>
                          </a:ln>
                        </wps:spPr>
                        <wps:txbx>
                          <w:txbxContent>
                            <w:p w14:paraId="40763689" w14:textId="77777777" w:rsidR="000E0055" w:rsidRDefault="00FB537D">
                              <w:pPr>
                                <w:spacing w:after="160"/>
                                <w:ind w:left="0" w:firstLine="0"/>
                                <w:jc w:val="left"/>
                              </w:pPr>
                              <w:r>
                                <w:rPr>
                                  <w:sz w:val="16"/>
                                </w:rPr>
                                <w:t xml:space="preserve"> IEEE</w:t>
                              </w:r>
                            </w:p>
                          </w:txbxContent>
                        </wps:txbx>
                        <wps:bodyPr horzOverflow="overflow" vert="horz" lIns="0" tIns="0" rIns="0" bIns="0" rtlCol="0">
                          <a:noAutofit/>
                        </wps:bodyPr>
                      </wps:wsp>
                      <wps:wsp>
                        <wps:cNvPr id="144" name="Rectangle 144"/>
                        <wps:cNvSpPr/>
                        <wps:spPr>
                          <a:xfrm>
                            <a:off x="127000" y="226963"/>
                            <a:ext cx="1771393" cy="149644"/>
                          </a:xfrm>
                          <a:prstGeom prst="rect">
                            <a:avLst/>
                          </a:prstGeom>
                          <a:ln>
                            <a:noFill/>
                          </a:ln>
                        </wps:spPr>
                        <wps:txbx>
                          <w:txbxContent>
                            <w:p w14:paraId="153AFDC3" w14:textId="77777777" w:rsidR="000E0055" w:rsidRDefault="00FB537D">
                              <w:pPr>
                                <w:spacing w:after="160"/>
                                <w:ind w:left="0" w:firstLine="0"/>
                                <w:jc w:val="left"/>
                              </w:pPr>
                              <w:r>
                                <w:rPr>
                                  <w:sz w:val="16"/>
                                </w:rPr>
                                <w:t>DOI 10.1109/VISSOFT.2017.13</w:t>
                              </w:r>
                            </w:p>
                          </w:txbxContent>
                        </wps:txbx>
                        <wps:bodyPr horzOverflow="overflow" vert="horz" lIns="0" tIns="0" rIns="0" bIns="0" rtlCol="0">
                          <a:noAutofit/>
                        </wps:bodyPr>
                      </wps:wsp>
                    </wpg:wgp>
                  </a:graphicData>
                </a:graphic>
              </wp:anchor>
            </w:drawing>
          </mc:Choice>
          <mc:Fallback xmlns:a="http://schemas.openxmlformats.org/drawingml/2006/main">
            <w:pict>
              <v:group id="Group 7887" style="width:200pt;height:40pt;position:absolute;mso-position-horizontal-relative:page;mso-position-horizontal:absolute;margin-left:40pt;mso-position-vertical-relative:page;margin-top:732pt;" coordsize="25400,5080">
                <v:shape id="Picture 135" style="position:absolute;width:25400;height:5080;left:0;top:0;" filled="f">
                  <v:imagedata r:id="rId21"/>
                </v:shape>
                <v:rect id="Rectangle 7435" style="position:absolute;width:20766;height:1496;left:1270;top:99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978-1-5386-1003-9/17 $31.00 © 2017</w:t>
                        </w:r>
                      </w:p>
                    </w:txbxContent>
                  </v:textbox>
                </v:rect>
                <v:rect id="Rectangle 7436" style="position:absolute;width:3260;height:1496;left:16883;top:99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IEEE</w:t>
                        </w:r>
                      </w:p>
                    </w:txbxContent>
                  </v:textbox>
                </v:rect>
                <v:rect id="Rectangle 144" style="position:absolute;width:17713;height:1496;left:1270;top:226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DOI 10.1109/VISSOFT.2017.13</w:t>
                        </w:r>
                      </w:p>
                    </w:txbxContent>
                  </v:textbox>
                </v:rect>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33D7A5" wp14:editId="33E4CC01">
                <wp:simplePos x="0" y="0"/>
                <wp:positionH relativeFrom="page">
                  <wp:posOffset>4699000</wp:posOffset>
                </wp:positionH>
                <wp:positionV relativeFrom="page">
                  <wp:posOffset>9296400</wp:posOffset>
                </wp:positionV>
                <wp:extent cx="2286000" cy="381000"/>
                <wp:effectExtent l="0" t="0" r="0" b="0"/>
                <wp:wrapTopAndBottom/>
                <wp:docPr id="7888" name="Group 7888"/>
                <wp:cNvGraphicFramePr/>
                <a:graphic xmlns:a="http://schemas.openxmlformats.org/drawingml/2006/main">
                  <a:graphicData uri="http://schemas.microsoft.com/office/word/2010/wordprocessingGroup">
                    <wpg:wgp>
                      <wpg:cNvGrpSpPr/>
                      <wpg:grpSpPr>
                        <a:xfrm>
                          <a:off x="0" y="0"/>
                          <a:ext cx="2286000" cy="381000"/>
                          <a:chOff x="0" y="0"/>
                          <a:chExt cx="2286000" cy="381000"/>
                        </a:xfrm>
                      </wpg:grpSpPr>
                      <pic:pic xmlns:pic="http://schemas.openxmlformats.org/drawingml/2006/picture">
                        <pic:nvPicPr>
                          <pic:cNvPr id="137" name="Picture 137"/>
                          <pic:cNvPicPr/>
                        </pic:nvPicPr>
                        <pic:blipFill>
                          <a:blip r:embed="rId10"/>
                          <a:stretch>
                            <a:fillRect/>
                          </a:stretch>
                        </pic:blipFill>
                        <pic:spPr>
                          <a:xfrm>
                            <a:off x="1651000" y="0"/>
                            <a:ext cx="635000" cy="381000"/>
                          </a:xfrm>
                          <a:prstGeom prst="rect">
                            <a:avLst/>
                          </a:prstGeom>
                        </pic:spPr>
                      </pic:pic>
                      <pic:pic xmlns:pic="http://schemas.openxmlformats.org/drawingml/2006/picture">
                        <pic:nvPicPr>
                          <pic:cNvPr id="139" name="Picture 139"/>
                          <pic:cNvPicPr/>
                        </pic:nvPicPr>
                        <pic:blipFill>
                          <a:blip r:embed="rId10"/>
                          <a:stretch>
                            <a:fillRect/>
                          </a:stretch>
                        </pic:blipFill>
                        <pic:spPr>
                          <a:xfrm>
                            <a:off x="825500" y="0"/>
                            <a:ext cx="635000" cy="381000"/>
                          </a:xfrm>
                          <a:prstGeom prst="rect">
                            <a:avLst/>
                          </a:prstGeom>
                        </pic:spPr>
                      </pic:pic>
                      <pic:pic xmlns:pic="http://schemas.openxmlformats.org/drawingml/2006/picture">
                        <pic:nvPicPr>
                          <pic:cNvPr id="141" name="Picture 141"/>
                          <pic:cNvPicPr/>
                        </pic:nvPicPr>
                        <pic:blipFill>
                          <a:blip r:embed="rId10"/>
                          <a:stretch>
                            <a:fillRect/>
                          </a:stretch>
                        </pic:blipFill>
                        <pic:spPr>
                          <a:xfrm>
                            <a:off x="0" y="0"/>
                            <a:ext cx="635000" cy="381000"/>
                          </a:xfrm>
                          <a:prstGeom prst="rect">
                            <a:avLst/>
                          </a:prstGeom>
                        </pic:spPr>
                      </pic:pic>
                      <pic:pic xmlns:pic="http://schemas.openxmlformats.org/drawingml/2006/picture">
                        <pic:nvPicPr>
                          <pic:cNvPr id="147" name="Picture 147"/>
                          <pic:cNvPicPr/>
                        </pic:nvPicPr>
                        <pic:blipFill>
                          <a:blip r:embed="rId22"/>
                          <a:stretch>
                            <a:fillRect/>
                          </a:stretch>
                        </pic:blipFill>
                        <pic:spPr>
                          <a:xfrm>
                            <a:off x="1651000" y="0"/>
                            <a:ext cx="635000" cy="381000"/>
                          </a:xfrm>
                          <a:prstGeom prst="rect">
                            <a:avLst/>
                          </a:prstGeom>
                        </pic:spPr>
                      </pic:pic>
                    </wpg:wgp>
                  </a:graphicData>
                </a:graphic>
              </wp:anchor>
            </w:drawing>
          </mc:Choice>
          <mc:Fallback xmlns:a="http://schemas.openxmlformats.org/drawingml/2006/main">
            <w:pict>
              <v:group id="Group 7888" style="width:180pt;height:30pt;position:absolute;mso-position-horizontal-relative:page;mso-position-horizontal:absolute;margin-left:370pt;mso-position-vertical-relative:page;margin-top:732pt;" coordsize="22860,3810">
                <v:shape id="Picture 137" style="position:absolute;width:6350;height:3810;left:16510;top:0;" filled="f">
                  <v:imagedata r:id="rId21"/>
                </v:shape>
                <v:shape id="Picture 139" style="position:absolute;width:6350;height:3810;left:8255;top:0;" filled="f">
                  <v:imagedata r:id="rId21"/>
                </v:shape>
                <v:shape id="Picture 141" style="position:absolute;width:6350;height:3810;left:0;top:0;" filled="f">
                  <v:imagedata r:id="rId21"/>
                </v:shape>
                <v:shape id="Picture 147" style="position:absolute;width:6350;height:3810;left:16510;top:0;" filled="f">
                  <v:imagedata r:id="rId23"/>
                </v:shape>
                <w10:wrap type="topAndBottom"/>
              </v:group>
            </w:pict>
          </mc:Fallback>
        </mc:AlternateContent>
      </w:r>
      <w:r>
        <w:t xml:space="preserve">Use a commercial monitoring </w:t>
      </w:r>
      <w:r>
        <w:t xml:space="preserve">tool which treats the subject API as a </w:t>
      </w:r>
      <w:proofErr w:type="gramStart"/>
      <w:r>
        <w:t>black-box</w:t>
      </w:r>
      <w:proofErr w:type="gramEnd"/>
      <w:r>
        <w:t xml:space="preserve"> (e.g. Pingdom, </w:t>
      </w:r>
      <w:proofErr w:type="spellStart"/>
      <w:r>
        <w:t>Runscope</w:t>
      </w:r>
      <w:proofErr w:type="spellEnd"/>
      <w:r>
        <w:t>).</w:t>
      </w:r>
    </w:p>
    <w:p w14:paraId="5DEB258F" w14:textId="77777777" w:rsidR="000E0055" w:rsidRDefault="00FB537D">
      <w:pPr>
        <w:numPr>
          <w:ilvl w:val="0"/>
          <w:numId w:val="1"/>
        </w:numPr>
        <w:ind w:hanging="271"/>
      </w:pPr>
      <w:r>
        <w:t>Implement their own ad-hoc analytics solution, having to reinvent basic visualization and interaction strategies. 3) Live without analytics insight into their services.</w:t>
      </w:r>
    </w:p>
    <w:p w14:paraId="210CD291" w14:textId="77777777" w:rsidR="000E0055" w:rsidRDefault="00FB537D">
      <w:pPr>
        <w:ind w:left="-4"/>
      </w:pPr>
      <w:r>
        <w:t>For projects</w:t>
      </w:r>
      <w:r>
        <w:t xml:space="preserve"> on a budget (</w:t>
      </w:r>
      <w:proofErr w:type="gramStart"/>
      <w:r>
        <w:t>e.g.</w:t>
      </w:r>
      <w:proofErr w:type="gramEnd"/>
      <w:r>
        <w:t xml:space="preserve"> research, startups) the first and the second options are often not available due to time and financial constraints. Even when using 3rd-party analytics solutions, a critical insight into the evolution of the exposed services of the web a</w:t>
      </w:r>
      <w:r>
        <w:t>pplication, is missing because such solutions have no notion of versioning and no integration with the development life cycle. [3]</w:t>
      </w:r>
    </w:p>
    <w:p w14:paraId="03F6C292" w14:textId="77777777" w:rsidR="000E0055" w:rsidRDefault="00FB537D">
      <w:pPr>
        <w:ind w:left="-4"/>
      </w:pPr>
      <w:r>
        <w:t>To avoid projects ending up in the third situation, that of living without analytics, in this paper we present Flask Dashboar</w:t>
      </w:r>
      <w:r>
        <w:t xml:space="preserve">d — a low-effort service monitoring library for Flask-based Python web services that is easy to integrate and enables the </w:t>
      </w:r>
      <w:r>
        <w:rPr>
          <w:i/>
        </w:rPr>
        <w:t xml:space="preserve">agile assessment </w:t>
      </w:r>
      <w:r>
        <w:t>of service evolution. [4]</w:t>
      </w:r>
    </w:p>
    <w:p w14:paraId="2C930FDD" w14:textId="77777777" w:rsidR="000E0055" w:rsidRDefault="00FB537D">
      <w:pPr>
        <w:spacing w:after="109"/>
        <w:ind w:left="-4"/>
      </w:pPr>
      <w:r>
        <w:t xml:space="preserve">As a case study, on which we will illustrate our solution, we are going to use an </w:t>
      </w:r>
      <w:proofErr w:type="gramStart"/>
      <w:r>
        <w:t>open sour</w:t>
      </w:r>
      <w:r>
        <w:t>ce</w:t>
      </w:r>
      <w:proofErr w:type="gramEnd"/>
      <w:r>
        <w:t xml:space="preserve"> API which was in the third situation presented above for more than one year.</w:t>
      </w:r>
    </w:p>
    <w:p w14:paraId="20D46D4D" w14:textId="77777777" w:rsidR="000E0055" w:rsidRDefault="00FB537D">
      <w:pPr>
        <w:pStyle w:val="1"/>
        <w:ind w:right="11"/>
      </w:pPr>
      <w:r>
        <w:rPr>
          <w:sz w:val="19"/>
        </w:rPr>
        <w:t>II. C</w:t>
      </w:r>
      <w:r>
        <w:t xml:space="preserve">ASE </w:t>
      </w:r>
      <w:r>
        <w:rPr>
          <w:sz w:val="19"/>
        </w:rPr>
        <w:t>S</w:t>
      </w:r>
      <w:r>
        <w:t>TUDY</w:t>
      </w:r>
    </w:p>
    <w:p w14:paraId="1071D88D" w14:textId="77777777" w:rsidR="000E0055" w:rsidRDefault="00FB537D">
      <w:pPr>
        <w:spacing w:after="34"/>
        <w:ind w:left="-4"/>
      </w:pPr>
      <w:proofErr w:type="spellStart"/>
      <w:r>
        <w:t>Zeeguu</w:t>
      </w:r>
      <w:proofErr w:type="spellEnd"/>
      <w:r>
        <w:rPr>
          <w:vertAlign w:val="superscript"/>
        </w:rPr>
        <w:footnoteReference w:id="4"/>
      </w:r>
      <w:r>
        <w:rPr>
          <w:vertAlign w:val="superscript"/>
        </w:rPr>
        <w:t xml:space="preserve"> </w:t>
      </w:r>
      <w:r>
        <w:t>is a platform and an ecosystem of applications for accelerating vocabulary acquisition in a foreign language [5]. The architecture of the ecosystem has at its core an API implemented with Flask and Python and a series of satellite applications that togethe</w:t>
      </w:r>
      <w:r>
        <w:t>r offer three main intertwined features for the learner:</w:t>
      </w:r>
    </w:p>
    <w:p w14:paraId="7A8D47D3" w14:textId="77777777" w:rsidR="000E0055" w:rsidRDefault="00FB537D">
      <w:pPr>
        <w:numPr>
          <w:ilvl w:val="0"/>
          <w:numId w:val="2"/>
        </w:numPr>
        <w:ind w:left="460" w:hanging="271"/>
      </w:pPr>
      <w:r>
        <w:t>Reader applications that provide effortless translations for those texts which are too difficult for the readers.</w:t>
      </w:r>
    </w:p>
    <w:p w14:paraId="1909691C" w14:textId="77777777" w:rsidR="000E0055" w:rsidRDefault="00FB537D">
      <w:pPr>
        <w:numPr>
          <w:ilvl w:val="0"/>
          <w:numId w:val="2"/>
        </w:numPr>
        <w:ind w:left="460" w:hanging="271"/>
      </w:pPr>
      <w:r>
        <w:t>Interactive exercises personally generated based on the preferences and past likes of</w:t>
      </w:r>
      <w:r>
        <w:t xml:space="preserve"> the learner.</w:t>
      </w:r>
    </w:p>
    <w:p w14:paraId="1912099A" w14:textId="77777777" w:rsidR="000E0055" w:rsidRDefault="00FB537D">
      <w:pPr>
        <w:numPr>
          <w:ilvl w:val="0"/>
          <w:numId w:val="2"/>
        </w:numPr>
        <w:ind w:left="460" w:hanging="271"/>
      </w:pPr>
      <w:r>
        <w:t>Article recommendations which are at the appropriate level of difficulty for the reader. The difficulty is estimated based on past exercise and reading activity.</w:t>
      </w:r>
    </w:p>
    <w:p w14:paraId="640715C9" w14:textId="77777777" w:rsidR="000E0055" w:rsidRDefault="00FB537D">
      <w:pPr>
        <w:ind w:left="-4"/>
      </w:pPr>
      <w:r>
        <w:t xml:space="preserve">The core API provides correspondingly three types of </w:t>
      </w:r>
      <w:proofErr w:type="gramStart"/>
      <w:r>
        <w:t>functionality</w:t>
      </w:r>
      <w:proofErr w:type="gramEnd"/>
      <w:r>
        <w:t>: contextual t</w:t>
      </w:r>
      <w:r>
        <w:t>ranslations, article recommendations, and personalized exercise suggestions. The core API of system is a research project, which sustains at the moment of writing this article the reading and practice of about two hundred active beta-tester accounts.</w:t>
      </w:r>
    </w:p>
    <w:p w14:paraId="7EDBACBD" w14:textId="77777777" w:rsidR="000E0055" w:rsidRDefault="00FB537D">
      <w:pPr>
        <w:ind w:left="-4"/>
      </w:pPr>
      <w:r>
        <w:lastRenderedPageBreak/>
        <w:t>In th</w:t>
      </w:r>
      <w:r>
        <w:t xml:space="preserve">e remainder of this paper, we will use the </w:t>
      </w:r>
      <w:proofErr w:type="spellStart"/>
      <w:r>
        <w:t>Zeeguu</w:t>
      </w:r>
      <w:proofErr w:type="spellEnd"/>
      <w:r>
        <w:t xml:space="preserve"> API as a case study. All the figures in this paper are captured from the actual deployment of Flask Dashboard in the context of the </w:t>
      </w:r>
      <w:proofErr w:type="spellStart"/>
      <w:r>
        <w:t>Zeeguu</w:t>
      </w:r>
      <w:proofErr w:type="spellEnd"/>
      <w:r>
        <w:t xml:space="preserve"> API</w:t>
      </w:r>
      <w:r>
        <w:rPr>
          <w:vertAlign w:val="superscript"/>
        </w:rPr>
        <w:footnoteReference w:id="5"/>
      </w:r>
      <w:r>
        <w:t>.</w:t>
      </w:r>
    </w:p>
    <w:p w14:paraId="4C7EBE01" w14:textId="77777777" w:rsidR="000E0055" w:rsidRDefault="00FB537D">
      <w:pPr>
        <w:pStyle w:val="1"/>
        <w:ind w:right="7"/>
      </w:pPr>
      <w:r>
        <w:rPr>
          <w:sz w:val="19"/>
        </w:rPr>
        <w:t>III. T</w:t>
      </w:r>
      <w:r>
        <w:t xml:space="preserve">HE </w:t>
      </w:r>
      <w:r>
        <w:rPr>
          <w:sz w:val="19"/>
        </w:rPr>
        <w:t>F</w:t>
      </w:r>
      <w:r>
        <w:t xml:space="preserve">LASK </w:t>
      </w:r>
      <w:r>
        <w:rPr>
          <w:sz w:val="19"/>
        </w:rPr>
        <w:t>D</w:t>
      </w:r>
      <w:r>
        <w:t>ASHBOARD</w:t>
      </w:r>
    </w:p>
    <w:p w14:paraId="354C0335" w14:textId="77777777" w:rsidR="000E0055" w:rsidRDefault="00FB537D">
      <w:pPr>
        <w:ind w:left="-4"/>
      </w:pPr>
      <w:r>
        <w:t xml:space="preserve">In this paper we are introducing Flask Dashboard, a drop-in Python library that allows developers to monitor their </w:t>
      </w:r>
      <w:proofErr w:type="spellStart"/>
      <w:r>
        <w:t>Flaskbased</w:t>
      </w:r>
      <w:proofErr w:type="spellEnd"/>
      <w:r>
        <w:t xml:space="preserve"> Python web applications with minimal effort.</w:t>
      </w:r>
    </w:p>
    <w:p w14:paraId="4023CFBC" w14:textId="77777777" w:rsidR="000E0055" w:rsidRDefault="00FB537D">
      <w:pPr>
        <w:ind w:left="-4"/>
      </w:pPr>
      <w:r>
        <w:t>The Flask Dashboard as well as the web application that is being monitored in the cas</w:t>
      </w:r>
      <w:r>
        <w:t>e study is written in Python using Flask. This makes binding to the web services of the application relatively easy, as well as adding additional routes to the service for interacting with the Flask Dashboard.</w:t>
      </w:r>
    </w:p>
    <w:p w14:paraId="38E54414" w14:textId="77777777" w:rsidR="000E0055" w:rsidRDefault="00FB537D">
      <w:pPr>
        <w:ind w:left="-4"/>
      </w:pPr>
      <w:r>
        <w:t xml:space="preserve">To start using our Python library for service </w:t>
      </w:r>
      <w:r>
        <w:t>visualization, and assuming Flask is already installed, one needs to install the Python package</w:t>
      </w:r>
      <w:r>
        <w:rPr>
          <w:vertAlign w:val="superscript"/>
        </w:rPr>
        <w:footnoteReference w:id="6"/>
      </w:r>
      <w:r>
        <w:rPr>
          <w:vertAlign w:val="superscript"/>
        </w:rPr>
        <w:t xml:space="preserve"> </w:t>
      </w:r>
      <w:r>
        <w:t>and simply add two lines of code to their Flask web service:</w:t>
      </w:r>
    </w:p>
    <w:tbl>
      <w:tblPr>
        <w:tblStyle w:val="TableGrid"/>
        <w:tblW w:w="4581" w:type="dxa"/>
        <w:tblInd w:w="193" w:type="dxa"/>
        <w:tblCellMar>
          <w:top w:w="0" w:type="dxa"/>
          <w:left w:w="182" w:type="dxa"/>
          <w:bottom w:w="0" w:type="dxa"/>
          <w:right w:w="115" w:type="dxa"/>
        </w:tblCellMar>
        <w:tblLook w:val="04A0" w:firstRow="1" w:lastRow="0" w:firstColumn="1" w:lastColumn="0" w:noHBand="0" w:noVBand="1"/>
      </w:tblPr>
      <w:tblGrid>
        <w:gridCol w:w="4581"/>
      </w:tblGrid>
      <w:tr w:rsidR="000E0055" w14:paraId="62A9767D" w14:textId="77777777">
        <w:trPr>
          <w:trHeight w:val="852"/>
        </w:trPr>
        <w:tc>
          <w:tcPr>
            <w:tcW w:w="4581" w:type="dxa"/>
            <w:tcBorders>
              <w:top w:val="nil"/>
              <w:left w:val="nil"/>
              <w:bottom w:val="nil"/>
              <w:right w:val="nil"/>
            </w:tcBorders>
            <w:shd w:val="clear" w:color="auto" w:fill="F9F9F9"/>
          </w:tcPr>
          <w:p w14:paraId="4E717281" w14:textId="77777777" w:rsidR="000E0055" w:rsidRDefault="00FB537D">
            <w:pPr>
              <w:spacing w:after="0"/>
              <w:ind w:left="0" w:firstLine="0"/>
              <w:jc w:val="left"/>
            </w:pPr>
            <w:r>
              <w:rPr>
                <w:rFonts w:ascii="Calibri" w:eastAsia="Calibri" w:hAnsi="Calibri" w:cs="Calibri"/>
                <w:b/>
                <w:color w:val="006692"/>
                <w:sz w:val="15"/>
              </w:rPr>
              <w:t xml:space="preserve">import </w:t>
            </w:r>
            <w:r>
              <w:rPr>
                <w:rFonts w:ascii="Calibri" w:eastAsia="Calibri" w:hAnsi="Calibri" w:cs="Calibri"/>
                <w:sz w:val="15"/>
              </w:rPr>
              <w:t>dashboard</w:t>
            </w:r>
          </w:p>
          <w:p w14:paraId="7142A463" w14:textId="77777777" w:rsidR="000E0055" w:rsidRDefault="00FB537D">
            <w:pPr>
              <w:spacing w:after="0"/>
              <w:ind w:left="0" w:firstLine="0"/>
              <w:jc w:val="left"/>
            </w:pPr>
            <w:r>
              <w:rPr>
                <w:rFonts w:ascii="Calibri" w:eastAsia="Calibri" w:hAnsi="Calibri" w:cs="Calibri"/>
                <w:sz w:val="15"/>
              </w:rPr>
              <w:t>...</w:t>
            </w:r>
          </w:p>
          <w:p w14:paraId="24A96EE4" w14:textId="77777777" w:rsidR="000E0055" w:rsidRDefault="00FB537D">
            <w:pPr>
              <w:spacing w:after="0"/>
              <w:ind w:left="0" w:firstLine="0"/>
              <w:jc w:val="left"/>
            </w:pPr>
            <w:r>
              <w:rPr>
                <w:rFonts w:ascii="Calibri" w:eastAsia="Calibri" w:hAnsi="Calibri" w:cs="Calibri"/>
                <w:color w:val="EC008B"/>
                <w:sz w:val="15"/>
              </w:rPr>
              <w:t xml:space="preserve"># </w:t>
            </w:r>
            <w:proofErr w:type="spellStart"/>
            <w:proofErr w:type="gramStart"/>
            <w:r>
              <w:rPr>
                <w:rFonts w:ascii="Calibri" w:eastAsia="Calibri" w:hAnsi="Calibri" w:cs="Calibri"/>
                <w:color w:val="EC008B"/>
                <w:sz w:val="15"/>
              </w:rPr>
              <w:t>flask</w:t>
            </w:r>
            <w:proofErr w:type="gramEnd"/>
            <w:r>
              <w:rPr>
                <w:rFonts w:ascii="Calibri" w:eastAsia="Calibri" w:hAnsi="Calibri" w:cs="Calibri"/>
                <w:color w:val="EC008B"/>
                <w:sz w:val="15"/>
              </w:rPr>
              <w:t>_app</w:t>
            </w:r>
            <w:proofErr w:type="spellEnd"/>
            <w:r>
              <w:rPr>
                <w:rFonts w:ascii="Calibri" w:eastAsia="Calibri" w:hAnsi="Calibri" w:cs="Calibri"/>
                <w:color w:val="EC008B"/>
                <w:sz w:val="15"/>
              </w:rPr>
              <w:t xml:space="preserve"> is the Flask app object</w:t>
            </w:r>
          </w:p>
          <w:p w14:paraId="130FDD4C" w14:textId="77777777" w:rsidR="000E0055" w:rsidRDefault="00FB537D">
            <w:pPr>
              <w:spacing w:after="0"/>
              <w:ind w:left="0" w:right="1740" w:firstLine="0"/>
              <w:jc w:val="left"/>
            </w:pPr>
            <w:proofErr w:type="spellStart"/>
            <w:proofErr w:type="gramStart"/>
            <w:r>
              <w:rPr>
                <w:rFonts w:ascii="Calibri" w:eastAsia="Calibri" w:hAnsi="Calibri" w:cs="Calibri"/>
                <w:sz w:val="15"/>
              </w:rPr>
              <w:t>dashboard.bind</w:t>
            </w:r>
            <w:proofErr w:type="spellEnd"/>
            <w:proofErr w:type="gramEnd"/>
            <w:r>
              <w:rPr>
                <w:rFonts w:ascii="Calibri" w:eastAsia="Calibri" w:hAnsi="Calibri" w:cs="Calibri"/>
                <w:sz w:val="15"/>
              </w:rPr>
              <w:t>(</w:t>
            </w:r>
            <w:proofErr w:type="spellStart"/>
            <w:r>
              <w:rPr>
                <w:rFonts w:ascii="Calibri" w:eastAsia="Calibri" w:hAnsi="Calibri" w:cs="Calibri"/>
                <w:sz w:val="15"/>
              </w:rPr>
              <w:t>flask_app</w:t>
            </w:r>
            <w:proofErr w:type="spellEnd"/>
            <w:r>
              <w:rPr>
                <w:rFonts w:ascii="Calibri" w:eastAsia="Calibri" w:hAnsi="Calibri" w:cs="Calibri"/>
                <w:sz w:val="15"/>
              </w:rPr>
              <w:t>) ...</w:t>
            </w:r>
          </w:p>
        </w:tc>
      </w:tr>
    </w:tbl>
    <w:p w14:paraId="1A337700" w14:textId="77777777" w:rsidR="000E0055" w:rsidRDefault="00FB537D">
      <w:pPr>
        <w:ind w:left="-4"/>
      </w:pPr>
      <w:r>
        <w:t xml:space="preserve">After binding to the service, the Flask Dashboard becomes available at the </w:t>
      </w:r>
      <w:r>
        <w:rPr>
          <w:rFonts w:ascii="Calibri" w:eastAsia="Calibri" w:hAnsi="Calibri" w:cs="Calibri"/>
        </w:rPr>
        <w:t xml:space="preserve">/dashboard </w:t>
      </w:r>
      <w:r>
        <w:t>route of the Flask application. A custom route can also be defined by the programmer in a configuration file.</w:t>
      </w:r>
    </w:p>
    <w:p w14:paraId="4368E975" w14:textId="77777777" w:rsidR="000E0055" w:rsidRDefault="00FB537D">
      <w:pPr>
        <w:spacing w:after="37"/>
        <w:ind w:left="-4"/>
      </w:pPr>
      <w:r>
        <w:t>During binding, the Flask Dashboard will search for all endp</w:t>
      </w:r>
      <w:r>
        <w:t>oints defined in the target application. These will be presented to the user in the tool web interface, where the user can select the ones that should be monitored, see Fig. 1.</w:t>
      </w:r>
    </w:p>
    <w:p w14:paraId="2AD0F8A9" w14:textId="77777777" w:rsidR="000E0055" w:rsidRDefault="00FB537D">
      <w:pPr>
        <w:spacing w:after="233"/>
        <w:ind w:left="4" w:firstLine="0"/>
        <w:jc w:val="left"/>
      </w:pPr>
      <w:r>
        <w:rPr>
          <w:rFonts w:ascii="Calibri" w:eastAsia="Calibri" w:hAnsi="Calibri" w:cs="Calibri"/>
          <w:noProof/>
          <w:sz w:val="22"/>
        </w:rPr>
        <mc:AlternateContent>
          <mc:Choice Requires="wpg">
            <w:drawing>
              <wp:inline distT="0" distB="0" distL="0" distR="0" wp14:anchorId="6B730DE4" wp14:editId="37E8C144">
                <wp:extent cx="3028870" cy="1600121"/>
                <wp:effectExtent l="0" t="0" r="0" b="0"/>
                <wp:docPr id="7703" name="Group 7703"/>
                <wp:cNvGraphicFramePr/>
                <a:graphic xmlns:a="http://schemas.openxmlformats.org/drawingml/2006/main">
                  <a:graphicData uri="http://schemas.microsoft.com/office/word/2010/wordprocessingGroup">
                    <wpg:wgp>
                      <wpg:cNvGrpSpPr/>
                      <wpg:grpSpPr>
                        <a:xfrm>
                          <a:off x="0" y="0"/>
                          <a:ext cx="3028870" cy="1600121"/>
                          <a:chOff x="0" y="0"/>
                          <a:chExt cx="3028870" cy="1600121"/>
                        </a:xfrm>
                      </wpg:grpSpPr>
                      <pic:pic xmlns:pic="http://schemas.openxmlformats.org/drawingml/2006/picture">
                        <pic:nvPicPr>
                          <pic:cNvPr id="9609" name="Picture 9609"/>
                          <pic:cNvPicPr/>
                        </pic:nvPicPr>
                        <pic:blipFill>
                          <a:blip r:embed="rId24"/>
                          <a:stretch>
                            <a:fillRect/>
                          </a:stretch>
                        </pic:blipFill>
                        <pic:spPr>
                          <a:xfrm>
                            <a:off x="-3056" y="-3916"/>
                            <a:ext cx="2167128" cy="1207008"/>
                          </a:xfrm>
                          <a:prstGeom prst="rect">
                            <a:avLst/>
                          </a:prstGeom>
                        </pic:spPr>
                      </pic:pic>
                      <pic:pic xmlns:pic="http://schemas.openxmlformats.org/drawingml/2006/picture">
                        <pic:nvPicPr>
                          <pic:cNvPr id="9610" name="Picture 9610"/>
                          <pic:cNvPicPr/>
                        </pic:nvPicPr>
                        <pic:blipFill>
                          <a:blip r:embed="rId25"/>
                          <a:stretch>
                            <a:fillRect/>
                          </a:stretch>
                        </pic:blipFill>
                        <pic:spPr>
                          <a:xfrm>
                            <a:off x="2158991" y="-3916"/>
                            <a:ext cx="868680" cy="1603248"/>
                          </a:xfrm>
                          <a:prstGeom prst="rect">
                            <a:avLst/>
                          </a:prstGeom>
                        </pic:spPr>
                      </pic:pic>
                      <pic:pic xmlns:pic="http://schemas.openxmlformats.org/drawingml/2006/picture">
                        <pic:nvPicPr>
                          <pic:cNvPr id="9611" name="Picture 9611"/>
                          <pic:cNvPicPr/>
                        </pic:nvPicPr>
                        <pic:blipFill>
                          <a:blip r:embed="rId26"/>
                          <a:stretch>
                            <a:fillRect/>
                          </a:stretch>
                        </pic:blipFill>
                        <pic:spPr>
                          <a:xfrm>
                            <a:off x="-3056" y="1193947"/>
                            <a:ext cx="2167128" cy="405384"/>
                          </a:xfrm>
                          <a:prstGeom prst="rect">
                            <a:avLst/>
                          </a:prstGeom>
                        </pic:spPr>
                      </pic:pic>
                    </wpg:wgp>
                  </a:graphicData>
                </a:graphic>
              </wp:inline>
            </w:drawing>
          </mc:Choice>
          <mc:Fallback xmlns:a="http://schemas.openxmlformats.org/drawingml/2006/main">
            <w:pict>
              <v:group id="Group 7703" style="width:238.494pt;height:125.994pt;mso-position-horizontal-relative:char;mso-position-vertical-relative:line" coordsize="30288,16001">
                <v:shape id="Picture 9609" style="position:absolute;width:21671;height:12070;left:-30;top:-39;" filled="f">
                  <v:imagedata r:id="rId27"/>
                </v:shape>
                <v:shape id="Picture 9610" style="position:absolute;width:8686;height:16032;left:21589;top:-39;" filled="f">
                  <v:imagedata r:id="rId28"/>
                </v:shape>
                <v:shape id="Picture 9611" style="position:absolute;width:21671;height:4053;left:-30;top:11939;" filled="f">
                  <v:imagedata r:id="rId29"/>
                </v:shape>
              </v:group>
            </w:pict>
          </mc:Fallback>
        </mc:AlternateContent>
      </w:r>
    </w:p>
    <w:p w14:paraId="2DE025FD" w14:textId="77777777" w:rsidR="000E0055" w:rsidRDefault="00FB537D">
      <w:pPr>
        <w:spacing w:after="247" w:line="247" w:lineRule="auto"/>
        <w:ind w:left="61" w:firstLine="0"/>
      </w:pPr>
      <w:r>
        <w:rPr>
          <w:sz w:val="15"/>
        </w:rPr>
        <w:t xml:space="preserve">Fig. 1. All of the endpoints of the </w:t>
      </w:r>
      <w:proofErr w:type="spellStart"/>
      <w:r>
        <w:rPr>
          <w:sz w:val="15"/>
        </w:rPr>
        <w:t>Zeeguu</w:t>
      </w:r>
      <w:proofErr w:type="spellEnd"/>
      <w:r>
        <w:rPr>
          <w:sz w:val="15"/>
        </w:rPr>
        <w:t xml:space="preserve"> app are shown such that a selectio</w:t>
      </w:r>
      <w:r>
        <w:rPr>
          <w:sz w:val="15"/>
        </w:rPr>
        <w:t>n can be made for monitoring them</w:t>
      </w:r>
    </w:p>
    <w:p w14:paraId="0B1E3667" w14:textId="77777777" w:rsidR="000E0055" w:rsidRDefault="00FB537D">
      <w:pPr>
        <w:ind w:left="-4"/>
      </w:pPr>
      <w:r>
        <w:t>In order to monitor an endpoint, the Flask Dashboard creates a function wrapper for the API function that corresponds to the endpoint. This way, the wrapper will be executed whenever that API call is made. The wrapper cont</w:t>
      </w:r>
      <w:r>
        <w:t>ains the code that takes care of monitoring an endpoint. Data collected by the wrappers are persisted in a local database.</w:t>
      </w:r>
    </w:p>
    <w:p w14:paraId="2119B894" w14:textId="77777777" w:rsidR="000E0055" w:rsidRDefault="00FB537D">
      <w:pPr>
        <w:spacing w:after="59"/>
        <w:ind w:left="-4"/>
      </w:pPr>
      <w:r>
        <w:t>There are three main categories of visual perspectives that are available using Flask Dashboard:</w:t>
      </w:r>
    </w:p>
    <w:p w14:paraId="72CAD137" w14:textId="77777777" w:rsidR="000E0055" w:rsidRDefault="00FB537D">
      <w:pPr>
        <w:numPr>
          <w:ilvl w:val="0"/>
          <w:numId w:val="3"/>
        </w:numPr>
        <w:ind w:left="464" w:hanging="271"/>
      </w:pPr>
      <w:r>
        <w:rPr>
          <w:i/>
        </w:rPr>
        <w:t xml:space="preserve">Service Utilization </w:t>
      </w:r>
      <w:r>
        <w:t>presents informa</w:t>
      </w:r>
      <w:r>
        <w:t>tion about the usage of all the endpoints of interest,</w:t>
      </w:r>
    </w:p>
    <w:p w14:paraId="69C927CF" w14:textId="77777777" w:rsidR="000E0055" w:rsidRDefault="00FB537D">
      <w:pPr>
        <w:numPr>
          <w:ilvl w:val="0"/>
          <w:numId w:val="3"/>
        </w:numPr>
        <w:ind w:left="464" w:hanging="271"/>
      </w:pPr>
      <w:r>
        <w:rPr>
          <w:i/>
        </w:rPr>
        <w:t xml:space="preserve">Endpoint Performance </w:t>
      </w:r>
      <w:r>
        <w:t>presents response times of the various service endpoints,</w:t>
      </w:r>
    </w:p>
    <w:p w14:paraId="650921B7" w14:textId="77777777" w:rsidR="000E0055" w:rsidRDefault="00FB537D">
      <w:pPr>
        <w:numPr>
          <w:ilvl w:val="0"/>
          <w:numId w:val="3"/>
        </w:numPr>
        <w:spacing w:after="29"/>
        <w:ind w:left="464" w:hanging="271"/>
      </w:pPr>
      <w:r>
        <w:rPr>
          <w:i/>
        </w:rPr>
        <w:t xml:space="preserve">User Experience </w:t>
      </w:r>
      <w:r>
        <w:t xml:space="preserve">presents information about the </w:t>
      </w:r>
      <w:proofErr w:type="spellStart"/>
      <w:r>
        <w:t>userperceived</w:t>
      </w:r>
      <w:proofErr w:type="spellEnd"/>
      <w:r>
        <w:t xml:space="preserve"> performance of the service endpoints.</w:t>
      </w:r>
    </w:p>
    <w:p w14:paraId="2A5F4A70" w14:textId="77777777" w:rsidR="000E0055" w:rsidRDefault="00FB537D">
      <w:pPr>
        <w:ind w:left="189" w:firstLine="0"/>
      </w:pPr>
      <w:r>
        <w:t>In the remainder of the</w:t>
      </w:r>
      <w:r>
        <w:t xml:space="preserve"> </w:t>
      </w:r>
      <w:proofErr w:type="gramStart"/>
      <w:r>
        <w:t>paper</w:t>
      </w:r>
      <w:proofErr w:type="gramEnd"/>
      <w:r>
        <w:t xml:space="preserve"> we present several of these</w:t>
      </w:r>
    </w:p>
    <w:p w14:paraId="24B7862D" w14:textId="77777777" w:rsidR="000E0055" w:rsidRDefault="00FB537D">
      <w:pPr>
        <w:spacing w:after="177"/>
        <w:ind w:left="-4" w:firstLine="0"/>
      </w:pPr>
      <w:r>
        <w:t>perspectives.</w:t>
      </w:r>
      <w:r>
        <w:rPr>
          <w:vertAlign w:val="superscript"/>
        </w:rPr>
        <w:footnoteReference w:id="7"/>
      </w:r>
    </w:p>
    <w:p w14:paraId="2FA33DDF" w14:textId="77777777" w:rsidR="000E0055" w:rsidRDefault="00FB537D">
      <w:pPr>
        <w:pStyle w:val="1"/>
        <w:ind w:right="21"/>
      </w:pPr>
      <w:r>
        <w:rPr>
          <w:sz w:val="19"/>
        </w:rPr>
        <w:t>IV. S</w:t>
      </w:r>
      <w:r>
        <w:t xml:space="preserve">ERVICE </w:t>
      </w:r>
      <w:r>
        <w:rPr>
          <w:sz w:val="19"/>
        </w:rPr>
        <w:t>U</w:t>
      </w:r>
      <w:r>
        <w:t>TILIZATION</w:t>
      </w:r>
    </w:p>
    <w:p w14:paraId="24895F77" w14:textId="77777777" w:rsidR="000E0055" w:rsidRDefault="00FB537D">
      <w:pPr>
        <w:ind w:left="-4"/>
      </w:pPr>
      <w:r>
        <w:t>The most fundamental insight that a service maintainer needs regards service utilization.</w:t>
      </w:r>
    </w:p>
    <w:p w14:paraId="45202EB3" w14:textId="77777777" w:rsidR="000E0055" w:rsidRDefault="00FB537D">
      <w:pPr>
        <w:spacing w:after="46"/>
        <w:ind w:left="-4"/>
      </w:pPr>
      <w:r>
        <w:t>Figure 2 shows a first perspective on endpoint utilization that Flask Dashboard provides: a stacked bar chart of the number of hits to various endpoints grouped by day</w:t>
      </w:r>
      <w:r>
        <w:rPr>
          <w:vertAlign w:val="superscript"/>
        </w:rPr>
        <w:footnoteReference w:id="8"/>
      </w:r>
      <w:r>
        <w:t xml:space="preserve">. Figure 2 in particular shows that at its peak the API has about 12.000 hits per day. </w:t>
      </w:r>
      <w:r>
        <w:t>The way users interact with the platform can also be inferred since the endpoints are indicators of different activity types, e.g.:</w:t>
      </w:r>
    </w:p>
    <w:p w14:paraId="7EAC5407" w14:textId="77777777" w:rsidR="000E0055" w:rsidRDefault="00FB537D">
      <w:pPr>
        <w:numPr>
          <w:ilvl w:val="0"/>
          <w:numId w:val="4"/>
        </w:numPr>
        <w:ind w:left="460" w:hanging="271"/>
      </w:pPr>
      <w:proofErr w:type="spellStart"/>
      <w:r>
        <w:rPr>
          <w:rFonts w:ascii="Calibri" w:eastAsia="Calibri" w:hAnsi="Calibri" w:cs="Calibri"/>
          <w:color w:val="E61346"/>
        </w:rPr>
        <w:t>api.get_possible_translations</w:t>
      </w:r>
      <w:proofErr w:type="spellEnd"/>
      <w:r>
        <w:rPr>
          <w:rFonts w:ascii="Calibri" w:eastAsia="Calibri" w:hAnsi="Calibri" w:cs="Calibri"/>
          <w:color w:val="E61346"/>
        </w:rPr>
        <w:t xml:space="preserve"> </w:t>
      </w:r>
      <w:proofErr w:type="gramStart"/>
      <w:r>
        <w:t>is</w:t>
      </w:r>
      <w:proofErr w:type="gramEnd"/>
      <w:r>
        <w:t xml:space="preserve"> an indicator of the amount of foreign language reading the users are doing, and</w:t>
      </w:r>
    </w:p>
    <w:p w14:paraId="342089EE" w14:textId="77777777" w:rsidR="000E0055" w:rsidRDefault="00FB537D">
      <w:pPr>
        <w:numPr>
          <w:ilvl w:val="0"/>
          <w:numId w:val="4"/>
        </w:numPr>
        <w:spacing w:after="109"/>
        <w:ind w:left="460" w:hanging="271"/>
      </w:pPr>
      <w:proofErr w:type="spellStart"/>
      <w:proofErr w:type="gramStart"/>
      <w:r>
        <w:rPr>
          <w:rFonts w:ascii="Calibri" w:eastAsia="Calibri" w:hAnsi="Calibri" w:cs="Calibri"/>
          <w:color w:val="3BB44A"/>
        </w:rPr>
        <w:t>api.report</w:t>
      </w:r>
      <w:proofErr w:type="gramEnd"/>
      <w:r>
        <w:rPr>
          <w:rFonts w:ascii="Calibri" w:eastAsia="Calibri" w:hAnsi="Calibri" w:cs="Calibri"/>
          <w:color w:val="3BB44A"/>
        </w:rPr>
        <w:t>_exercise_outcome</w:t>
      </w:r>
      <w:proofErr w:type="spellEnd"/>
      <w:r>
        <w:rPr>
          <w:rFonts w:ascii="Calibri" w:eastAsia="Calibri" w:hAnsi="Calibri" w:cs="Calibri"/>
          <w:color w:val="3BB44A"/>
        </w:rPr>
        <w:t xml:space="preserve"> </w:t>
      </w:r>
      <w:r>
        <w:t>is an indicator of the amount of foreign vocabulary practice the users are doing.</w:t>
      </w:r>
    </w:p>
    <w:p w14:paraId="5F582CD3" w14:textId="77777777" w:rsidR="000E0055" w:rsidRDefault="00FB537D">
      <w:pPr>
        <w:spacing w:after="282"/>
        <w:ind w:left="49" w:firstLine="0"/>
        <w:jc w:val="left"/>
      </w:pPr>
      <w:r>
        <w:rPr>
          <w:rFonts w:ascii="Calibri" w:eastAsia="Calibri" w:hAnsi="Calibri" w:cs="Calibri"/>
          <w:noProof/>
          <w:sz w:val="22"/>
        </w:rPr>
        <mc:AlternateContent>
          <mc:Choice Requires="wpg">
            <w:drawing>
              <wp:inline distT="0" distB="0" distL="0" distR="0" wp14:anchorId="774B14A8" wp14:editId="166471C3">
                <wp:extent cx="2966869" cy="2249338"/>
                <wp:effectExtent l="0" t="0" r="0" b="0"/>
                <wp:docPr id="7711" name="Group 7711"/>
                <wp:cNvGraphicFramePr/>
                <a:graphic xmlns:a="http://schemas.openxmlformats.org/drawingml/2006/main">
                  <a:graphicData uri="http://schemas.microsoft.com/office/word/2010/wordprocessingGroup">
                    <wpg:wgp>
                      <wpg:cNvGrpSpPr/>
                      <wpg:grpSpPr>
                        <a:xfrm>
                          <a:off x="0" y="0"/>
                          <a:ext cx="2966869" cy="2249338"/>
                          <a:chOff x="0" y="0"/>
                          <a:chExt cx="2966869" cy="2249338"/>
                        </a:xfrm>
                      </wpg:grpSpPr>
                      <pic:pic xmlns:pic="http://schemas.openxmlformats.org/drawingml/2006/picture">
                        <pic:nvPicPr>
                          <pic:cNvPr id="9612" name="Picture 9612"/>
                          <pic:cNvPicPr/>
                        </pic:nvPicPr>
                        <pic:blipFill>
                          <a:blip r:embed="rId30"/>
                          <a:stretch>
                            <a:fillRect/>
                          </a:stretch>
                        </pic:blipFill>
                        <pic:spPr>
                          <a:xfrm>
                            <a:off x="-3622" y="-4420"/>
                            <a:ext cx="2124456" cy="1505712"/>
                          </a:xfrm>
                          <a:prstGeom prst="rect">
                            <a:avLst/>
                          </a:prstGeom>
                        </pic:spPr>
                      </pic:pic>
                      <pic:pic xmlns:pic="http://schemas.openxmlformats.org/drawingml/2006/picture">
                        <pic:nvPicPr>
                          <pic:cNvPr id="9613" name="Picture 9613"/>
                          <pic:cNvPicPr/>
                        </pic:nvPicPr>
                        <pic:blipFill>
                          <a:blip r:embed="rId31"/>
                          <a:stretch>
                            <a:fillRect/>
                          </a:stretch>
                        </pic:blipFill>
                        <pic:spPr>
                          <a:xfrm>
                            <a:off x="2114737" y="-4420"/>
                            <a:ext cx="853441" cy="381000"/>
                          </a:xfrm>
                          <a:prstGeom prst="rect">
                            <a:avLst/>
                          </a:prstGeom>
                        </pic:spPr>
                      </pic:pic>
                      <pic:pic xmlns:pic="http://schemas.openxmlformats.org/drawingml/2006/picture">
                        <pic:nvPicPr>
                          <pic:cNvPr id="9615" name="Picture 9615"/>
                          <pic:cNvPicPr/>
                        </pic:nvPicPr>
                        <pic:blipFill>
                          <a:blip r:embed="rId32"/>
                          <a:stretch>
                            <a:fillRect/>
                          </a:stretch>
                        </pic:blipFill>
                        <pic:spPr>
                          <a:xfrm>
                            <a:off x="2539425" y="370483"/>
                            <a:ext cx="426720" cy="1877568"/>
                          </a:xfrm>
                          <a:prstGeom prst="rect">
                            <a:avLst/>
                          </a:prstGeom>
                        </pic:spPr>
                      </pic:pic>
                      <pic:pic xmlns:pic="http://schemas.openxmlformats.org/drawingml/2006/picture">
                        <pic:nvPicPr>
                          <pic:cNvPr id="9616" name="Picture 9616"/>
                          <pic:cNvPicPr/>
                        </pic:nvPicPr>
                        <pic:blipFill>
                          <a:blip r:embed="rId33"/>
                          <a:stretch>
                            <a:fillRect/>
                          </a:stretch>
                        </pic:blipFill>
                        <pic:spPr>
                          <a:xfrm>
                            <a:off x="2114737" y="772820"/>
                            <a:ext cx="429768" cy="1475232"/>
                          </a:xfrm>
                          <a:prstGeom prst="rect">
                            <a:avLst/>
                          </a:prstGeom>
                        </pic:spPr>
                      </pic:pic>
                      <pic:pic xmlns:pic="http://schemas.openxmlformats.org/drawingml/2006/picture">
                        <pic:nvPicPr>
                          <pic:cNvPr id="9617" name="Picture 9617"/>
                          <pic:cNvPicPr/>
                        </pic:nvPicPr>
                        <pic:blipFill>
                          <a:blip r:embed="rId34"/>
                          <a:stretch>
                            <a:fillRect/>
                          </a:stretch>
                        </pic:blipFill>
                        <pic:spPr>
                          <a:xfrm>
                            <a:off x="-3622" y="1494179"/>
                            <a:ext cx="2124456" cy="755904"/>
                          </a:xfrm>
                          <a:prstGeom prst="rect">
                            <a:avLst/>
                          </a:prstGeom>
                        </pic:spPr>
                      </pic:pic>
                      <pic:pic xmlns:pic="http://schemas.openxmlformats.org/drawingml/2006/picture">
                        <pic:nvPicPr>
                          <pic:cNvPr id="9614" name="Picture 9614"/>
                          <pic:cNvPicPr/>
                        </pic:nvPicPr>
                        <pic:blipFill>
                          <a:blip r:embed="rId35"/>
                          <a:stretch>
                            <a:fillRect/>
                          </a:stretch>
                        </pic:blipFill>
                        <pic:spPr>
                          <a:xfrm>
                            <a:off x="1872929" y="65683"/>
                            <a:ext cx="877824" cy="710184"/>
                          </a:xfrm>
                          <a:prstGeom prst="rect">
                            <a:avLst/>
                          </a:prstGeom>
                        </pic:spPr>
                      </pic:pic>
                    </wpg:wgp>
                  </a:graphicData>
                </a:graphic>
              </wp:inline>
            </w:drawing>
          </mc:Choice>
          <mc:Fallback xmlns:a="http://schemas.openxmlformats.org/drawingml/2006/main">
            <w:pict>
              <v:group id="Group 7711" style="width:233.612pt;height:177.113pt;mso-position-horizontal-relative:char;mso-position-vertical-relative:line" coordsize="29668,22493">
                <v:shape id="Picture 9612" style="position:absolute;width:21244;height:15057;left:-36;top:-44;" filled="f">
                  <v:imagedata r:id="rId36"/>
                </v:shape>
                <v:shape id="Picture 9613" style="position:absolute;width:8534;height:3810;left:21147;top:-44;" filled="f">
                  <v:imagedata r:id="rId37"/>
                </v:shape>
                <v:shape id="Picture 9615" style="position:absolute;width:4267;height:18775;left:25394;top:3704;" filled="f">
                  <v:imagedata r:id="rId38"/>
                </v:shape>
                <v:shape id="Picture 9616" style="position:absolute;width:4297;height:14752;left:21147;top:7728;" filled="f">
                  <v:imagedata r:id="rId39"/>
                </v:shape>
                <v:shape id="Picture 9617" style="position:absolute;width:21244;height:7559;left:-36;top:14941;" filled="f">
                  <v:imagedata r:id="rId40"/>
                </v:shape>
                <v:shape id="Picture 9614" style="position:absolute;width:8778;height:7101;left:18729;top:656;" filled="f">
                  <v:imagedata r:id="rId41"/>
                </v:shape>
              </v:group>
            </w:pict>
          </mc:Fallback>
        </mc:AlternateContent>
      </w:r>
    </w:p>
    <w:p w14:paraId="54BC91CA" w14:textId="77777777" w:rsidR="000E0055" w:rsidRDefault="00FB537D">
      <w:pPr>
        <w:spacing w:after="233" w:line="247" w:lineRule="auto"/>
        <w:ind w:left="0" w:firstLine="0"/>
      </w:pPr>
      <w:r>
        <w:rPr>
          <w:sz w:val="15"/>
        </w:rPr>
        <w:t>Fig. 2. The number of requests per endpoint per day view shows the overall utilization of the monitored application</w:t>
      </w:r>
    </w:p>
    <w:p w14:paraId="6131C4E1" w14:textId="77777777" w:rsidR="000E0055" w:rsidRDefault="00FB537D">
      <w:pPr>
        <w:ind w:left="-4"/>
      </w:pPr>
      <w:r>
        <w:t xml:space="preserve">Besides showing the overall </w:t>
      </w:r>
      <w:r>
        <w:t xml:space="preserve">utilization, this endpoint provides the maintainer with information relevant for decisions regarding endpoint deprecation — one of the most elementary ways of </w:t>
      </w:r>
      <w:r>
        <w:rPr>
          <w:i/>
        </w:rPr>
        <w:t xml:space="preserve">understanding the needs of the </w:t>
      </w:r>
      <w:proofErr w:type="gramStart"/>
      <w:r>
        <w:rPr>
          <w:i/>
        </w:rPr>
        <w:t>downstream</w:t>
      </w:r>
      <w:r>
        <w:t>[</w:t>
      </w:r>
      <w:proofErr w:type="gramEnd"/>
      <w:r>
        <w:t>7]. In our case study, the maintainer realized that one</w:t>
      </w:r>
      <w:r>
        <w:t xml:space="preserve"> endpoint which they </w:t>
      </w:r>
      <w:r>
        <w:lastRenderedPageBreak/>
        <w:t>thought was not being used (</w:t>
      </w:r>
      <w:proofErr w:type="gramStart"/>
      <w:r>
        <w:t>i.e.</w:t>
      </w:r>
      <w:proofErr w:type="gramEnd"/>
      <w:r>
        <w:t xml:space="preserve"> </w:t>
      </w:r>
      <w:proofErr w:type="spellStart"/>
      <w:r>
        <w:rPr>
          <w:rFonts w:ascii="Calibri" w:eastAsia="Calibri" w:hAnsi="Calibri" w:cs="Calibri"/>
        </w:rPr>
        <w:t>words_to_study</w:t>
      </w:r>
      <w:proofErr w:type="spellEnd"/>
      <w:r>
        <w:t>), contrary to their expectations, was actually being used</w:t>
      </w:r>
      <w:r>
        <w:rPr>
          <w:vertAlign w:val="superscript"/>
        </w:rPr>
        <w:footnoteReference w:id="9"/>
      </w:r>
      <w:r>
        <w:t>.</w:t>
      </w:r>
    </w:p>
    <w:p w14:paraId="4D5AC50D" w14:textId="77777777" w:rsidR="000E0055" w:rsidRDefault="000E0055">
      <w:pPr>
        <w:spacing w:after="111"/>
        <w:ind w:left="19" w:hanging="10"/>
        <w:jc w:val="center"/>
      </w:pPr>
    </w:p>
    <w:p w14:paraId="2E467158" w14:textId="77777777" w:rsidR="000E0055" w:rsidRDefault="00FB537D">
      <w:pPr>
        <w:ind w:left="-4"/>
      </w:pPr>
      <w:r>
        <w:t xml:space="preserve">A second type of utilization question that the Flask Dashboard can answer automatically regards </w:t>
      </w:r>
      <w:r>
        <w:rPr>
          <w:i/>
        </w:rPr>
        <w:t xml:space="preserve">cyclic patterns of usage per </w:t>
      </w:r>
      <w:r>
        <w:rPr>
          <w:i/>
        </w:rPr>
        <w:t xml:space="preserve">hour of day </w:t>
      </w:r>
      <w:r>
        <w:t>by means of a heatmap, as in Fig. 3.</w:t>
      </w:r>
    </w:p>
    <w:p w14:paraId="5F770CD7" w14:textId="77777777" w:rsidR="000E0055" w:rsidRDefault="00FB537D">
      <w:pPr>
        <w:spacing w:after="233"/>
        <w:ind w:left="247" w:firstLine="0"/>
        <w:jc w:val="left"/>
      </w:pPr>
      <w:r>
        <w:rPr>
          <w:rFonts w:ascii="Calibri" w:eastAsia="Calibri" w:hAnsi="Calibri" w:cs="Calibri"/>
          <w:noProof/>
          <w:sz w:val="22"/>
        </w:rPr>
        <mc:AlternateContent>
          <mc:Choice Requires="wpg">
            <w:drawing>
              <wp:inline distT="0" distB="0" distL="0" distR="0" wp14:anchorId="266CFBB7" wp14:editId="3E0165F6">
                <wp:extent cx="2726135" cy="1720204"/>
                <wp:effectExtent l="0" t="0" r="0" b="0"/>
                <wp:docPr id="7495" name="Group 7495"/>
                <wp:cNvGraphicFramePr/>
                <a:graphic xmlns:a="http://schemas.openxmlformats.org/drawingml/2006/main">
                  <a:graphicData uri="http://schemas.microsoft.com/office/word/2010/wordprocessingGroup">
                    <wpg:wgp>
                      <wpg:cNvGrpSpPr/>
                      <wpg:grpSpPr>
                        <a:xfrm>
                          <a:off x="0" y="0"/>
                          <a:ext cx="2726135" cy="1720204"/>
                          <a:chOff x="0" y="0"/>
                          <a:chExt cx="2726135" cy="1720204"/>
                        </a:xfrm>
                      </wpg:grpSpPr>
                      <pic:pic xmlns:pic="http://schemas.openxmlformats.org/drawingml/2006/picture">
                        <pic:nvPicPr>
                          <pic:cNvPr id="9618" name="Picture 9618"/>
                          <pic:cNvPicPr/>
                        </pic:nvPicPr>
                        <pic:blipFill>
                          <a:blip r:embed="rId42"/>
                          <a:stretch>
                            <a:fillRect/>
                          </a:stretch>
                        </pic:blipFill>
                        <pic:spPr>
                          <a:xfrm>
                            <a:off x="-2210" y="-3523"/>
                            <a:ext cx="1173480" cy="1295400"/>
                          </a:xfrm>
                          <a:prstGeom prst="rect">
                            <a:avLst/>
                          </a:prstGeom>
                        </pic:spPr>
                      </pic:pic>
                      <pic:pic xmlns:pic="http://schemas.openxmlformats.org/drawingml/2006/picture">
                        <pic:nvPicPr>
                          <pic:cNvPr id="9620" name="Picture 9620"/>
                          <pic:cNvPicPr/>
                        </pic:nvPicPr>
                        <pic:blipFill>
                          <a:blip r:embed="rId43"/>
                          <a:stretch>
                            <a:fillRect/>
                          </a:stretch>
                        </pic:blipFill>
                        <pic:spPr>
                          <a:xfrm>
                            <a:off x="1163141" y="-3523"/>
                            <a:ext cx="1173480" cy="1295400"/>
                          </a:xfrm>
                          <a:prstGeom prst="rect">
                            <a:avLst/>
                          </a:prstGeom>
                        </pic:spPr>
                      </pic:pic>
                      <pic:pic xmlns:pic="http://schemas.openxmlformats.org/drawingml/2006/picture">
                        <pic:nvPicPr>
                          <pic:cNvPr id="9619" name="Picture 9619"/>
                          <pic:cNvPicPr/>
                        </pic:nvPicPr>
                        <pic:blipFill>
                          <a:blip r:embed="rId44"/>
                          <a:stretch>
                            <a:fillRect/>
                          </a:stretch>
                        </pic:blipFill>
                        <pic:spPr>
                          <a:xfrm>
                            <a:off x="2331541" y="-3523"/>
                            <a:ext cx="393192" cy="1725168"/>
                          </a:xfrm>
                          <a:prstGeom prst="rect">
                            <a:avLst/>
                          </a:prstGeom>
                        </pic:spPr>
                      </pic:pic>
                      <pic:pic xmlns:pic="http://schemas.openxmlformats.org/drawingml/2006/picture">
                        <pic:nvPicPr>
                          <pic:cNvPr id="9621" name="Picture 9621"/>
                          <pic:cNvPicPr/>
                        </pic:nvPicPr>
                        <pic:blipFill>
                          <a:blip r:embed="rId45"/>
                          <a:stretch>
                            <a:fillRect/>
                          </a:stretch>
                        </pic:blipFill>
                        <pic:spPr>
                          <a:xfrm>
                            <a:off x="-2210" y="1285780"/>
                            <a:ext cx="2340864" cy="435864"/>
                          </a:xfrm>
                          <a:prstGeom prst="rect">
                            <a:avLst/>
                          </a:prstGeom>
                        </pic:spPr>
                      </pic:pic>
                    </wpg:wgp>
                  </a:graphicData>
                </a:graphic>
              </wp:inline>
            </w:drawing>
          </mc:Choice>
          <mc:Fallback xmlns:a="http://schemas.openxmlformats.org/drawingml/2006/main">
            <w:pict>
              <v:group id="Group 7495" style="width:214.656pt;height:135.449pt;mso-position-horizontal-relative:char;mso-position-vertical-relative:line" coordsize="27261,17202">
                <v:shape id="Picture 9618" style="position:absolute;width:11734;height:12954;left:-22;top:-35;" filled="f">
                  <v:imagedata r:id="rId46"/>
                </v:shape>
                <v:shape id="Picture 9620" style="position:absolute;width:11734;height:12954;left:11631;top:-35;" filled="f">
                  <v:imagedata r:id="rId47"/>
                </v:shape>
                <v:shape id="Picture 9619" style="position:absolute;width:3931;height:17251;left:23315;top:-35;" filled="f">
                  <v:imagedata r:id="rId48"/>
                </v:shape>
                <v:shape id="Picture 9621" style="position:absolute;width:23408;height:4358;left:-22;top:12857;" filled="f">
                  <v:imagedata r:id="rId49"/>
                </v:shape>
              </v:group>
            </w:pict>
          </mc:Fallback>
        </mc:AlternateContent>
      </w:r>
    </w:p>
    <w:p w14:paraId="75348612" w14:textId="77777777" w:rsidR="000E0055" w:rsidRDefault="00FB537D">
      <w:pPr>
        <w:spacing w:after="227" w:line="247" w:lineRule="auto"/>
        <w:ind w:left="61" w:firstLine="0"/>
      </w:pPr>
      <w:r>
        <w:rPr>
          <w:sz w:val="15"/>
        </w:rPr>
        <w:t>Fig. 3. Usage patterns become easy to spot in the requests per hour heatmap</w:t>
      </w:r>
    </w:p>
    <w:p w14:paraId="7B0844F1" w14:textId="77777777" w:rsidR="000E0055" w:rsidRDefault="00FB537D">
      <w:pPr>
        <w:spacing w:after="137"/>
        <w:ind w:left="-4"/>
      </w:pPr>
      <w:r>
        <w:t>Figure 3 shows the API not being used during the early morning hours, with most of the activity focused around working hours and some light activity during the evening. This is consistent with the fact that the current users are all in the central European</w:t>
      </w:r>
      <w:r>
        <w:t xml:space="preserve"> </w:t>
      </w:r>
      <w:proofErr w:type="spellStart"/>
      <w:r>
        <w:t>timezone</w:t>
      </w:r>
      <w:proofErr w:type="spellEnd"/>
      <w:r>
        <w:t xml:space="preserve">. Also, the figure shows that the spike in utilization that was visible also in the previous graph </w:t>
      </w:r>
      <w:proofErr w:type="spellStart"/>
      <w:r>
        <w:t>happended</w:t>
      </w:r>
      <w:proofErr w:type="spellEnd"/>
      <w:r>
        <w:t xml:space="preserve"> in on afternoon/evening.</w:t>
      </w:r>
    </w:p>
    <w:p w14:paraId="0749BAAE" w14:textId="77777777" w:rsidR="000E0055" w:rsidRDefault="00FB537D">
      <w:pPr>
        <w:pStyle w:val="1"/>
        <w:ind w:right="2"/>
      </w:pPr>
      <w:r>
        <w:rPr>
          <w:sz w:val="19"/>
        </w:rPr>
        <w:t>V. E</w:t>
      </w:r>
      <w:r>
        <w:t xml:space="preserve">NDPOINT </w:t>
      </w:r>
      <w:r>
        <w:rPr>
          <w:sz w:val="19"/>
        </w:rPr>
        <w:t>P</w:t>
      </w:r>
      <w:r>
        <w:t>ERFORMANCE</w:t>
      </w:r>
    </w:p>
    <w:p w14:paraId="328B52B2" w14:textId="77777777" w:rsidR="000E0055" w:rsidRDefault="00FB537D">
      <w:pPr>
        <w:ind w:left="-4"/>
      </w:pPr>
      <w:r>
        <w:t>The Flask Dashboard also collects information regarding endpoint performance. The view in</w:t>
      </w:r>
      <w:r>
        <w:t xml:space="preserve"> Fig. 4 summarizes the response times for various endpoints by using a box-</w:t>
      </w:r>
      <w:proofErr w:type="spellStart"/>
      <w:r>
        <w:t>andwhiskers</w:t>
      </w:r>
      <w:proofErr w:type="spellEnd"/>
      <w:r>
        <w:t xml:space="preserve"> plot.</w:t>
      </w:r>
    </w:p>
    <w:p w14:paraId="25F033F5" w14:textId="77777777" w:rsidR="000E0055" w:rsidRDefault="00FB537D">
      <w:pPr>
        <w:spacing w:after="233"/>
        <w:ind w:left="128" w:firstLine="0"/>
        <w:jc w:val="left"/>
      </w:pPr>
      <w:r>
        <w:rPr>
          <w:rFonts w:ascii="Calibri" w:eastAsia="Calibri" w:hAnsi="Calibri" w:cs="Calibri"/>
          <w:noProof/>
          <w:sz w:val="22"/>
        </w:rPr>
        <mc:AlternateContent>
          <mc:Choice Requires="wpg">
            <w:drawing>
              <wp:inline distT="0" distB="0" distL="0" distR="0" wp14:anchorId="56B156F9" wp14:editId="6C6268AB">
                <wp:extent cx="2877612" cy="2131958"/>
                <wp:effectExtent l="0" t="0" r="0" b="0"/>
                <wp:docPr id="7496" name="Group 7496"/>
                <wp:cNvGraphicFramePr/>
                <a:graphic xmlns:a="http://schemas.openxmlformats.org/drawingml/2006/main">
                  <a:graphicData uri="http://schemas.microsoft.com/office/word/2010/wordprocessingGroup">
                    <wpg:wgp>
                      <wpg:cNvGrpSpPr/>
                      <wpg:grpSpPr>
                        <a:xfrm>
                          <a:off x="0" y="0"/>
                          <a:ext cx="2877612" cy="2131958"/>
                          <a:chOff x="0" y="0"/>
                          <a:chExt cx="2877612" cy="2131958"/>
                        </a:xfrm>
                      </wpg:grpSpPr>
                      <pic:pic xmlns:pic="http://schemas.openxmlformats.org/drawingml/2006/picture">
                        <pic:nvPicPr>
                          <pic:cNvPr id="9622" name="Picture 9622"/>
                          <pic:cNvPicPr/>
                        </pic:nvPicPr>
                        <pic:blipFill>
                          <a:blip r:embed="rId50"/>
                          <a:stretch>
                            <a:fillRect/>
                          </a:stretch>
                        </pic:blipFill>
                        <pic:spPr>
                          <a:xfrm>
                            <a:off x="-2726" y="-3759"/>
                            <a:ext cx="2060448" cy="1709928"/>
                          </a:xfrm>
                          <a:prstGeom prst="rect">
                            <a:avLst/>
                          </a:prstGeom>
                        </pic:spPr>
                      </pic:pic>
                      <pic:pic xmlns:pic="http://schemas.openxmlformats.org/drawingml/2006/picture">
                        <pic:nvPicPr>
                          <pic:cNvPr id="9623" name="Picture 9623"/>
                          <pic:cNvPicPr/>
                        </pic:nvPicPr>
                        <pic:blipFill>
                          <a:blip r:embed="rId51"/>
                          <a:stretch>
                            <a:fillRect/>
                          </a:stretch>
                        </pic:blipFill>
                        <pic:spPr>
                          <a:xfrm>
                            <a:off x="2051625" y="-3759"/>
                            <a:ext cx="826008" cy="2136648"/>
                          </a:xfrm>
                          <a:prstGeom prst="rect">
                            <a:avLst/>
                          </a:prstGeom>
                        </pic:spPr>
                      </pic:pic>
                      <pic:pic xmlns:pic="http://schemas.openxmlformats.org/drawingml/2006/picture">
                        <pic:nvPicPr>
                          <pic:cNvPr id="9624" name="Picture 9624"/>
                          <pic:cNvPicPr/>
                        </pic:nvPicPr>
                        <pic:blipFill>
                          <a:blip r:embed="rId52"/>
                          <a:stretch>
                            <a:fillRect/>
                          </a:stretch>
                        </pic:blipFill>
                        <pic:spPr>
                          <a:xfrm>
                            <a:off x="-2726" y="1701088"/>
                            <a:ext cx="2060448" cy="429768"/>
                          </a:xfrm>
                          <a:prstGeom prst="rect">
                            <a:avLst/>
                          </a:prstGeom>
                        </pic:spPr>
                      </pic:pic>
                    </wpg:wgp>
                  </a:graphicData>
                </a:graphic>
              </wp:inline>
            </w:drawing>
          </mc:Choice>
          <mc:Fallback xmlns:a="http://schemas.openxmlformats.org/drawingml/2006/main">
            <w:pict>
              <v:group id="Group 7496" style="width:226.584pt;height:167.871pt;mso-position-horizontal-relative:char;mso-position-vertical-relative:line" coordsize="28776,21319">
                <v:shape id="Picture 9622" style="position:absolute;width:20604;height:17099;left:-27;top:-37;" filled="f">
                  <v:imagedata r:id="rId53"/>
                </v:shape>
                <v:shape id="Picture 9623" style="position:absolute;width:8260;height:21366;left:20516;top:-37;" filled="f">
                  <v:imagedata r:id="rId54"/>
                </v:shape>
                <v:shape id="Picture 9624" style="position:absolute;width:20604;height:4297;left:-27;top:17010;" filled="f">
                  <v:imagedata r:id="rId55"/>
                </v:shape>
              </v:group>
            </w:pict>
          </mc:Fallback>
        </mc:AlternateContent>
      </w:r>
    </w:p>
    <w:p w14:paraId="0B0607D0" w14:textId="77777777" w:rsidR="000E0055" w:rsidRDefault="00FB537D">
      <w:pPr>
        <w:spacing w:after="230" w:line="247" w:lineRule="auto"/>
        <w:ind w:left="61" w:firstLine="0"/>
      </w:pPr>
      <w:r>
        <w:rPr>
          <w:sz w:val="15"/>
        </w:rPr>
        <w:t xml:space="preserve">Fig. 4. The response time (in </w:t>
      </w:r>
      <w:proofErr w:type="spellStart"/>
      <w:r>
        <w:rPr>
          <w:sz w:val="15"/>
        </w:rPr>
        <w:t>ms</w:t>
      </w:r>
      <w:proofErr w:type="spellEnd"/>
      <w:r>
        <w:rPr>
          <w:sz w:val="15"/>
        </w:rPr>
        <w:t>) per monitored endpoint view allows for identifying performance variability and balancing issues</w:t>
      </w:r>
    </w:p>
    <w:p w14:paraId="016666D2" w14:textId="77777777" w:rsidR="000E0055" w:rsidRDefault="00FB537D">
      <w:pPr>
        <w:spacing w:after="107"/>
        <w:ind w:left="-4"/>
      </w:pPr>
      <w:r>
        <w:t xml:space="preserve">From this view it became clear </w:t>
      </w:r>
      <w:r>
        <w:t xml:space="preserve">to the maintainer that four of the endpoints had very large variation in performance. The most critical for the application and consequently the one optimized first was the </w:t>
      </w:r>
      <w:proofErr w:type="spellStart"/>
      <w:r>
        <w:rPr>
          <w:rFonts w:ascii="Calibri" w:eastAsia="Calibri" w:hAnsi="Calibri" w:cs="Calibri"/>
        </w:rPr>
        <w:t>api.get_possible_translations</w:t>
      </w:r>
      <w:proofErr w:type="spellEnd"/>
      <w:r>
        <w:rPr>
          <w:rFonts w:ascii="Calibri" w:eastAsia="Calibri" w:hAnsi="Calibri" w:cs="Calibri"/>
        </w:rPr>
        <w:t xml:space="preserve"> </w:t>
      </w:r>
      <w:r>
        <w:t>endpoint which was part of an interactive loop in the</w:t>
      </w:r>
      <w:r>
        <w:t xml:space="preserve"> reader applications that relied on the </w:t>
      </w:r>
      <w:proofErr w:type="spellStart"/>
      <w:r>
        <w:t>Zeeguu</w:t>
      </w:r>
      <w:proofErr w:type="spellEnd"/>
      <w:r>
        <w:t xml:space="preserve"> API. Moreover, cf. Fig. 2 this endpoint is one of the most used in the system.</w:t>
      </w:r>
    </w:p>
    <w:p w14:paraId="508338DD" w14:textId="77777777" w:rsidR="000E0055" w:rsidRDefault="000E0055">
      <w:pPr>
        <w:spacing w:after="111"/>
        <w:ind w:left="19" w:right="19" w:hanging="10"/>
        <w:jc w:val="center"/>
      </w:pPr>
    </w:p>
    <w:p w14:paraId="5529676D" w14:textId="77777777" w:rsidR="000E0055" w:rsidRDefault="00FB537D">
      <w:pPr>
        <w:spacing w:after="269"/>
        <w:ind w:left="-4"/>
      </w:pPr>
      <w:r>
        <w:t xml:space="preserve">However, with the current configuration of the tool, it would be impossible for the maintainer to see the improvements resulting </w:t>
      </w:r>
      <w:r>
        <w:t>from the optimization. One way to do this is to add an extra line of configuration to allow Flask Dashboard to find the git</w:t>
      </w:r>
      <w:r>
        <w:rPr>
          <w:vertAlign w:val="superscript"/>
        </w:rPr>
        <w:footnoteReference w:id="10"/>
      </w:r>
      <w:r>
        <w:rPr>
          <w:vertAlign w:val="superscript"/>
        </w:rPr>
        <w:t xml:space="preserve"> </w:t>
      </w:r>
      <w:r>
        <w:t>folder of the deployed service:</w:t>
      </w:r>
    </w:p>
    <w:p w14:paraId="3071B08B" w14:textId="77777777" w:rsidR="000E0055" w:rsidRDefault="00FB537D">
      <w:pPr>
        <w:shd w:val="clear" w:color="auto" w:fill="F9F9F9"/>
        <w:spacing w:after="163"/>
        <w:ind w:left="371" w:firstLine="0"/>
        <w:jc w:val="left"/>
      </w:pPr>
      <w:proofErr w:type="spellStart"/>
      <w:r>
        <w:rPr>
          <w:rFonts w:ascii="Calibri" w:eastAsia="Calibri" w:hAnsi="Calibri" w:cs="Calibri"/>
          <w:sz w:val="15"/>
        </w:rPr>
        <w:t>dashboard.config.git</w:t>
      </w:r>
      <w:proofErr w:type="spellEnd"/>
      <w:r>
        <w:rPr>
          <w:rFonts w:ascii="Calibri" w:eastAsia="Calibri" w:hAnsi="Calibri" w:cs="Calibri"/>
          <w:sz w:val="15"/>
        </w:rPr>
        <w:t xml:space="preserve"> = </w:t>
      </w:r>
      <w:r>
        <w:rPr>
          <w:rFonts w:ascii="Calibri" w:eastAsia="Calibri" w:hAnsi="Calibri" w:cs="Calibri"/>
          <w:color w:val="008A73"/>
          <w:sz w:val="15"/>
        </w:rPr>
        <w:t>’path/to</w:t>
      </w:r>
      <w:proofErr w:type="gramStart"/>
      <w:r>
        <w:rPr>
          <w:rFonts w:ascii="Calibri" w:eastAsia="Calibri" w:hAnsi="Calibri" w:cs="Calibri"/>
          <w:color w:val="008A73"/>
          <w:sz w:val="15"/>
        </w:rPr>
        <w:t>/.git</w:t>
      </w:r>
      <w:proofErr w:type="gramEnd"/>
      <w:r>
        <w:rPr>
          <w:rFonts w:ascii="Calibri" w:eastAsia="Calibri" w:hAnsi="Calibri" w:cs="Calibri"/>
          <w:color w:val="008A73"/>
          <w:sz w:val="15"/>
        </w:rPr>
        <w:t>’</w:t>
      </w:r>
    </w:p>
    <w:p w14:paraId="148E8636" w14:textId="77777777" w:rsidR="000E0055" w:rsidRDefault="00FB537D">
      <w:pPr>
        <w:ind w:left="-4"/>
      </w:pPr>
      <w:r>
        <w:t>With this extra configuration, the Flask Dashboard can now a</w:t>
      </w:r>
      <w:r>
        <w:t>utomatically detect the current version of the project, and group measurements by version</w:t>
      </w:r>
      <w:r>
        <w:rPr>
          <w:vertAlign w:val="superscript"/>
        </w:rPr>
        <w:footnoteReference w:id="11"/>
      </w:r>
      <w:r>
        <w:t xml:space="preserve">. Fig. 5 is a zoomed-in version of such a view for </w:t>
      </w:r>
      <w:proofErr w:type="spellStart"/>
      <w:r>
        <w:rPr>
          <w:rFonts w:ascii="Calibri" w:eastAsia="Calibri" w:hAnsi="Calibri" w:cs="Calibri"/>
        </w:rPr>
        <w:t>api.get_possible_translations</w:t>
      </w:r>
      <w:proofErr w:type="spellEnd"/>
      <w:r>
        <w:rPr>
          <w:rFonts w:ascii="Calibri" w:eastAsia="Calibri" w:hAnsi="Calibri" w:cs="Calibri"/>
        </w:rPr>
        <w:t xml:space="preserve"> </w:t>
      </w:r>
      <w:r>
        <w:t>with versions increasing from top to bottom</w:t>
      </w:r>
    </w:p>
    <w:p w14:paraId="3ABF848F" w14:textId="77777777" w:rsidR="000E0055" w:rsidRDefault="00FB537D">
      <w:pPr>
        <w:spacing w:after="233"/>
        <w:ind w:left="119" w:firstLine="0"/>
        <w:jc w:val="left"/>
      </w:pPr>
      <w:r>
        <w:rPr>
          <w:rFonts w:ascii="Calibri" w:eastAsia="Calibri" w:hAnsi="Calibri" w:cs="Calibri"/>
          <w:noProof/>
          <w:sz w:val="22"/>
        </w:rPr>
        <mc:AlternateContent>
          <mc:Choice Requires="wpg">
            <w:drawing>
              <wp:inline distT="0" distB="0" distL="0" distR="0" wp14:anchorId="16565CA3" wp14:editId="0A2C9E14">
                <wp:extent cx="2877504" cy="1705870"/>
                <wp:effectExtent l="0" t="0" r="0" b="0"/>
                <wp:docPr id="7497" name="Group 7497"/>
                <wp:cNvGraphicFramePr/>
                <a:graphic xmlns:a="http://schemas.openxmlformats.org/drawingml/2006/main">
                  <a:graphicData uri="http://schemas.microsoft.com/office/word/2010/wordprocessingGroup">
                    <wpg:wgp>
                      <wpg:cNvGrpSpPr/>
                      <wpg:grpSpPr>
                        <a:xfrm>
                          <a:off x="0" y="0"/>
                          <a:ext cx="2877504" cy="1705870"/>
                          <a:chOff x="0" y="0"/>
                          <a:chExt cx="2877504" cy="1705870"/>
                        </a:xfrm>
                      </wpg:grpSpPr>
                      <pic:pic xmlns:pic="http://schemas.openxmlformats.org/drawingml/2006/picture">
                        <pic:nvPicPr>
                          <pic:cNvPr id="9625" name="Picture 9625"/>
                          <pic:cNvPicPr/>
                        </pic:nvPicPr>
                        <pic:blipFill>
                          <a:blip r:embed="rId56"/>
                          <a:stretch>
                            <a:fillRect/>
                          </a:stretch>
                        </pic:blipFill>
                        <pic:spPr>
                          <a:xfrm>
                            <a:off x="-3283" y="-1670"/>
                            <a:ext cx="1648968" cy="1283208"/>
                          </a:xfrm>
                          <a:prstGeom prst="rect">
                            <a:avLst/>
                          </a:prstGeom>
                        </pic:spPr>
                      </pic:pic>
                      <pic:pic xmlns:pic="http://schemas.openxmlformats.org/drawingml/2006/picture">
                        <pic:nvPicPr>
                          <pic:cNvPr id="9626" name="Picture 9626"/>
                          <pic:cNvPicPr/>
                        </pic:nvPicPr>
                        <pic:blipFill>
                          <a:blip r:embed="rId57"/>
                          <a:stretch>
                            <a:fillRect/>
                          </a:stretch>
                        </pic:blipFill>
                        <pic:spPr>
                          <a:xfrm>
                            <a:off x="1641621" y="-1670"/>
                            <a:ext cx="1234440" cy="1706880"/>
                          </a:xfrm>
                          <a:prstGeom prst="rect">
                            <a:avLst/>
                          </a:prstGeom>
                        </pic:spPr>
                      </pic:pic>
                      <pic:pic xmlns:pic="http://schemas.openxmlformats.org/drawingml/2006/picture">
                        <pic:nvPicPr>
                          <pic:cNvPr id="9627" name="Picture 9627"/>
                          <pic:cNvPicPr/>
                        </pic:nvPicPr>
                        <pic:blipFill>
                          <a:blip r:embed="rId58"/>
                          <a:stretch>
                            <a:fillRect/>
                          </a:stretch>
                        </pic:blipFill>
                        <pic:spPr>
                          <a:xfrm>
                            <a:off x="-3283" y="1274425"/>
                            <a:ext cx="1648968" cy="432816"/>
                          </a:xfrm>
                          <a:prstGeom prst="rect">
                            <a:avLst/>
                          </a:prstGeom>
                        </pic:spPr>
                      </pic:pic>
                    </wpg:wgp>
                  </a:graphicData>
                </a:graphic>
              </wp:inline>
            </w:drawing>
          </mc:Choice>
          <mc:Fallback xmlns:a="http://schemas.openxmlformats.org/drawingml/2006/main">
            <w:pict>
              <v:group id="Group 7497" style="width:226.575pt;height:134.32pt;mso-position-horizontal-relative:char;mso-position-vertical-relative:line" coordsize="28775,17058">
                <v:shape id="Picture 9625" style="position:absolute;width:16489;height:12832;left:-32;top:-16;" filled="f">
                  <v:imagedata r:id="rId59"/>
                </v:shape>
                <v:shape id="Picture 9626" style="position:absolute;width:12344;height:17068;left:16416;top:-16;" filled="f">
                  <v:imagedata r:id="rId60"/>
                </v:shape>
                <v:shape id="Picture 9627" style="position:absolute;width:16489;height:4328;left:-32;top:12744;" filled="f">
                  <v:imagedata r:id="rId61"/>
                </v:shape>
              </v:group>
            </w:pict>
          </mc:Fallback>
        </mc:AlternateContent>
      </w:r>
    </w:p>
    <w:p w14:paraId="604D2B9A" w14:textId="77777777" w:rsidR="000E0055" w:rsidRDefault="00FB537D">
      <w:pPr>
        <w:spacing w:after="224" w:line="247" w:lineRule="auto"/>
        <w:ind w:left="0" w:firstLine="0"/>
      </w:pPr>
      <w:r>
        <w:rPr>
          <w:sz w:val="15"/>
        </w:rPr>
        <w:t xml:space="preserve">Fig. 5. Visualizing The Performance Evolution of the </w:t>
      </w:r>
      <w:proofErr w:type="spellStart"/>
      <w:r>
        <w:rPr>
          <w:rFonts w:ascii="Calibri" w:eastAsia="Calibri" w:hAnsi="Calibri" w:cs="Calibri"/>
          <w:sz w:val="15"/>
        </w:rPr>
        <w:t>api.get_possible_translations</w:t>
      </w:r>
      <w:proofErr w:type="spellEnd"/>
      <w:r>
        <w:rPr>
          <w:rFonts w:ascii="Calibri" w:eastAsia="Calibri" w:hAnsi="Calibri" w:cs="Calibri"/>
          <w:sz w:val="15"/>
        </w:rPr>
        <w:t xml:space="preserve"> </w:t>
      </w:r>
      <w:r>
        <w:rPr>
          <w:sz w:val="15"/>
        </w:rPr>
        <w:t>endpoint</w:t>
      </w:r>
    </w:p>
    <w:p w14:paraId="0B8EA1FE" w14:textId="77777777" w:rsidR="000E0055" w:rsidRDefault="00FB537D">
      <w:pPr>
        <w:spacing w:after="105"/>
        <w:ind w:left="-4"/>
      </w:pPr>
      <w:r>
        <w:t>This view confirms that the performance of the translation endpoint improved in the recent versions: the median of the last three versions is constantly moving towa</w:t>
      </w:r>
      <w:r>
        <w:t xml:space="preserve">rds the </w:t>
      </w:r>
      <w:proofErr w:type="gramStart"/>
      <w:r>
        <w:t>left, and</w:t>
      </w:r>
      <w:proofErr w:type="gramEnd"/>
      <w:r>
        <w:t xml:space="preserve"> progresses from 1.4 seconds (in the top-most box plot in Fig. 5) to 0.8 in the latest version (bottom-most box plot).</w:t>
      </w:r>
    </w:p>
    <w:p w14:paraId="79E94817" w14:textId="77777777" w:rsidR="000E0055" w:rsidRDefault="000E0055">
      <w:pPr>
        <w:spacing w:after="111"/>
        <w:ind w:left="19" w:right="19" w:hanging="10"/>
        <w:jc w:val="center"/>
      </w:pPr>
    </w:p>
    <w:p w14:paraId="057F8AC0" w14:textId="77777777" w:rsidR="000E0055" w:rsidRDefault="00FB537D">
      <w:pPr>
        <w:ind w:left="-4"/>
      </w:pPr>
      <w:r>
        <w:t xml:space="preserve">The Flask Dashboard collects </w:t>
      </w:r>
      <w:r>
        <w:t>extra information about such outliers</w:t>
      </w:r>
      <w:r>
        <w:t>: Python stack trace, CPU load, request parameters, e</w:t>
      </w:r>
      <w:r>
        <w:t xml:space="preserve">tc. </w:t>
      </w:r>
      <w:r>
        <w:lastRenderedPageBreak/>
        <w:t>in order to allow the maintainer to investigate the causes of these exceptionally slow response times.</w:t>
      </w:r>
    </w:p>
    <w:p w14:paraId="08FAACEA" w14:textId="77777777" w:rsidR="000E0055" w:rsidRDefault="00FB537D">
      <w:pPr>
        <w:ind w:left="-4"/>
      </w:pPr>
      <w:r>
        <w:t>In order to address this, but without degrading overall performance, the Flask Dashboard tracks for every endpoint a running average value. When it d</w:t>
      </w:r>
      <w:r>
        <w:t xml:space="preserve">etects that a given request is an outlier with respect to this past average running value, it triggers the </w:t>
      </w:r>
      <w:r>
        <w:rPr>
          <w:i/>
        </w:rPr>
        <w:t xml:space="preserve">outlier data collection routine </w:t>
      </w:r>
      <w:r>
        <w:t>which stores all the previously listed extra information about the current execution environment.</w:t>
      </w:r>
    </w:p>
    <w:p w14:paraId="13C83339" w14:textId="77777777" w:rsidR="000E0055" w:rsidRDefault="00FB537D">
      <w:pPr>
        <w:pStyle w:val="1"/>
        <w:ind w:right="11"/>
      </w:pPr>
      <w:r>
        <w:rPr>
          <w:sz w:val="19"/>
        </w:rPr>
        <w:t>VI. U</w:t>
      </w:r>
      <w:r>
        <w:t xml:space="preserve">SER </w:t>
      </w:r>
      <w:r>
        <w:rPr>
          <w:sz w:val="19"/>
        </w:rPr>
        <w:t>E</w:t>
      </w:r>
      <w:r>
        <w:t>XPERIENCE</w:t>
      </w:r>
    </w:p>
    <w:p w14:paraId="0261DD9D" w14:textId="77777777" w:rsidR="000E0055" w:rsidRDefault="00FB537D">
      <w:pPr>
        <w:ind w:left="-4"/>
      </w:pPr>
      <w:r>
        <w:t>For service endpoints which run computations in real time, the maintainer of a system might want to understand the endpoint performance on a per-user basis, especially for situations where the system response time is a function of some individual user loa</w:t>
      </w:r>
      <w:r>
        <w:t>d</w:t>
      </w:r>
      <w:r>
        <w:rPr>
          <w:vertAlign w:val="superscript"/>
        </w:rPr>
        <w:footnoteReference w:id="12"/>
      </w:r>
      <w:r>
        <w:t>.</w:t>
      </w:r>
    </w:p>
    <w:p w14:paraId="7F7F8395" w14:textId="77777777" w:rsidR="000E0055" w:rsidRDefault="00FB537D">
      <w:pPr>
        <w:ind w:left="-4"/>
      </w:pPr>
      <w:r>
        <w:t xml:space="preserve">To enable this, the Flask Dashboard must be configured to associate an API call with a given user. The simplest way is to take advantage of the architecture of Flask applications in which a global </w:t>
      </w:r>
      <w:proofErr w:type="spellStart"/>
      <w:proofErr w:type="gramStart"/>
      <w:r>
        <w:rPr>
          <w:rFonts w:ascii="Calibri" w:eastAsia="Calibri" w:hAnsi="Calibri" w:cs="Calibri"/>
        </w:rPr>
        <w:t>flask.request</w:t>
      </w:r>
      <w:proofErr w:type="spellEnd"/>
      <w:proofErr w:type="gramEnd"/>
      <w:r>
        <w:rPr>
          <w:rFonts w:ascii="Calibri" w:eastAsia="Calibri" w:hAnsi="Calibri" w:cs="Calibri"/>
        </w:rPr>
        <w:t xml:space="preserve"> </w:t>
      </w:r>
      <w:r>
        <w:t>object can be used to retrieve the sessi</w:t>
      </w:r>
      <w:r>
        <w:t>on which can in turn lead to user identification:</w:t>
      </w:r>
    </w:p>
    <w:tbl>
      <w:tblPr>
        <w:tblStyle w:val="TableGrid"/>
        <w:tblW w:w="4581" w:type="dxa"/>
        <w:tblInd w:w="190" w:type="dxa"/>
        <w:tblCellMar>
          <w:top w:w="9" w:type="dxa"/>
          <w:left w:w="363" w:type="dxa"/>
          <w:bottom w:w="0" w:type="dxa"/>
          <w:right w:w="115" w:type="dxa"/>
        </w:tblCellMar>
        <w:tblLook w:val="04A0" w:firstRow="1" w:lastRow="0" w:firstColumn="1" w:lastColumn="0" w:noHBand="0" w:noVBand="1"/>
      </w:tblPr>
      <w:tblGrid>
        <w:gridCol w:w="4581"/>
      </w:tblGrid>
      <w:tr w:rsidR="000E0055" w14:paraId="6DF15A70" w14:textId="77777777">
        <w:trPr>
          <w:trHeight w:val="1533"/>
        </w:trPr>
        <w:tc>
          <w:tcPr>
            <w:tcW w:w="4581" w:type="dxa"/>
            <w:tcBorders>
              <w:top w:val="nil"/>
              <w:left w:val="nil"/>
              <w:bottom w:val="nil"/>
              <w:right w:val="nil"/>
            </w:tcBorders>
            <w:shd w:val="clear" w:color="auto" w:fill="F9F9F9"/>
          </w:tcPr>
          <w:p w14:paraId="59E7EA22" w14:textId="77777777" w:rsidR="000E0055" w:rsidRDefault="00FB537D">
            <w:pPr>
              <w:spacing w:after="0"/>
              <w:ind w:left="0" w:firstLine="0"/>
              <w:jc w:val="left"/>
            </w:pPr>
            <w:r>
              <w:rPr>
                <w:rFonts w:ascii="Calibri" w:eastAsia="Calibri" w:hAnsi="Calibri" w:cs="Calibri"/>
                <w:color w:val="EC008B"/>
                <w:sz w:val="15"/>
              </w:rPr>
              <w:t xml:space="preserve"># </w:t>
            </w:r>
            <w:proofErr w:type="gramStart"/>
            <w:r>
              <w:rPr>
                <w:rFonts w:ascii="Calibri" w:eastAsia="Calibri" w:hAnsi="Calibri" w:cs="Calibri"/>
                <w:color w:val="EC008B"/>
                <w:sz w:val="15"/>
              </w:rPr>
              <w:t>app</w:t>
            </w:r>
            <w:proofErr w:type="gramEnd"/>
            <w:r>
              <w:rPr>
                <w:rFonts w:ascii="Calibri" w:eastAsia="Calibri" w:hAnsi="Calibri" w:cs="Calibri"/>
                <w:color w:val="EC008B"/>
                <w:sz w:val="15"/>
              </w:rPr>
              <w:t xml:space="preserve"> specific way of extracting the user</w:t>
            </w:r>
          </w:p>
          <w:p w14:paraId="310E06A0" w14:textId="77777777" w:rsidR="000E0055" w:rsidRDefault="00FB537D">
            <w:pPr>
              <w:spacing w:after="8" w:line="244" w:lineRule="auto"/>
              <w:ind w:left="0" w:right="1195" w:firstLine="0"/>
              <w:jc w:val="left"/>
            </w:pPr>
            <w:r>
              <w:rPr>
                <w:rFonts w:ascii="Calibri" w:eastAsia="Calibri" w:hAnsi="Calibri" w:cs="Calibri"/>
                <w:color w:val="EC008B"/>
                <w:sz w:val="15"/>
              </w:rPr>
              <w:t xml:space="preserve"># from a flask request object </w:t>
            </w:r>
            <w:r>
              <w:rPr>
                <w:rFonts w:ascii="Calibri" w:eastAsia="Calibri" w:hAnsi="Calibri" w:cs="Calibri"/>
                <w:b/>
                <w:color w:val="006692"/>
                <w:sz w:val="15"/>
              </w:rPr>
              <w:t xml:space="preserve">def </w:t>
            </w:r>
            <w:proofErr w:type="spellStart"/>
            <w:r>
              <w:rPr>
                <w:rFonts w:ascii="Calibri" w:eastAsia="Calibri" w:hAnsi="Calibri" w:cs="Calibri"/>
                <w:sz w:val="15"/>
              </w:rPr>
              <w:t>get_user_</w:t>
            </w:r>
            <w:proofErr w:type="gramStart"/>
            <w:r>
              <w:rPr>
                <w:rFonts w:ascii="Calibri" w:eastAsia="Calibri" w:hAnsi="Calibri" w:cs="Calibri"/>
                <w:sz w:val="15"/>
              </w:rPr>
              <w:t>id</w:t>
            </w:r>
            <w:proofErr w:type="spellEnd"/>
            <w:r>
              <w:rPr>
                <w:rFonts w:ascii="Calibri" w:eastAsia="Calibri" w:hAnsi="Calibri" w:cs="Calibri"/>
                <w:sz w:val="15"/>
              </w:rPr>
              <w:t>(</w:t>
            </w:r>
            <w:proofErr w:type="gramEnd"/>
            <w:r>
              <w:rPr>
                <w:rFonts w:ascii="Calibri" w:eastAsia="Calibri" w:hAnsi="Calibri" w:cs="Calibri"/>
                <w:sz w:val="15"/>
              </w:rPr>
              <w:t>):</w:t>
            </w:r>
          </w:p>
          <w:p w14:paraId="0220EDAA" w14:textId="77777777" w:rsidR="000E0055" w:rsidRDefault="00FB537D">
            <w:pPr>
              <w:spacing w:after="165" w:line="233" w:lineRule="auto"/>
              <w:ind w:left="182" w:right="104" w:firstLine="0"/>
              <w:jc w:val="left"/>
            </w:pPr>
            <w:proofErr w:type="spellStart"/>
            <w:r>
              <w:rPr>
                <w:rFonts w:ascii="Calibri" w:eastAsia="Calibri" w:hAnsi="Calibri" w:cs="Calibri"/>
                <w:sz w:val="15"/>
              </w:rPr>
              <w:t>sid</w:t>
            </w:r>
            <w:proofErr w:type="spellEnd"/>
            <w:r>
              <w:rPr>
                <w:rFonts w:ascii="Calibri" w:eastAsia="Calibri" w:hAnsi="Calibri" w:cs="Calibri"/>
                <w:sz w:val="15"/>
              </w:rPr>
              <w:t xml:space="preserve"> = </w:t>
            </w:r>
            <w:r>
              <w:rPr>
                <w:rFonts w:ascii="Calibri" w:eastAsia="Calibri" w:hAnsi="Calibri" w:cs="Calibri"/>
                <w:b/>
                <w:color w:val="006692"/>
                <w:sz w:val="15"/>
              </w:rPr>
              <w:t>int</w:t>
            </w:r>
            <w:r>
              <w:rPr>
                <w:rFonts w:ascii="Calibri" w:eastAsia="Calibri" w:hAnsi="Calibri" w:cs="Calibri"/>
                <w:sz w:val="15"/>
              </w:rPr>
              <w:t>(</w:t>
            </w:r>
            <w:proofErr w:type="spellStart"/>
            <w:proofErr w:type="gramStart"/>
            <w:r>
              <w:rPr>
                <w:rFonts w:ascii="Calibri" w:eastAsia="Calibri" w:hAnsi="Calibri" w:cs="Calibri"/>
                <w:sz w:val="15"/>
              </w:rPr>
              <w:t>flask.request</w:t>
            </w:r>
            <w:proofErr w:type="gramEnd"/>
            <w:r>
              <w:rPr>
                <w:rFonts w:ascii="Calibri" w:eastAsia="Calibri" w:hAnsi="Calibri" w:cs="Calibri"/>
                <w:sz w:val="15"/>
              </w:rPr>
              <w:t>.args</w:t>
            </w:r>
            <w:proofErr w:type="spellEnd"/>
            <w:r>
              <w:rPr>
                <w:rFonts w:ascii="Calibri" w:eastAsia="Calibri" w:hAnsi="Calibri" w:cs="Calibri"/>
                <w:sz w:val="15"/>
              </w:rPr>
              <w:t>[</w:t>
            </w:r>
            <w:r>
              <w:rPr>
                <w:rFonts w:ascii="Calibri" w:eastAsia="Calibri" w:hAnsi="Calibri" w:cs="Calibri"/>
                <w:color w:val="008A73"/>
                <w:sz w:val="15"/>
              </w:rPr>
              <w:t>’session’</w:t>
            </w:r>
            <w:r>
              <w:rPr>
                <w:rFonts w:ascii="Calibri" w:eastAsia="Calibri" w:hAnsi="Calibri" w:cs="Calibri"/>
                <w:sz w:val="15"/>
              </w:rPr>
              <w:t xml:space="preserve">]) session = </w:t>
            </w:r>
            <w:proofErr w:type="spellStart"/>
            <w:r>
              <w:rPr>
                <w:rFonts w:ascii="Calibri" w:eastAsia="Calibri" w:hAnsi="Calibri" w:cs="Calibri"/>
                <w:sz w:val="15"/>
              </w:rPr>
              <w:t>User.find_for_session</w:t>
            </w:r>
            <w:proofErr w:type="spellEnd"/>
            <w:r>
              <w:rPr>
                <w:rFonts w:ascii="Calibri" w:eastAsia="Calibri" w:hAnsi="Calibri" w:cs="Calibri"/>
                <w:sz w:val="15"/>
              </w:rPr>
              <w:t>(</w:t>
            </w:r>
            <w:proofErr w:type="spellStart"/>
            <w:r>
              <w:rPr>
                <w:rFonts w:ascii="Calibri" w:eastAsia="Calibri" w:hAnsi="Calibri" w:cs="Calibri"/>
                <w:sz w:val="15"/>
              </w:rPr>
              <w:t>sid</w:t>
            </w:r>
            <w:proofErr w:type="spellEnd"/>
            <w:r>
              <w:rPr>
                <w:rFonts w:ascii="Calibri" w:eastAsia="Calibri" w:hAnsi="Calibri" w:cs="Calibri"/>
                <w:sz w:val="15"/>
              </w:rPr>
              <w:t xml:space="preserve">) </w:t>
            </w:r>
            <w:r>
              <w:rPr>
                <w:rFonts w:ascii="Calibri" w:eastAsia="Calibri" w:hAnsi="Calibri" w:cs="Calibri"/>
                <w:b/>
                <w:color w:val="006692"/>
                <w:sz w:val="15"/>
              </w:rPr>
              <w:t xml:space="preserve">return </w:t>
            </w:r>
            <w:proofErr w:type="spellStart"/>
            <w:r>
              <w:rPr>
                <w:rFonts w:ascii="Calibri" w:eastAsia="Calibri" w:hAnsi="Calibri" w:cs="Calibri"/>
                <w:sz w:val="15"/>
              </w:rPr>
              <w:t>user_id</w:t>
            </w:r>
            <w:proofErr w:type="spellEnd"/>
          </w:p>
          <w:p w14:paraId="444A3573" w14:textId="77777777" w:rsidR="000E0055" w:rsidRDefault="00FB537D">
            <w:pPr>
              <w:spacing w:after="0"/>
              <w:ind w:left="0" w:firstLine="0"/>
              <w:jc w:val="left"/>
            </w:pPr>
            <w:r>
              <w:rPr>
                <w:rFonts w:ascii="Calibri" w:eastAsia="Calibri" w:hAnsi="Calibri" w:cs="Calibri"/>
                <w:color w:val="EC008B"/>
                <w:sz w:val="15"/>
              </w:rPr>
              <w:t xml:space="preserve"># </w:t>
            </w:r>
            <w:proofErr w:type="gramStart"/>
            <w:r>
              <w:rPr>
                <w:rFonts w:ascii="Calibri" w:eastAsia="Calibri" w:hAnsi="Calibri" w:cs="Calibri"/>
                <w:color w:val="EC008B"/>
                <w:sz w:val="15"/>
              </w:rPr>
              <w:t>attaching</w:t>
            </w:r>
            <w:proofErr w:type="gramEnd"/>
            <w:r>
              <w:rPr>
                <w:rFonts w:ascii="Calibri" w:eastAsia="Calibri" w:hAnsi="Calibri" w:cs="Calibri"/>
                <w:color w:val="EC008B"/>
                <w:sz w:val="15"/>
              </w:rPr>
              <w:t xml:space="preserve"> the </w:t>
            </w:r>
            <w:proofErr w:type="spellStart"/>
            <w:r>
              <w:rPr>
                <w:rFonts w:ascii="Calibri" w:eastAsia="Calibri" w:hAnsi="Calibri" w:cs="Calibri"/>
                <w:color w:val="EC008B"/>
                <w:sz w:val="15"/>
              </w:rPr>
              <w:t>get_user_id</w:t>
            </w:r>
            <w:proofErr w:type="spellEnd"/>
            <w:r>
              <w:rPr>
                <w:rFonts w:ascii="Calibri" w:eastAsia="Calibri" w:hAnsi="Calibri" w:cs="Calibri"/>
                <w:color w:val="EC008B"/>
                <w:sz w:val="15"/>
              </w:rPr>
              <w:t xml:space="preserve"> function </w:t>
            </w:r>
            <w:proofErr w:type="spellStart"/>
            <w:r>
              <w:rPr>
                <w:rFonts w:ascii="Calibri" w:eastAsia="Calibri" w:hAnsi="Calibri" w:cs="Calibri"/>
                <w:sz w:val="15"/>
              </w:rPr>
              <w:t>dashboard.config.get_group_by</w:t>
            </w:r>
            <w:proofErr w:type="spellEnd"/>
            <w:r>
              <w:rPr>
                <w:rFonts w:ascii="Calibri" w:eastAsia="Calibri" w:hAnsi="Calibri" w:cs="Calibri"/>
                <w:sz w:val="15"/>
              </w:rPr>
              <w:t xml:space="preserve"> = </w:t>
            </w:r>
            <w:proofErr w:type="spellStart"/>
            <w:r>
              <w:rPr>
                <w:rFonts w:ascii="Calibri" w:eastAsia="Calibri" w:hAnsi="Calibri" w:cs="Calibri"/>
                <w:sz w:val="15"/>
              </w:rPr>
              <w:t>get_user_id</w:t>
            </w:r>
            <w:proofErr w:type="spellEnd"/>
          </w:p>
        </w:tc>
      </w:tr>
    </w:tbl>
    <w:p w14:paraId="5F276D7A" w14:textId="77777777" w:rsidR="000E0055" w:rsidRDefault="00FB537D">
      <w:pPr>
        <w:spacing w:after="29"/>
        <w:ind w:left="-4"/>
      </w:pPr>
      <w:r>
        <w:t xml:space="preserve">In </w:t>
      </w:r>
      <w:proofErr w:type="spellStart"/>
      <w:r>
        <w:t>Zeeguu</w:t>
      </w:r>
      <w:proofErr w:type="spellEnd"/>
      <w:r>
        <w:t xml:space="preserve">, </w:t>
      </w:r>
      <w:proofErr w:type="spellStart"/>
      <w:r>
        <w:rPr>
          <w:rFonts w:ascii="Calibri" w:eastAsia="Calibri" w:hAnsi="Calibri" w:cs="Calibri"/>
        </w:rPr>
        <w:t>api.get_feed_items_with_metrics</w:t>
      </w:r>
      <w:proofErr w:type="spellEnd"/>
      <w:r>
        <w:rPr>
          <w:rFonts w:ascii="Calibri" w:eastAsia="Calibri" w:hAnsi="Calibri" w:cs="Calibri"/>
        </w:rPr>
        <w:t xml:space="preserve"> </w:t>
      </w:r>
      <w:r>
        <w:t>retrieves a list of recommended articles for a given user. Cf. Fig. 4 it is the endpoint with the slowest response time and highest</w:t>
      </w:r>
      <w:r>
        <w:t xml:space="preserve"> variability. The reason for this is that a user can be subscribed to anything from one to three dozen article sources and for each of the sources the system must compute the personalized difficulty of each article at every request.</w:t>
      </w:r>
    </w:p>
    <w:p w14:paraId="069FC5A7" w14:textId="77777777" w:rsidR="000E0055" w:rsidRDefault="00FB537D">
      <w:pPr>
        <w:spacing w:after="232"/>
        <w:ind w:left="358" w:firstLine="0"/>
        <w:jc w:val="left"/>
      </w:pPr>
      <w:r>
        <w:rPr>
          <w:rFonts w:ascii="Calibri" w:eastAsia="Calibri" w:hAnsi="Calibri" w:cs="Calibri"/>
          <w:noProof/>
          <w:sz w:val="22"/>
        </w:rPr>
        <mc:AlternateContent>
          <mc:Choice Requires="wpg">
            <w:drawing>
              <wp:inline distT="0" distB="0" distL="0" distR="0" wp14:anchorId="6CB915F7" wp14:editId="138CA77C">
                <wp:extent cx="2574551" cy="1984608"/>
                <wp:effectExtent l="0" t="0" r="0" b="0"/>
                <wp:docPr id="8389" name="Group 8389"/>
                <wp:cNvGraphicFramePr/>
                <a:graphic xmlns:a="http://schemas.openxmlformats.org/drawingml/2006/main">
                  <a:graphicData uri="http://schemas.microsoft.com/office/word/2010/wordprocessingGroup">
                    <wpg:wgp>
                      <wpg:cNvGrpSpPr/>
                      <wpg:grpSpPr>
                        <a:xfrm>
                          <a:off x="0" y="0"/>
                          <a:ext cx="2574551" cy="1984608"/>
                          <a:chOff x="0" y="0"/>
                          <a:chExt cx="2574551" cy="1984608"/>
                        </a:xfrm>
                      </wpg:grpSpPr>
                      <pic:pic xmlns:pic="http://schemas.openxmlformats.org/drawingml/2006/picture">
                        <pic:nvPicPr>
                          <pic:cNvPr id="9628" name="Picture 9628"/>
                          <pic:cNvPicPr/>
                        </pic:nvPicPr>
                        <pic:blipFill>
                          <a:blip r:embed="rId62"/>
                          <a:stretch>
                            <a:fillRect/>
                          </a:stretch>
                        </pic:blipFill>
                        <pic:spPr>
                          <a:xfrm>
                            <a:off x="-2352" y="-1643"/>
                            <a:ext cx="2148840" cy="1987296"/>
                          </a:xfrm>
                          <a:prstGeom prst="rect">
                            <a:avLst/>
                          </a:prstGeom>
                        </pic:spPr>
                      </pic:pic>
                      <pic:pic xmlns:pic="http://schemas.openxmlformats.org/drawingml/2006/picture">
                        <pic:nvPicPr>
                          <pic:cNvPr id="9629" name="Picture 9629"/>
                          <pic:cNvPicPr/>
                        </pic:nvPicPr>
                        <pic:blipFill>
                          <a:blip r:embed="rId63"/>
                          <a:stretch>
                            <a:fillRect/>
                          </a:stretch>
                        </pic:blipFill>
                        <pic:spPr>
                          <a:xfrm>
                            <a:off x="2140391" y="-1643"/>
                            <a:ext cx="432816" cy="1987296"/>
                          </a:xfrm>
                          <a:prstGeom prst="rect">
                            <a:avLst/>
                          </a:prstGeom>
                        </pic:spPr>
                      </pic:pic>
                    </wpg:wgp>
                  </a:graphicData>
                </a:graphic>
              </wp:inline>
            </w:drawing>
          </mc:Choice>
          <mc:Fallback xmlns:a="http://schemas.openxmlformats.org/drawingml/2006/main">
            <w:pict>
              <v:group id="Group 8389" style="width:202.721pt;height:156.268pt;mso-position-horizontal-relative:char;mso-position-vertical-relative:line" coordsize="25745,19846">
                <v:shape id="Picture 9628" style="position:absolute;width:21488;height:19872;left:-23;top:-16;" filled="f">
                  <v:imagedata r:id="rId64"/>
                </v:shape>
                <v:shape id="Picture 9629" style="position:absolute;width:4328;height:19872;left:21403;top:-16;" filled="f">
                  <v:imagedata r:id="rId65"/>
                </v:shape>
              </v:group>
            </w:pict>
          </mc:Fallback>
        </mc:AlternateContent>
      </w:r>
    </w:p>
    <w:p w14:paraId="3A6E5376" w14:textId="77777777" w:rsidR="000E0055" w:rsidRDefault="00FB537D">
      <w:pPr>
        <w:spacing w:after="0"/>
        <w:ind w:left="0" w:firstLine="0"/>
        <w:jc w:val="left"/>
      </w:pPr>
      <w:r>
        <w:rPr>
          <w:sz w:val="15"/>
        </w:rPr>
        <w:t xml:space="preserve">Fig. 6. The </w:t>
      </w:r>
      <w:proofErr w:type="spellStart"/>
      <w:r>
        <w:rPr>
          <w:rFonts w:ascii="Calibri" w:eastAsia="Calibri" w:hAnsi="Calibri" w:cs="Calibri"/>
          <w:sz w:val="15"/>
        </w:rPr>
        <w:t>api.get_f</w:t>
      </w:r>
      <w:r>
        <w:rPr>
          <w:rFonts w:ascii="Calibri" w:eastAsia="Calibri" w:hAnsi="Calibri" w:cs="Calibri"/>
          <w:sz w:val="15"/>
        </w:rPr>
        <w:t>eed_items_with_metrics</w:t>
      </w:r>
      <w:proofErr w:type="spellEnd"/>
      <w:r>
        <w:rPr>
          <w:rFonts w:ascii="Calibri" w:eastAsia="Calibri" w:hAnsi="Calibri" w:cs="Calibri"/>
          <w:sz w:val="15"/>
        </w:rPr>
        <w:t xml:space="preserve"> </w:t>
      </w:r>
      <w:r>
        <w:rPr>
          <w:sz w:val="15"/>
        </w:rPr>
        <w:t>shows a very high</w:t>
      </w:r>
    </w:p>
    <w:p w14:paraId="3584ADC2" w14:textId="77777777" w:rsidR="000E0055" w:rsidRDefault="00FB537D">
      <w:pPr>
        <w:spacing w:after="262" w:line="247" w:lineRule="auto"/>
        <w:ind w:left="0" w:firstLine="0"/>
      </w:pPr>
      <w:r>
        <w:rPr>
          <w:sz w:val="15"/>
        </w:rPr>
        <w:t>variability across users</w:t>
      </w:r>
    </w:p>
    <w:p w14:paraId="3E0AC7CA" w14:textId="77777777" w:rsidR="000E0055" w:rsidRDefault="00FB537D">
      <w:pPr>
        <w:ind w:left="-4"/>
      </w:pPr>
      <w:r>
        <w:t xml:space="preserve">A </w:t>
      </w:r>
      <w:r>
        <w:rPr>
          <w:rFonts w:ascii="Calibri" w:eastAsia="Calibri" w:hAnsi="Calibri" w:cs="Calibri"/>
          <w:sz w:val="17"/>
        </w:rPr>
        <w:t xml:space="preserve">Per-User Performance </w:t>
      </w:r>
      <w:r>
        <w:t>perspective should show the different response times for different users. Figure 6 presents a subset of the corresponding view in the Flask Dashboard. The figure shows that the response times for this endpoint can vary considerably for different users with</w:t>
      </w:r>
      <w:r>
        <w:t xml:space="preserve"> some extreme cases where a user has to wait a full minute until their recommended articles are shown</w:t>
      </w:r>
      <w:r>
        <w:rPr>
          <w:vertAlign w:val="superscript"/>
        </w:rPr>
        <w:footnoteReference w:id="13"/>
      </w:r>
      <w:r>
        <w:t>.</w:t>
      </w:r>
    </w:p>
    <w:p w14:paraId="3E9F61D5" w14:textId="77777777" w:rsidR="000E0055" w:rsidRDefault="00FB537D">
      <w:pPr>
        <w:spacing w:after="27"/>
        <w:ind w:left="-4"/>
      </w:pPr>
      <w:r>
        <w:t xml:space="preserve">The limitation of the previous view is that it does not present the information also on a per version basis. To address this, a different visual perspective entitled </w:t>
      </w:r>
      <w:r>
        <w:rPr>
          <w:rFonts w:ascii="Calibri" w:eastAsia="Calibri" w:hAnsi="Calibri" w:cs="Calibri"/>
          <w:sz w:val="17"/>
        </w:rPr>
        <w:t xml:space="preserve">Multi-Version per-User Performance </w:t>
      </w:r>
      <w:r>
        <w:t>can be defined. Figure 7 presents such a perspective by</w:t>
      </w:r>
      <w:r>
        <w:t xml:space="preserve"> mapping the average execution time for a given user (lines) and given version (columns) on the area of the corresponding circle. The colors represent users. The figure shows average performance varying across users and versions with no clear trend: this i</w:t>
      </w:r>
      <w:r>
        <w:t>s probably because varying user workload (</w:t>
      </w:r>
      <w:proofErr w:type="gramStart"/>
      <w:r>
        <w:t>i.e.</w:t>
      </w:r>
      <w:proofErr w:type="gramEnd"/>
      <w:r>
        <w:t xml:space="preserve"> number of sources to which the user is registered) is the reason for the variation in response times.</w:t>
      </w:r>
    </w:p>
    <w:p w14:paraId="0378ECDE" w14:textId="77777777" w:rsidR="000E0055" w:rsidRDefault="00FB537D">
      <w:pPr>
        <w:spacing w:after="233"/>
        <w:ind w:left="239" w:firstLine="0"/>
        <w:jc w:val="left"/>
      </w:pPr>
      <w:r>
        <w:rPr>
          <w:rFonts w:ascii="Calibri" w:eastAsia="Calibri" w:hAnsi="Calibri" w:cs="Calibri"/>
          <w:noProof/>
          <w:sz w:val="22"/>
        </w:rPr>
        <mc:AlternateContent>
          <mc:Choice Requires="wpg">
            <w:drawing>
              <wp:inline distT="0" distB="0" distL="0" distR="0" wp14:anchorId="1601F22D" wp14:editId="63B46FAD">
                <wp:extent cx="2725809" cy="1766788"/>
                <wp:effectExtent l="0" t="0" r="0" b="0"/>
                <wp:docPr id="8390" name="Group 8390"/>
                <wp:cNvGraphicFramePr/>
                <a:graphic xmlns:a="http://schemas.openxmlformats.org/drawingml/2006/main">
                  <a:graphicData uri="http://schemas.microsoft.com/office/word/2010/wordprocessingGroup">
                    <wpg:wgp>
                      <wpg:cNvGrpSpPr/>
                      <wpg:grpSpPr>
                        <a:xfrm>
                          <a:off x="0" y="0"/>
                          <a:ext cx="2725809" cy="1766788"/>
                          <a:chOff x="0" y="0"/>
                          <a:chExt cx="2725809" cy="1766788"/>
                        </a:xfrm>
                      </wpg:grpSpPr>
                      <pic:pic xmlns:pic="http://schemas.openxmlformats.org/drawingml/2006/picture">
                        <pic:nvPicPr>
                          <pic:cNvPr id="9631" name="Picture 9631"/>
                          <pic:cNvPicPr/>
                        </pic:nvPicPr>
                        <pic:blipFill>
                          <a:blip r:embed="rId66"/>
                          <a:stretch>
                            <a:fillRect/>
                          </a:stretch>
                        </pic:blipFill>
                        <pic:spPr>
                          <a:xfrm>
                            <a:off x="-3260" y="-3293"/>
                            <a:ext cx="1563624" cy="1417320"/>
                          </a:xfrm>
                          <a:prstGeom prst="rect">
                            <a:avLst/>
                          </a:prstGeom>
                        </pic:spPr>
                      </pic:pic>
                      <pic:pic xmlns:pic="http://schemas.openxmlformats.org/drawingml/2006/picture">
                        <pic:nvPicPr>
                          <pic:cNvPr id="9630" name="Picture 9630"/>
                          <pic:cNvPicPr/>
                        </pic:nvPicPr>
                        <pic:blipFill>
                          <a:blip r:embed="rId67"/>
                          <a:stretch>
                            <a:fillRect/>
                          </a:stretch>
                        </pic:blipFill>
                        <pic:spPr>
                          <a:xfrm>
                            <a:off x="1552236" y="-3293"/>
                            <a:ext cx="1173480" cy="1770888"/>
                          </a:xfrm>
                          <a:prstGeom prst="rect">
                            <a:avLst/>
                          </a:prstGeom>
                        </pic:spPr>
                      </pic:pic>
                      <pic:pic xmlns:pic="http://schemas.openxmlformats.org/drawingml/2006/picture">
                        <pic:nvPicPr>
                          <pic:cNvPr id="9632" name="Picture 9632"/>
                          <pic:cNvPicPr/>
                        </pic:nvPicPr>
                        <pic:blipFill>
                          <a:blip r:embed="rId68"/>
                          <a:stretch>
                            <a:fillRect/>
                          </a:stretch>
                        </pic:blipFill>
                        <pic:spPr>
                          <a:xfrm>
                            <a:off x="-3260" y="1406915"/>
                            <a:ext cx="1563624" cy="359664"/>
                          </a:xfrm>
                          <a:prstGeom prst="rect">
                            <a:avLst/>
                          </a:prstGeom>
                        </pic:spPr>
                      </pic:pic>
                    </wpg:wgp>
                  </a:graphicData>
                </a:graphic>
              </wp:inline>
            </w:drawing>
          </mc:Choice>
          <mc:Fallback xmlns:a="http://schemas.openxmlformats.org/drawingml/2006/main">
            <w:pict>
              <v:group id="Group 8390" style="width:214.631pt;height:139.117pt;mso-position-horizontal-relative:char;mso-position-vertical-relative:line" coordsize="27258,17667">
                <v:shape id="Picture 9631" style="position:absolute;width:15636;height:14173;left:-32;top:-32;" filled="f">
                  <v:imagedata r:id="rId69"/>
                </v:shape>
                <v:shape id="Picture 9630" style="position:absolute;width:11734;height:17708;left:15522;top:-32;" filled="f">
                  <v:imagedata r:id="rId70"/>
                </v:shape>
                <v:shape id="Picture 9632" style="position:absolute;width:15636;height:3596;left:-32;top:14069;" filled="f">
                  <v:imagedata r:id="rId71"/>
                </v:shape>
              </v:group>
            </w:pict>
          </mc:Fallback>
        </mc:AlternateContent>
      </w:r>
    </w:p>
    <w:p w14:paraId="5123B4DF" w14:textId="77777777" w:rsidR="000E0055" w:rsidRDefault="00FB537D">
      <w:pPr>
        <w:spacing w:after="391" w:line="247" w:lineRule="auto"/>
        <w:ind w:left="0" w:firstLine="0"/>
      </w:pPr>
      <w:r>
        <w:rPr>
          <w:sz w:val="15"/>
        </w:rPr>
        <w:t>Fig. 7. This perspective shows that the evolution of response times for individual users (horizontal line</w:t>
      </w:r>
      <w:r>
        <w:rPr>
          <w:sz w:val="15"/>
        </w:rPr>
        <w:t>s) across versions (the x-axis)</w:t>
      </w:r>
    </w:p>
    <w:p w14:paraId="61DEC000" w14:textId="77777777" w:rsidR="000E0055" w:rsidRDefault="00FB537D">
      <w:pPr>
        <w:pStyle w:val="1"/>
        <w:ind w:right="20"/>
      </w:pPr>
      <w:r>
        <w:rPr>
          <w:sz w:val="19"/>
        </w:rPr>
        <w:t>VII. D</w:t>
      </w:r>
      <w:r>
        <w:t>ISCUSSION</w:t>
      </w:r>
    </w:p>
    <w:p w14:paraId="3978BCE8" w14:textId="77777777" w:rsidR="000E0055" w:rsidRDefault="00FB537D">
      <w:pPr>
        <w:pStyle w:val="2"/>
        <w:ind w:left="4"/>
      </w:pPr>
      <w:r>
        <w:t>A. Automatically Monitoring System Evolution</w:t>
      </w:r>
    </w:p>
    <w:p w14:paraId="67F3E240" w14:textId="77777777" w:rsidR="000E0055" w:rsidRDefault="00FB537D">
      <w:pPr>
        <w:spacing w:after="43"/>
        <w:ind w:left="-4"/>
      </w:pPr>
      <w:r>
        <w:t>The main goal of the Flask Dashboard design was to allow analytics to be collected and insight to be gained by making the smallest possible changes to a running AP</w:t>
      </w:r>
      <w:r>
        <w:t xml:space="preserve">I. This technique assumes that the web application code which is the target of the monitoring is deployed using </w:t>
      </w:r>
      <w:r>
        <w:rPr>
          <w:rFonts w:ascii="Calibri" w:eastAsia="Calibri" w:hAnsi="Calibri" w:cs="Calibri"/>
        </w:rPr>
        <w:t xml:space="preserve">git </w:t>
      </w:r>
      <w:r>
        <w:t>in the following way:</w:t>
      </w:r>
    </w:p>
    <w:p w14:paraId="123BA684" w14:textId="77777777" w:rsidR="000E0055" w:rsidRDefault="00FB537D">
      <w:pPr>
        <w:numPr>
          <w:ilvl w:val="0"/>
          <w:numId w:val="5"/>
        </w:numPr>
        <w:ind w:left="460" w:hanging="271"/>
      </w:pPr>
      <w:r>
        <w:t>The deployment engineer pulls the latest version of the code from the integration server; this will result in a new co</w:t>
      </w:r>
      <w:r>
        <w:t>mmit being pointed at by the HEAD pointer.</w:t>
      </w:r>
    </w:p>
    <w:p w14:paraId="156FD3B2" w14:textId="77777777" w:rsidR="000E0055" w:rsidRDefault="00FB537D">
      <w:pPr>
        <w:numPr>
          <w:ilvl w:val="0"/>
          <w:numId w:val="5"/>
        </w:numPr>
        <w:spacing w:after="62"/>
        <w:ind w:left="460" w:hanging="271"/>
      </w:pPr>
      <w:r>
        <w:t xml:space="preserve">The deployment engineer restarts the new version of the service. At this point, the Flask Dashboard detects that a new HEAD is present in the local code base and </w:t>
      </w:r>
      <w:r>
        <w:lastRenderedPageBreak/>
        <w:t>consequently starts associating all the new data po</w:t>
      </w:r>
      <w:r>
        <w:t>ints with this new commit</w:t>
      </w:r>
      <w:r>
        <w:rPr>
          <w:vertAlign w:val="superscript"/>
        </w:rPr>
        <w:footnoteReference w:id="14"/>
      </w:r>
      <w:r>
        <w:t>.</w:t>
      </w:r>
    </w:p>
    <w:p w14:paraId="7E1920E9" w14:textId="77777777" w:rsidR="000E0055" w:rsidRDefault="00FB537D">
      <w:pPr>
        <w:spacing w:after="143"/>
        <w:ind w:left="-4"/>
      </w:pPr>
      <w:r>
        <w:t>The advantage of this approach is the need for minimal configuration effort, as discussed in the presentation of the tool. The disadvantage is that it will consider on equal ground the smallest of commits, even one that modifie</w:t>
      </w:r>
      <w:r>
        <w:t xml:space="preserve">s a comment, and the shortest lived of commits, </w:t>
      </w:r>
      <w:proofErr w:type="gramStart"/>
      <w:r>
        <w:t>e.g.</w:t>
      </w:r>
      <w:proofErr w:type="gramEnd"/>
      <w:r>
        <w:t xml:space="preserve"> a commit which was active only for a half an hour before a new version with a bug fix was deployed, with major and minor releases of the software. A mechanism to control which versions are important for </w:t>
      </w:r>
      <w:r>
        <w:t>monitoring purposes is therefore required to be added. A further possible extension point here is supporting other version control systems (</w:t>
      </w:r>
      <w:proofErr w:type="gramStart"/>
      <w:r>
        <w:t>e.g.</w:t>
      </w:r>
      <w:proofErr w:type="gramEnd"/>
      <w:r>
        <w:t xml:space="preserve"> Mercurial). However, this is a straightforward extension.</w:t>
      </w:r>
    </w:p>
    <w:p w14:paraId="25109544" w14:textId="77777777" w:rsidR="000E0055" w:rsidRDefault="00FB537D">
      <w:pPr>
        <w:pStyle w:val="2"/>
        <w:ind w:left="4"/>
      </w:pPr>
      <w:r>
        <w:t>B. User-Awareness</w:t>
      </w:r>
    </w:p>
    <w:p w14:paraId="083B06AE" w14:textId="77777777" w:rsidR="000E0055" w:rsidRDefault="00FB537D">
      <w:pPr>
        <w:ind w:left="-4"/>
      </w:pPr>
      <w:r>
        <w:t>For the situations in which the use</w:t>
      </w:r>
      <w:r>
        <w:t xml:space="preserve">r information is not available, the Flask Dashboard tracks by default information about different IPs and in some </w:t>
      </w:r>
      <w:proofErr w:type="gramStart"/>
      <w:r>
        <w:t>cases</w:t>
      </w:r>
      <w:proofErr w:type="gramEnd"/>
      <w:r>
        <w:t xml:space="preserve"> this might be a sufficiently good approximation of the user diversity and identity.</w:t>
      </w:r>
    </w:p>
    <w:p w14:paraId="5B7C04CB" w14:textId="77777777" w:rsidR="000E0055" w:rsidRDefault="00FB537D">
      <w:pPr>
        <w:spacing w:after="143"/>
        <w:ind w:left="-4"/>
      </w:pPr>
      <w:r>
        <w:t xml:space="preserve">The visualizations for the user </w:t>
      </w:r>
      <w:proofErr w:type="spellStart"/>
      <w:r>
        <w:t>experiene</w:t>
      </w:r>
      <w:proofErr w:type="spellEnd"/>
      <w:r>
        <w:t xml:space="preserve"> perspectiv</w:t>
      </w:r>
      <w:r>
        <w:t>es as presented in Section VI have been tested with several hundred users (of which about two hundred were active during the course of the study), but the scalability of the visualizations must be further investigated for web services with tens of thousand</w:t>
      </w:r>
      <w:r>
        <w:t>s of users.</w:t>
      </w:r>
    </w:p>
    <w:p w14:paraId="3FD0D9CE" w14:textId="77777777" w:rsidR="000E0055" w:rsidRDefault="00FB537D">
      <w:pPr>
        <w:pStyle w:val="2"/>
        <w:ind w:left="4"/>
      </w:pPr>
      <w:r>
        <w:t>C. Other Possible Groupings</w:t>
      </w:r>
    </w:p>
    <w:p w14:paraId="4A40898E" w14:textId="77777777" w:rsidR="000E0055" w:rsidRDefault="00FB537D">
      <w:pPr>
        <w:ind w:left="-4"/>
      </w:pPr>
      <w:r>
        <w:t xml:space="preserve">There are other groupings of service utilization and performance that could be important to the maintainer, that we did not explore in this paper. For example, if the service is using OAuth, then together with every </w:t>
      </w:r>
      <w:r>
        <w:t>request, in the header of the request there is information about the application which is sending a request. Grouping the information by application that sends the request could be important in such a context.</w:t>
      </w:r>
    </w:p>
    <w:p w14:paraId="28E9DEA2" w14:textId="77777777" w:rsidR="000E0055" w:rsidRDefault="00FB537D">
      <w:pPr>
        <w:spacing w:after="158"/>
        <w:ind w:left="-4"/>
      </w:pPr>
      <w:r>
        <w:t>In general, providing a mechanism that would allow very easy specification of groupings (either as code annotations, as normal code, or as configuration options) is an open problem that Flask Dashboard and any other similar library will have to face.</w:t>
      </w:r>
    </w:p>
    <w:p w14:paraId="2F0EC2B9" w14:textId="77777777" w:rsidR="000E0055" w:rsidRDefault="00FB537D">
      <w:pPr>
        <w:pStyle w:val="1"/>
        <w:ind w:right="2"/>
      </w:pPr>
      <w:r>
        <w:rPr>
          <w:sz w:val="19"/>
        </w:rPr>
        <w:t>VIII.</w:t>
      </w:r>
      <w:r>
        <w:rPr>
          <w:sz w:val="19"/>
        </w:rPr>
        <w:t xml:space="preserve"> R</w:t>
      </w:r>
      <w:r>
        <w:t xml:space="preserve">ELATED </w:t>
      </w:r>
      <w:r>
        <w:rPr>
          <w:sz w:val="19"/>
        </w:rPr>
        <w:t>W</w:t>
      </w:r>
      <w:r>
        <w:t>ORK</w:t>
      </w:r>
    </w:p>
    <w:p w14:paraId="6450ECD3" w14:textId="77777777" w:rsidR="000E0055" w:rsidRDefault="00FB537D">
      <w:pPr>
        <w:ind w:left="-4"/>
      </w:pPr>
      <w:r>
        <w:t xml:space="preserve">There is a long tradition of using visualization for gaining insight into software performance. Tools like </w:t>
      </w:r>
      <w:proofErr w:type="spellStart"/>
      <w:r>
        <w:t>Jinsight</w:t>
      </w:r>
      <w:proofErr w:type="spellEnd"/>
      <w:r>
        <w:t xml:space="preserve"> [8] and Web Services Navigator [9] pioneered such an approach for Java and for Web Services that communicate with SOAP message</w:t>
      </w:r>
      <w:r>
        <w:t xml:space="preserve">s. Both have an “omniscient” view of the services / objects and their interactions. As opposed to them, in our work </w:t>
      </w:r>
      <w:r>
        <w:t>we present an analytics platform which focuses on monitoring a single Python web service from its own point of view.</w:t>
      </w:r>
    </w:p>
    <w:p w14:paraId="0F9A4EA5" w14:textId="77777777" w:rsidR="000E0055" w:rsidRDefault="00FB537D">
      <w:pPr>
        <w:spacing w:after="163"/>
        <w:ind w:left="-4"/>
      </w:pPr>
      <w:r>
        <w:t>From the perspective of</w:t>
      </w:r>
      <w:r>
        <w:t xml:space="preserve"> service monitoring, our work falls within the server-side run-time monitoring of services [10]. While we don’t implement the more advanced features of related monitoring solutions like QoS policies driving the monitoring, it presents nevertheless an </w:t>
      </w:r>
      <w:proofErr w:type="gramStart"/>
      <w:r>
        <w:t xml:space="preserve">easy </w:t>
      </w:r>
      <w:r>
        <w:t>to use</w:t>
      </w:r>
      <w:proofErr w:type="gramEnd"/>
      <w:r>
        <w:t xml:space="preserve"> approach support improving the performance of web applications.</w:t>
      </w:r>
    </w:p>
    <w:p w14:paraId="2DC7CA50" w14:textId="77777777" w:rsidR="000E0055" w:rsidRDefault="00FB537D">
      <w:pPr>
        <w:pStyle w:val="1"/>
        <w:ind w:right="2"/>
      </w:pPr>
      <w:r>
        <w:rPr>
          <w:sz w:val="19"/>
        </w:rPr>
        <w:t>IX. C</w:t>
      </w:r>
      <w:r>
        <w:t xml:space="preserve">ONCLUSION AND </w:t>
      </w:r>
      <w:r>
        <w:rPr>
          <w:sz w:val="19"/>
        </w:rPr>
        <w:t>F</w:t>
      </w:r>
      <w:r>
        <w:t xml:space="preserve">UTURE </w:t>
      </w:r>
      <w:r>
        <w:rPr>
          <w:sz w:val="19"/>
        </w:rPr>
        <w:t>W</w:t>
      </w:r>
      <w:r>
        <w:t>ORK</w:t>
      </w:r>
    </w:p>
    <w:p w14:paraId="64A925A5" w14:textId="77777777" w:rsidR="000E0055" w:rsidRDefault="00FB537D">
      <w:pPr>
        <w:ind w:left="-4"/>
      </w:pPr>
      <w:r>
        <w:t xml:space="preserve">In this paper we have shown that it is possible to create a monitoring solution which provides basic insight into web service utilization and performance </w:t>
      </w:r>
      <w:r>
        <w:t>with very little effort from the developer. The user group that we are aiming for with this work is application developers using Flask and Python to build web applications with limited or no budget for implementing their own monitoring solutions. The empha</w:t>
      </w:r>
      <w:r>
        <w:t>sis is in allowing such users to gain insight into how the performance of the service evolves together with the application itself. We believe that the same architecture, and lessons can be applied to other frameworks and other languages.</w:t>
      </w:r>
    </w:p>
    <w:p w14:paraId="481608D4" w14:textId="77777777" w:rsidR="000E0055" w:rsidRDefault="00FB537D">
      <w:pPr>
        <w:spacing w:after="135"/>
        <w:ind w:left="-4"/>
      </w:pPr>
      <w:r>
        <w:t>In the future, we</w:t>
      </w:r>
      <w:r>
        <w:t xml:space="preserve"> plan to perform case studies with other </w:t>
      </w:r>
      <w:proofErr w:type="spellStart"/>
      <w:r>
        <w:t>sytstems</w:t>
      </w:r>
      <w:proofErr w:type="spellEnd"/>
      <w:r>
        <w:t>, with the goal of discover other needs and to wean out the less useful visualizations in the Flask Dashboard. We plan to also extend the tool towards supporting multiple deployments of the same applications</w:t>
      </w:r>
      <w:r>
        <w:t xml:space="preserve"> across multiple nodes (</w:t>
      </w:r>
      <w:proofErr w:type="gramStart"/>
      <w:r>
        <w:t>e.g.</w:t>
      </w:r>
      <w:proofErr w:type="gramEnd"/>
      <w:r>
        <w:t xml:space="preserve"> for the situations where the application is deployed together with a load balancer). Finally, we plan to integrate Flask Dashboard with unit testing as a complementary source of information about performance evolution.</w:t>
      </w:r>
    </w:p>
    <w:p w14:paraId="105D7759" w14:textId="77777777" w:rsidR="000E0055" w:rsidRDefault="00FB537D">
      <w:pPr>
        <w:pStyle w:val="1"/>
        <w:ind w:right="24"/>
      </w:pPr>
      <w:r>
        <w:rPr>
          <w:sz w:val="19"/>
        </w:rPr>
        <w:t>X. T</w:t>
      </w:r>
      <w:r>
        <w:t xml:space="preserve">OOL </w:t>
      </w:r>
      <w:r>
        <w:t xml:space="preserve">AND </w:t>
      </w:r>
      <w:r>
        <w:rPr>
          <w:sz w:val="19"/>
        </w:rPr>
        <w:t>S</w:t>
      </w:r>
      <w:r>
        <w:t xml:space="preserve">OURCE </w:t>
      </w:r>
      <w:r>
        <w:rPr>
          <w:sz w:val="19"/>
        </w:rPr>
        <w:t>C</w:t>
      </w:r>
      <w:r>
        <w:t xml:space="preserve">ODE </w:t>
      </w:r>
      <w:r>
        <w:rPr>
          <w:sz w:val="19"/>
        </w:rPr>
        <w:t>A</w:t>
      </w:r>
      <w:r>
        <w:t>VAILABILITY</w:t>
      </w:r>
    </w:p>
    <w:p w14:paraId="6CB84C00" w14:textId="77777777" w:rsidR="000E0055" w:rsidRDefault="00FB537D">
      <w:pPr>
        <w:ind w:left="-4"/>
      </w:pPr>
      <w:r>
        <w:t xml:space="preserve">The images in this paper are screenshots of the interactive visualizations from the deployment of Flask Dashboard in the context of the </w:t>
      </w:r>
      <w:proofErr w:type="spellStart"/>
      <w:r>
        <w:t>Zeeguu</w:t>
      </w:r>
      <w:proofErr w:type="spellEnd"/>
      <w:r>
        <w:t xml:space="preserve"> API. The deployment of the system can be consulted online by readers and reviewers of this paper</w:t>
      </w:r>
      <w:r>
        <w:rPr>
          <w:vertAlign w:val="superscript"/>
        </w:rPr>
        <w:footnoteReference w:id="15"/>
      </w:r>
      <w:r>
        <w:t>.</w:t>
      </w:r>
    </w:p>
    <w:p w14:paraId="75487E74" w14:textId="77777777" w:rsidR="000E0055" w:rsidRDefault="00FB537D">
      <w:pPr>
        <w:ind w:left="-4"/>
      </w:pPr>
      <w:r>
        <w:t>Flask Dashboa</w:t>
      </w:r>
      <w:r>
        <w:t>rd is implemented for Python 3.6 and is available on the Python Package Index repository</w:t>
      </w:r>
      <w:r>
        <w:rPr>
          <w:vertAlign w:val="superscript"/>
        </w:rPr>
        <w:footnoteReference w:id="16"/>
      </w:r>
      <w:r>
        <w:rPr>
          <w:vertAlign w:val="superscript"/>
        </w:rPr>
        <w:t xml:space="preserve"> </w:t>
      </w:r>
      <w:r>
        <w:t xml:space="preserve">from where it can be installed on any system that has Python installed by running </w:t>
      </w:r>
      <w:r>
        <w:rPr>
          <w:rFonts w:ascii="Calibri" w:eastAsia="Calibri" w:hAnsi="Calibri" w:cs="Calibri"/>
          <w:sz w:val="17"/>
        </w:rPr>
        <w:t xml:space="preserve">pip install </w:t>
      </w:r>
      <w:proofErr w:type="spellStart"/>
      <w:r>
        <w:rPr>
          <w:rFonts w:ascii="Calibri" w:eastAsia="Calibri" w:hAnsi="Calibri" w:cs="Calibri"/>
          <w:sz w:val="17"/>
        </w:rPr>
        <w:t>flask_monitoring_dashboard</w:t>
      </w:r>
      <w:proofErr w:type="spellEnd"/>
      <w:r>
        <w:rPr>
          <w:rFonts w:ascii="Calibri" w:eastAsia="Calibri" w:hAnsi="Calibri" w:cs="Calibri"/>
          <w:sz w:val="17"/>
        </w:rPr>
        <w:t xml:space="preserve"> </w:t>
      </w:r>
      <w:r>
        <w:t>from the command line.</w:t>
      </w:r>
    </w:p>
    <w:p w14:paraId="79281C0D" w14:textId="77777777" w:rsidR="000E0055" w:rsidRDefault="00FB537D">
      <w:pPr>
        <w:spacing w:after="163"/>
        <w:ind w:left="-4"/>
      </w:pPr>
      <w:r>
        <w:t>The source code of th</w:t>
      </w:r>
      <w:r>
        <w:t>e Flask Dashboard is published under a permissive MIT license and is available on GitHub</w:t>
      </w:r>
      <w:r>
        <w:rPr>
          <w:vertAlign w:val="superscript"/>
        </w:rPr>
        <w:footnoteReference w:id="17"/>
      </w:r>
      <w:r>
        <w:t>.</w:t>
      </w:r>
    </w:p>
    <w:p w14:paraId="12C91EEE" w14:textId="77777777" w:rsidR="000E0055" w:rsidRDefault="00FB537D">
      <w:pPr>
        <w:pStyle w:val="1"/>
        <w:ind w:right="23"/>
      </w:pPr>
      <w:r>
        <w:rPr>
          <w:sz w:val="19"/>
        </w:rPr>
        <w:t>R</w:t>
      </w:r>
      <w:r>
        <w:t>EFERENCES</w:t>
      </w:r>
    </w:p>
    <w:p w14:paraId="48B43BD8" w14:textId="77777777" w:rsidR="000E0055" w:rsidRDefault="00FB537D">
      <w:pPr>
        <w:numPr>
          <w:ilvl w:val="0"/>
          <w:numId w:val="6"/>
        </w:numPr>
        <w:spacing w:after="4" w:line="247" w:lineRule="auto"/>
        <w:ind w:hanging="347"/>
      </w:pPr>
      <w:r>
        <w:rPr>
          <w:sz w:val="15"/>
        </w:rPr>
        <w:t xml:space="preserve">M. </w:t>
      </w:r>
      <w:proofErr w:type="spellStart"/>
      <w:r>
        <w:rPr>
          <w:sz w:val="15"/>
        </w:rPr>
        <w:t>Cavage</w:t>
      </w:r>
      <w:proofErr w:type="spellEnd"/>
      <w:r>
        <w:rPr>
          <w:sz w:val="15"/>
        </w:rPr>
        <w:t xml:space="preserve">, “There is no getting around it: you are building a distributed system,” </w:t>
      </w:r>
      <w:r>
        <w:rPr>
          <w:i/>
          <w:sz w:val="15"/>
        </w:rPr>
        <w:t>Communications of the ACM</w:t>
      </w:r>
      <w:r>
        <w:rPr>
          <w:sz w:val="15"/>
        </w:rPr>
        <w:t>, vol. 56, no. 6, pp. 63–70, 2013.</w:t>
      </w:r>
    </w:p>
    <w:p w14:paraId="4568ADD4" w14:textId="77777777" w:rsidR="000E0055" w:rsidRDefault="00FB537D">
      <w:pPr>
        <w:numPr>
          <w:ilvl w:val="0"/>
          <w:numId w:val="6"/>
        </w:numPr>
        <w:spacing w:after="4" w:line="247" w:lineRule="auto"/>
        <w:ind w:hanging="347"/>
      </w:pPr>
      <w:r>
        <w:rPr>
          <w:sz w:val="15"/>
        </w:rPr>
        <w:t xml:space="preserve">A. </w:t>
      </w:r>
      <w:proofErr w:type="spellStart"/>
      <w:r>
        <w:rPr>
          <w:sz w:val="15"/>
        </w:rPr>
        <w:t>Ronache</w:t>
      </w:r>
      <w:r>
        <w:rPr>
          <w:sz w:val="15"/>
        </w:rPr>
        <w:t>r</w:t>
      </w:r>
      <w:proofErr w:type="spellEnd"/>
      <w:r>
        <w:rPr>
          <w:sz w:val="15"/>
        </w:rPr>
        <w:t>, “</w:t>
      </w:r>
      <w:proofErr w:type="spellStart"/>
      <w:r>
        <w:rPr>
          <w:sz w:val="15"/>
        </w:rPr>
        <w:t>Quickstart</w:t>
      </w:r>
      <w:proofErr w:type="spellEnd"/>
      <w:r>
        <w:rPr>
          <w:sz w:val="15"/>
        </w:rPr>
        <w:t>,” http://flask.pocoo.org/docs/0.12/quickstart/ #quickstart, 2010, [Online; accessed 25-June-2017].</w:t>
      </w:r>
    </w:p>
    <w:p w14:paraId="5BE1681E" w14:textId="77777777" w:rsidR="000E0055" w:rsidRDefault="00FB537D">
      <w:pPr>
        <w:numPr>
          <w:ilvl w:val="0"/>
          <w:numId w:val="6"/>
        </w:numPr>
        <w:spacing w:after="4" w:line="247" w:lineRule="auto"/>
        <w:ind w:hanging="347"/>
      </w:pPr>
      <w:r>
        <w:rPr>
          <w:sz w:val="15"/>
        </w:rPr>
        <w:lastRenderedPageBreak/>
        <w:t xml:space="preserve">M. </w:t>
      </w:r>
      <w:proofErr w:type="spellStart"/>
      <w:r>
        <w:rPr>
          <w:sz w:val="15"/>
        </w:rPr>
        <w:t>Papazoglou</w:t>
      </w:r>
      <w:proofErr w:type="spellEnd"/>
      <w:r>
        <w:rPr>
          <w:sz w:val="15"/>
        </w:rPr>
        <w:t xml:space="preserve">, V. </w:t>
      </w:r>
      <w:proofErr w:type="spellStart"/>
      <w:r>
        <w:rPr>
          <w:sz w:val="15"/>
        </w:rPr>
        <w:t>Andrikopoulos</w:t>
      </w:r>
      <w:proofErr w:type="spellEnd"/>
      <w:r>
        <w:rPr>
          <w:sz w:val="15"/>
        </w:rPr>
        <w:t xml:space="preserve">, and S. </w:t>
      </w:r>
      <w:proofErr w:type="spellStart"/>
      <w:r>
        <w:rPr>
          <w:sz w:val="15"/>
        </w:rPr>
        <w:t>Benbernou</w:t>
      </w:r>
      <w:proofErr w:type="spellEnd"/>
      <w:r>
        <w:rPr>
          <w:sz w:val="15"/>
        </w:rPr>
        <w:t xml:space="preserve">, “Managing evolving services,” </w:t>
      </w:r>
      <w:r>
        <w:rPr>
          <w:i/>
          <w:sz w:val="15"/>
        </w:rPr>
        <w:t>Software</w:t>
      </w:r>
      <w:r>
        <w:rPr>
          <w:sz w:val="15"/>
        </w:rPr>
        <w:t>, vol. 28, no. 3, pp. 49–55, 2011.</w:t>
      </w:r>
    </w:p>
    <w:p w14:paraId="71643963" w14:textId="77777777" w:rsidR="000E0055" w:rsidRDefault="00FB537D">
      <w:pPr>
        <w:numPr>
          <w:ilvl w:val="0"/>
          <w:numId w:val="6"/>
        </w:numPr>
        <w:spacing w:after="4" w:line="247" w:lineRule="auto"/>
        <w:ind w:hanging="347"/>
      </w:pPr>
      <w:r>
        <w:rPr>
          <w:sz w:val="15"/>
        </w:rPr>
        <w:t xml:space="preserve">O. </w:t>
      </w:r>
      <w:proofErr w:type="spellStart"/>
      <w:r>
        <w:rPr>
          <w:sz w:val="15"/>
        </w:rPr>
        <w:t>Nierstrasz</w:t>
      </w:r>
      <w:proofErr w:type="spellEnd"/>
      <w:r>
        <w:rPr>
          <w:sz w:val="15"/>
        </w:rPr>
        <w:t xml:space="preserve"> and </w:t>
      </w:r>
      <w:r>
        <w:rPr>
          <w:sz w:val="15"/>
        </w:rPr>
        <w:t xml:space="preserve">M. Lungu, “Agile software assessment,” in </w:t>
      </w:r>
      <w:r>
        <w:rPr>
          <w:i/>
          <w:sz w:val="15"/>
        </w:rPr>
        <w:t>Proceedings of International Conference on Program Comprehension (ICPC 2012)</w:t>
      </w:r>
      <w:r>
        <w:rPr>
          <w:sz w:val="15"/>
        </w:rPr>
        <w:t>, 2012, pp. 3–10. [Online]. Available: http://scg.unibe.ch/ archive/papers/Nier12bASA.pdf</w:t>
      </w:r>
    </w:p>
    <w:p w14:paraId="2CFA79C9" w14:textId="77777777" w:rsidR="000E0055" w:rsidRDefault="00FB537D">
      <w:pPr>
        <w:numPr>
          <w:ilvl w:val="0"/>
          <w:numId w:val="6"/>
        </w:numPr>
        <w:spacing w:after="4" w:line="247" w:lineRule="auto"/>
        <w:ind w:hanging="347"/>
      </w:pPr>
      <w:r>
        <w:rPr>
          <w:sz w:val="15"/>
        </w:rPr>
        <w:t xml:space="preserve">M. F. Lungu, “Bootstrapping </w:t>
      </w:r>
      <w:proofErr w:type="gramStart"/>
      <w:r>
        <w:rPr>
          <w:sz w:val="15"/>
        </w:rPr>
        <w:t>an</w:t>
      </w:r>
      <w:proofErr w:type="gramEnd"/>
      <w:r>
        <w:rPr>
          <w:sz w:val="15"/>
        </w:rPr>
        <w:t xml:space="preserve"> ubiquitous monito</w:t>
      </w:r>
      <w:r>
        <w:rPr>
          <w:sz w:val="15"/>
        </w:rPr>
        <w:t xml:space="preserve">ring ecosystem for accelerating vocabulary acquisition,” in </w:t>
      </w:r>
      <w:proofErr w:type="spellStart"/>
      <w:r>
        <w:rPr>
          <w:i/>
          <w:sz w:val="15"/>
        </w:rPr>
        <w:t>Proccedings</w:t>
      </w:r>
      <w:proofErr w:type="spellEnd"/>
      <w:r>
        <w:rPr>
          <w:i/>
          <w:sz w:val="15"/>
        </w:rPr>
        <w:t xml:space="preserve"> of the 10th European Conference on Software Architecture Workshops</w:t>
      </w:r>
      <w:r>
        <w:rPr>
          <w:sz w:val="15"/>
        </w:rPr>
        <w:t>, ser. ECSAW 2016. New York, NY, USA: ACM, 2016, pp. 28:1–28:4. [Online].</w:t>
      </w:r>
    </w:p>
    <w:p w14:paraId="201EE060" w14:textId="77777777" w:rsidR="000E0055" w:rsidRPr="00F772C8" w:rsidRDefault="00FB537D">
      <w:pPr>
        <w:spacing w:after="4" w:line="247" w:lineRule="auto"/>
        <w:ind w:left="347" w:firstLine="0"/>
        <w:rPr>
          <w:lang w:val="fr-FR"/>
        </w:rPr>
      </w:pPr>
      <w:r w:rsidRPr="00F772C8">
        <w:rPr>
          <w:sz w:val="15"/>
          <w:lang w:val="fr-FR"/>
        </w:rPr>
        <w:t>Available: http://doi.acm.org/10.1145/2993412.3003389</w:t>
      </w:r>
    </w:p>
    <w:p w14:paraId="5B9279DF" w14:textId="77777777" w:rsidR="000E0055" w:rsidRDefault="00FB537D">
      <w:pPr>
        <w:numPr>
          <w:ilvl w:val="0"/>
          <w:numId w:val="6"/>
        </w:numPr>
        <w:spacing w:after="4" w:line="247" w:lineRule="auto"/>
        <w:ind w:hanging="347"/>
      </w:pPr>
      <w:r>
        <w:rPr>
          <w:sz w:val="15"/>
        </w:rPr>
        <w:t xml:space="preserve">B. </w:t>
      </w:r>
      <w:proofErr w:type="spellStart"/>
      <w:r>
        <w:rPr>
          <w:sz w:val="15"/>
        </w:rPr>
        <w:t>Shneiderman</w:t>
      </w:r>
      <w:proofErr w:type="spellEnd"/>
      <w:r>
        <w:rPr>
          <w:sz w:val="15"/>
        </w:rPr>
        <w:t xml:space="preserve">, “The eyes have it: A task by data type taxonomy for information visualizations,” in </w:t>
      </w:r>
      <w:r>
        <w:rPr>
          <w:i/>
          <w:sz w:val="15"/>
        </w:rPr>
        <w:t>IEEE Visual Languages</w:t>
      </w:r>
      <w:r>
        <w:rPr>
          <w:sz w:val="15"/>
        </w:rPr>
        <w:t>, College Park, Maryland 20742, U.S.A., 1996, pp. 336–343.</w:t>
      </w:r>
    </w:p>
    <w:p w14:paraId="1D5A464B" w14:textId="77777777" w:rsidR="000E0055" w:rsidRDefault="00FB537D">
      <w:pPr>
        <w:numPr>
          <w:ilvl w:val="0"/>
          <w:numId w:val="6"/>
        </w:numPr>
        <w:spacing w:after="4" w:line="247" w:lineRule="auto"/>
        <w:ind w:hanging="347"/>
      </w:pPr>
      <w:r>
        <w:rPr>
          <w:sz w:val="15"/>
        </w:rPr>
        <w:t xml:space="preserve">N. </w:t>
      </w:r>
      <w:proofErr w:type="spellStart"/>
      <w:r>
        <w:rPr>
          <w:sz w:val="15"/>
        </w:rPr>
        <w:t>Haenni</w:t>
      </w:r>
      <w:proofErr w:type="spellEnd"/>
      <w:r>
        <w:rPr>
          <w:sz w:val="15"/>
        </w:rPr>
        <w:t>, M. Lungu, N</w:t>
      </w:r>
      <w:r>
        <w:rPr>
          <w:sz w:val="15"/>
        </w:rPr>
        <w:t xml:space="preserve">. Schwarz, and O. </w:t>
      </w:r>
      <w:proofErr w:type="spellStart"/>
      <w:r>
        <w:rPr>
          <w:sz w:val="15"/>
        </w:rPr>
        <w:t>Nierstrasz</w:t>
      </w:r>
      <w:proofErr w:type="spellEnd"/>
      <w:r>
        <w:rPr>
          <w:sz w:val="15"/>
        </w:rPr>
        <w:t xml:space="preserve">, “A quantitative analysis of developer information needs in software ecosystems,” in </w:t>
      </w:r>
      <w:r>
        <w:rPr>
          <w:i/>
          <w:sz w:val="15"/>
        </w:rPr>
        <w:t>Proceedings of the 2nd Workshop on Ecosystem Architectures (WEA’14)</w:t>
      </w:r>
      <w:r>
        <w:rPr>
          <w:sz w:val="15"/>
        </w:rPr>
        <w:t>, 2014, pp. 1–6. [Online]. Available: http://scg.unibe.ch/ archive/papers/H</w:t>
      </w:r>
      <w:r>
        <w:rPr>
          <w:sz w:val="15"/>
        </w:rPr>
        <w:t>aen14a-QuantitativeEcosystemInformationNeeds.pdf</w:t>
      </w:r>
    </w:p>
    <w:p w14:paraId="2B475C67" w14:textId="77777777" w:rsidR="000E0055" w:rsidRDefault="00FB537D">
      <w:pPr>
        <w:numPr>
          <w:ilvl w:val="0"/>
          <w:numId w:val="6"/>
        </w:numPr>
        <w:spacing w:after="4" w:line="247" w:lineRule="auto"/>
        <w:ind w:hanging="347"/>
      </w:pPr>
      <w:r>
        <w:rPr>
          <w:sz w:val="15"/>
        </w:rPr>
        <w:t xml:space="preserve">W. De </w:t>
      </w:r>
      <w:proofErr w:type="spellStart"/>
      <w:r>
        <w:rPr>
          <w:sz w:val="15"/>
        </w:rPr>
        <w:t>Pauw</w:t>
      </w:r>
      <w:proofErr w:type="spellEnd"/>
      <w:r>
        <w:rPr>
          <w:sz w:val="15"/>
        </w:rPr>
        <w:t xml:space="preserve">, E. Jensen, N. Mitchell, G. </w:t>
      </w:r>
      <w:proofErr w:type="spellStart"/>
      <w:r>
        <w:rPr>
          <w:sz w:val="15"/>
        </w:rPr>
        <w:t>Sevitsky</w:t>
      </w:r>
      <w:proofErr w:type="spellEnd"/>
      <w:r>
        <w:rPr>
          <w:sz w:val="15"/>
        </w:rPr>
        <w:t xml:space="preserve">, J. M. </w:t>
      </w:r>
      <w:proofErr w:type="spellStart"/>
      <w:r>
        <w:rPr>
          <w:sz w:val="15"/>
        </w:rPr>
        <w:t>Vlissides</w:t>
      </w:r>
      <w:proofErr w:type="spellEnd"/>
      <w:r>
        <w:rPr>
          <w:sz w:val="15"/>
        </w:rPr>
        <w:t xml:space="preserve">, and J. Yang, “Visualizing the execution of java programs,” in </w:t>
      </w:r>
      <w:r>
        <w:rPr>
          <w:i/>
          <w:sz w:val="15"/>
        </w:rPr>
        <w:t>Revised Lectures on Software Visualization, International Seminar</w:t>
      </w:r>
      <w:r>
        <w:rPr>
          <w:sz w:val="15"/>
        </w:rPr>
        <w:t xml:space="preserve">. London, UK: </w:t>
      </w:r>
      <w:r>
        <w:rPr>
          <w:sz w:val="15"/>
        </w:rPr>
        <w:t>Springer-Verlag, 2002, pp. 151–162.</w:t>
      </w:r>
    </w:p>
    <w:p w14:paraId="6BB094E3" w14:textId="77777777" w:rsidR="000E0055" w:rsidRDefault="00FB537D">
      <w:pPr>
        <w:numPr>
          <w:ilvl w:val="0"/>
          <w:numId w:val="6"/>
        </w:numPr>
        <w:spacing w:after="4" w:line="247" w:lineRule="auto"/>
        <w:ind w:hanging="347"/>
      </w:pPr>
      <w:r>
        <w:rPr>
          <w:sz w:val="15"/>
        </w:rPr>
        <w:t xml:space="preserve">W. D. </w:t>
      </w:r>
      <w:proofErr w:type="spellStart"/>
      <w:r>
        <w:rPr>
          <w:sz w:val="15"/>
        </w:rPr>
        <w:t>Pauw</w:t>
      </w:r>
      <w:proofErr w:type="spellEnd"/>
      <w:r>
        <w:rPr>
          <w:sz w:val="15"/>
        </w:rPr>
        <w:t xml:space="preserve">, M. Lei, E. </w:t>
      </w:r>
      <w:proofErr w:type="spellStart"/>
      <w:r>
        <w:rPr>
          <w:sz w:val="15"/>
        </w:rPr>
        <w:t>Pring</w:t>
      </w:r>
      <w:proofErr w:type="spellEnd"/>
      <w:r>
        <w:rPr>
          <w:sz w:val="15"/>
        </w:rPr>
        <w:t xml:space="preserve">, L. Villard, M. Arnold, and J. F. </w:t>
      </w:r>
      <w:proofErr w:type="spellStart"/>
      <w:r>
        <w:rPr>
          <w:sz w:val="15"/>
        </w:rPr>
        <w:t>Morar</w:t>
      </w:r>
      <w:proofErr w:type="spellEnd"/>
      <w:r>
        <w:rPr>
          <w:sz w:val="15"/>
        </w:rPr>
        <w:t xml:space="preserve">, “Web services navigator: Visualizing the execution of web services,” </w:t>
      </w:r>
      <w:r>
        <w:rPr>
          <w:i/>
          <w:sz w:val="15"/>
        </w:rPr>
        <w:t>IBM Systems Journal</w:t>
      </w:r>
      <w:r>
        <w:rPr>
          <w:sz w:val="15"/>
        </w:rPr>
        <w:t>, vol. 44, no. 4, pp. 821–845, 2005.</w:t>
      </w:r>
    </w:p>
    <w:p w14:paraId="704CAE84" w14:textId="77777777" w:rsidR="000E0055" w:rsidRDefault="00FB537D">
      <w:pPr>
        <w:numPr>
          <w:ilvl w:val="0"/>
          <w:numId w:val="6"/>
        </w:numPr>
        <w:spacing w:after="4" w:line="247" w:lineRule="auto"/>
        <w:ind w:hanging="347"/>
      </w:pPr>
      <w:r>
        <w:rPr>
          <w:sz w:val="15"/>
        </w:rPr>
        <w:t xml:space="preserve">C. </w:t>
      </w:r>
      <w:proofErr w:type="spellStart"/>
      <w:r>
        <w:rPr>
          <w:sz w:val="15"/>
        </w:rPr>
        <w:t>Ghezzi</w:t>
      </w:r>
      <w:proofErr w:type="spellEnd"/>
      <w:r>
        <w:rPr>
          <w:sz w:val="15"/>
        </w:rPr>
        <w:t xml:space="preserve"> and S. Guinea, </w:t>
      </w:r>
      <w:r>
        <w:rPr>
          <w:sz w:val="15"/>
        </w:rPr>
        <w:t xml:space="preserve">“Run-time monitoring in service-oriented architectures,” in </w:t>
      </w:r>
      <w:r>
        <w:rPr>
          <w:i/>
          <w:sz w:val="15"/>
        </w:rPr>
        <w:t>Test and analysis of web services</w:t>
      </w:r>
      <w:r>
        <w:rPr>
          <w:sz w:val="15"/>
        </w:rPr>
        <w:t>. Springer, 2007, pp. 237–264.</w:t>
      </w:r>
    </w:p>
    <w:sectPr w:rsidR="000E0055">
      <w:type w:val="continuous"/>
      <w:pgSz w:w="12240" w:h="15840"/>
      <w:pgMar w:top="1413" w:right="1180" w:bottom="1714" w:left="115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6D500" w14:textId="77777777" w:rsidR="00FB537D" w:rsidRDefault="00FB537D">
      <w:pPr>
        <w:spacing w:after="0" w:line="240" w:lineRule="auto"/>
      </w:pPr>
      <w:r>
        <w:separator/>
      </w:r>
    </w:p>
  </w:endnote>
  <w:endnote w:type="continuationSeparator" w:id="0">
    <w:p w14:paraId="64232F9F" w14:textId="77777777" w:rsidR="00FB537D" w:rsidRDefault="00FB5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1CAF" w14:textId="77777777" w:rsidR="000E0055" w:rsidRDefault="00FB537D">
    <w:pPr>
      <w:spacing w:after="0"/>
      <w:ind w:left="-1575" w:right="367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FED978" wp14:editId="35E9C449">
              <wp:simplePos x="0" y="0"/>
              <wp:positionH relativeFrom="page">
                <wp:posOffset>3429000</wp:posOffset>
              </wp:positionH>
              <wp:positionV relativeFrom="page">
                <wp:posOffset>9296400</wp:posOffset>
              </wp:positionV>
              <wp:extent cx="1016000" cy="254000"/>
              <wp:effectExtent l="0" t="0" r="0" b="0"/>
              <wp:wrapSquare wrapText="bothSides"/>
              <wp:docPr id="9652" name="Group 9652"/>
              <wp:cNvGraphicFramePr/>
              <a:graphic xmlns:a="http://schemas.openxmlformats.org/drawingml/2006/main">
                <a:graphicData uri="http://schemas.microsoft.com/office/word/2010/wordprocessingGroup">
                  <wpg:wgp>
                    <wpg:cNvGrpSpPr/>
                    <wpg:grpSpPr>
                      <a:xfrm>
                        <a:off x="0" y="0"/>
                        <a:ext cx="1016000" cy="254000"/>
                        <a:chOff x="0" y="0"/>
                        <a:chExt cx="1016000" cy="254000"/>
                      </a:xfrm>
                    </wpg:grpSpPr>
                    <pic:pic xmlns:pic="http://schemas.openxmlformats.org/drawingml/2006/picture">
                      <pic:nvPicPr>
                        <pic:cNvPr id="9653" name="Picture 9653"/>
                        <pic:cNvPicPr/>
                      </pic:nvPicPr>
                      <pic:blipFill>
                        <a:blip r:embed="rId1"/>
                        <a:stretch>
                          <a:fillRect/>
                        </a:stretch>
                      </pic:blipFill>
                      <pic:spPr>
                        <a:xfrm>
                          <a:off x="0" y="0"/>
                          <a:ext cx="1016000" cy="254000"/>
                        </a:xfrm>
                        <a:prstGeom prst="rect">
                          <a:avLst/>
                        </a:prstGeom>
                      </pic:spPr>
                    </pic:pic>
                    <wps:wsp>
                      <wps:cNvPr id="9654" name="Rectangle 9654"/>
                      <wps:cNvSpPr/>
                      <wps:spPr>
                        <a:xfrm>
                          <a:off x="381000" y="99963"/>
                          <a:ext cx="202692" cy="149644"/>
                        </a:xfrm>
                        <a:prstGeom prst="rect">
                          <a:avLst/>
                        </a:prstGeom>
                        <a:ln>
                          <a:noFill/>
                        </a:ln>
                      </wps:spPr>
                      <wps:txbx>
                        <w:txbxContent>
                          <w:p w14:paraId="67AA541A" w14:textId="77777777" w:rsidR="000E0055" w:rsidRDefault="00FB537D">
                            <w:pPr>
                              <w:spacing w:after="160"/>
                              <w:ind w:left="0" w:firstLine="0"/>
                              <w:jc w:val="left"/>
                            </w:pPr>
                            <w:r>
                              <w:fldChar w:fldCharType="begin"/>
                            </w:r>
                            <w:r>
                              <w:instrText xml:space="preserve"> PAGE   \* MERGEFORMAT </w:instrText>
                            </w:r>
                            <w:r>
                              <w:fldChar w:fldCharType="separate"/>
                            </w:r>
                            <w:r>
                              <w:rPr>
                                <w:sz w:val="16"/>
                              </w:rPr>
                              <w:t>109</w:t>
                            </w:r>
                            <w:r>
                              <w:rPr>
                                <w:sz w:val="16"/>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652" style="width:80pt;height:20pt;position:absolute;mso-position-horizontal-relative:page;mso-position-horizontal:absolute;margin-left:270pt;mso-position-vertical-relative:page;margin-top:732pt;" coordsize="10160,2540">
              <v:shape id="Picture 9653" style="position:absolute;width:10160;height:2540;left:0;top:0;" filled="f">
                <v:imagedata r:id="rId21"/>
              </v:shape>
              <v:rect id="Rectangle 9654" style="position:absolute;width:2026;height:1496;left:3810;top:999;" filled="f" stroked="f">
                <v:textbox inset="0,0,0,0">
                  <w:txbxContent>
                    <w:p>
                      <w:pPr>
                        <w:spacing w:before="0" w:after="160" w:line="259" w:lineRule="auto"/>
                        <w:ind w:left="0" w:right="0" w:firstLine="0"/>
                        <w:jc w:val="left"/>
                      </w:pPr>
                      <w:fldSimple w:instr=" PAGE   \* MERGEFORMAT ">
                        <w:r>
                          <w:rPr>
                            <w:rFonts w:cs="Times New Roman" w:hAnsi="Times New Roman" w:eastAsia="Times New Roman" w:ascii="Times New Roman"/>
                            <w:sz w:val="16"/>
                          </w:rPr>
                          <w:t xml:space="preserve">109</w:t>
                        </w:r>
                      </w:fldSimple>
                    </w:p>
                  </w:txbxContent>
                </v:textbox>
              </v:rect>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10A64" w14:textId="77777777" w:rsidR="000E0055" w:rsidRDefault="00FB537D">
    <w:pPr>
      <w:spacing w:after="0"/>
      <w:ind w:left="-1575" w:right="367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41BE960" wp14:editId="1DD5054F">
              <wp:simplePos x="0" y="0"/>
              <wp:positionH relativeFrom="page">
                <wp:posOffset>3429000</wp:posOffset>
              </wp:positionH>
              <wp:positionV relativeFrom="page">
                <wp:posOffset>9296400</wp:posOffset>
              </wp:positionV>
              <wp:extent cx="1016000" cy="254000"/>
              <wp:effectExtent l="0" t="0" r="0" b="0"/>
              <wp:wrapSquare wrapText="bothSides"/>
              <wp:docPr id="9645" name="Group 9645"/>
              <wp:cNvGraphicFramePr/>
              <a:graphic xmlns:a="http://schemas.openxmlformats.org/drawingml/2006/main">
                <a:graphicData uri="http://schemas.microsoft.com/office/word/2010/wordprocessingGroup">
                  <wpg:wgp>
                    <wpg:cNvGrpSpPr/>
                    <wpg:grpSpPr>
                      <a:xfrm>
                        <a:off x="0" y="0"/>
                        <a:ext cx="1016000" cy="254000"/>
                        <a:chOff x="0" y="0"/>
                        <a:chExt cx="1016000" cy="254000"/>
                      </a:xfrm>
                    </wpg:grpSpPr>
                    <pic:pic xmlns:pic="http://schemas.openxmlformats.org/drawingml/2006/picture">
                      <pic:nvPicPr>
                        <pic:cNvPr id="9646" name="Picture 9646"/>
                        <pic:cNvPicPr/>
                      </pic:nvPicPr>
                      <pic:blipFill>
                        <a:blip r:embed="rId1"/>
                        <a:stretch>
                          <a:fillRect/>
                        </a:stretch>
                      </pic:blipFill>
                      <pic:spPr>
                        <a:xfrm>
                          <a:off x="0" y="0"/>
                          <a:ext cx="1016000" cy="254000"/>
                        </a:xfrm>
                        <a:prstGeom prst="rect">
                          <a:avLst/>
                        </a:prstGeom>
                      </pic:spPr>
                    </pic:pic>
                    <wps:wsp>
                      <wps:cNvPr id="9647" name="Rectangle 9647"/>
                      <wps:cNvSpPr/>
                      <wps:spPr>
                        <a:xfrm>
                          <a:off x="381000" y="99963"/>
                          <a:ext cx="202692" cy="149644"/>
                        </a:xfrm>
                        <a:prstGeom prst="rect">
                          <a:avLst/>
                        </a:prstGeom>
                        <a:ln>
                          <a:noFill/>
                        </a:ln>
                      </wps:spPr>
                      <wps:txbx>
                        <w:txbxContent>
                          <w:p w14:paraId="3F3862D2" w14:textId="77777777" w:rsidR="000E0055" w:rsidRDefault="00FB537D">
                            <w:pPr>
                              <w:spacing w:after="160"/>
                              <w:ind w:left="0" w:firstLine="0"/>
                              <w:jc w:val="left"/>
                            </w:pPr>
                            <w:r>
                              <w:fldChar w:fldCharType="begin"/>
                            </w:r>
                            <w:r>
                              <w:instrText xml:space="preserve"> PAGE   \* MERGEFORMAT </w:instrText>
                            </w:r>
                            <w:r>
                              <w:fldChar w:fldCharType="separate"/>
                            </w:r>
                            <w:r>
                              <w:rPr>
                                <w:sz w:val="16"/>
                              </w:rPr>
                              <w:t>109</w:t>
                            </w:r>
                            <w:r>
                              <w:rPr>
                                <w:sz w:val="16"/>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645" style="width:80pt;height:20pt;position:absolute;mso-position-horizontal-relative:page;mso-position-horizontal:absolute;margin-left:270pt;mso-position-vertical-relative:page;margin-top:732pt;" coordsize="10160,2540">
              <v:shape id="Picture 9646" style="position:absolute;width:10160;height:2540;left:0;top:0;" filled="f">
                <v:imagedata r:id="rId21"/>
              </v:shape>
              <v:rect id="Rectangle 9647" style="position:absolute;width:2026;height:1496;left:3810;top:999;" filled="f" stroked="f">
                <v:textbox inset="0,0,0,0">
                  <w:txbxContent>
                    <w:p>
                      <w:pPr>
                        <w:spacing w:before="0" w:after="160" w:line="259" w:lineRule="auto"/>
                        <w:ind w:left="0" w:right="0" w:firstLine="0"/>
                        <w:jc w:val="left"/>
                      </w:pPr>
                      <w:fldSimple w:instr=" PAGE   \* MERGEFORMAT ">
                        <w:r>
                          <w:rPr>
                            <w:rFonts w:cs="Times New Roman" w:hAnsi="Times New Roman" w:eastAsia="Times New Roman" w:ascii="Times New Roman"/>
                            <w:sz w:val="16"/>
                          </w:rPr>
                          <w:t xml:space="preserve">109</w:t>
                        </w:r>
                      </w:fldSimple>
                    </w:p>
                  </w:txbxContent>
                </v:textbox>
              </v:rect>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DA26" w14:textId="77777777" w:rsidR="000E0055" w:rsidRDefault="00FB537D">
    <w:pPr>
      <w:spacing w:after="0"/>
      <w:ind w:left="-1575" w:right="367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0395DBA" wp14:editId="03CD5AA0">
              <wp:simplePos x="0" y="0"/>
              <wp:positionH relativeFrom="page">
                <wp:posOffset>3429000</wp:posOffset>
              </wp:positionH>
              <wp:positionV relativeFrom="page">
                <wp:posOffset>9296400</wp:posOffset>
              </wp:positionV>
              <wp:extent cx="1016000" cy="254000"/>
              <wp:effectExtent l="0" t="0" r="0" b="0"/>
              <wp:wrapSquare wrapText="bothSides"/>
              <wp:docPr id="9638" name="Group 9638"/>
              <wp:cNvGraphicFramePr/>
              <a:graphic xmlns:a="http://schemas.openxmlformats.org/drawingml/2006/main">
                <a:graphicData uri="http://schemas.microsoft.com/office/word/2010/wordprocessingGroup">
                  <wpg:wgp>
                    <wpg:cNvGrpSpPr/>
                    <wpg:grpSpPr>
                      <a:xfrm>
                        <a:off x="0" y="0"/>
                        <a:ext cx="1016000" cy="254000"/>
                        <a:chOff x="0" y="0"/>
                        <a:chExt cx="1016000" cy="254000"/>
                      </a:xfrm>
                    </wpg:grpSpPr>
                    <pic:pic xmlns:pic="http://schemas.openxmlformats.org/drawingml/2006/picture">
                      <pic:nvPicPr>
                        <pic:cNvPr id="9639" name="Picture 9639"/>
                        <pic:cNvPicPr/>
                      </pic:nvPicPr>
                      <pic:blipFill>
                        <a:blip r:embed="rId1"/>
                        <a:stretch>
                          <a:fillRect/>
                        </a:stretch>
                      </pic:blipFill>
                      <pic:spPr>
                        <a:xfrm>
                          <a:off x="0" y="0"/>
                          <a:ext cx="1016000" cy="254000"/>
                        </a:xfrm>
                        <a:prstGeom prst="rect">
                          <a:avLst/>
                        </a:prstGeom>
                      </pic:spPr>
                    </pic:pic>
                    <wps:wsp>
                      <wps:cNvPr id="9640" name="Rectangle 9640"/>
                      <wps:cNvSpPr/>
                      <wps:spPr>
                        <a:xfrm>
                          <a:off x="381000" y="99963"/>
                          <a:ext cx="202692" cy="149644"/>
                        </a:xfrm>
                        <a:prstGeom prst="rect">
                          <a:avLst/>
                        </a:prstGeom>
                        <a:ln>
                          <a:noFill/>
                        </a:ln>
                      </wps:spPr>
                      <wps:txbx>
                        <w:txbxContent>
                          <w:p w14:paraId="6C89C71A" w14:textId="77777777" w:rsidR="000E0055" w:rsidRDefault="00FB537D">
                            <w:pPr>
                              <w:spacing w:after="160"/>
                              <w:ind w:left="0" w:firstLine="0"/>
                              <w:jc w:val="left"/>
                            </w:pPr>
                            <w:r>
                              <w:fldChar w:fldCharType="begin"/>
                            </w:r>
                            <w:r>
                              <w:instrText xml:space="preserve"> PAGE   \* MERGEFORMAT </w:instrText>
                            </w:r>
                            <w:r>
                              <w:fldChar w:fldCharType="separate"/>
                            </w:r>
                            <w:r>
                              <w:rPr>
                                <w:sz w:val="16"/>
                              </w:rPr>
                              <w:t>109</w:t>
                            </w:r>
                            <w:r>
                              <w:rPr>
                                <w:sz w:val="16"/>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638" style="width:80pt;height:20pt;position:absolute;mso-position-horizontal-relative:page;mso-position-horizontal:absolute;margin-left:270pt;mso-position-vertical-relative:page;margin-top:732pt;" coordsize="10160,2540">
              <v:shape id="Picture 9639" style="position:absolute;width:10160;height:2540;left:0;top:0;" filled="f">
                <v:imagedata r:id="rId21"/>
              </v:shape>
              <v:rect id="Rectangle 9640" style="position:absolute;width:2026;height:1496;left:3810;top:999;" filled="f" stroked="f">
                <v:textbox inset="0,0,0,0">
                  <w:txbxContent>
                    <w:p>
                      <w:pPr>
                        <w:spacing w:before="0" w:after="160" w:line="259" w:lineRule="auto"/>
                        <w:ind w:left="0" w:right="0" w:firstLine="0"/>
                        <w:jc w:val="left"/>
                      </w:pPr>
                      <w:fldSimple w:instr=" PAGE   \* MERGEFORMAT ">
                        <w:r>
                          <w:rPr>
                            <w:rFonts w:cs="Times New Roman" w:hAnsi="Times New Roman" w:eastAsia="Times New Roman" w:ascii="Times New Roman"/>
                            <w:sz w:val="16"/>
                          </w:rPr>
                          <w:t xml:space="preserve">109</w:t>
                        </w:r>
                      </w:fldSimple>
                    </w:p>
                  </w:txbxContent>
                </v:textbox>
              </v:rect>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BFBCF" w14:textId="77777777" w:rsidR="00FB537D" w:rsidRDefault="00FB537D">
      <w:pPr>
        <w:spacing w:after="0" w:line="271" w:lineRule="auto"/>
        <w:ind w:firstLine="151"/>
      </w:pPr>
      <w:r>
        <w:separator/>
      </w:r>
    </w:p>
  </w:footnote>
  <w:footnote w:type="continuationSeparator" w:id="0">
    <w:p w14:paraId="146739AC" w14:textId="77777777" w:rsidR="00FB537D" w:rsidRDefault="00FB537D">
      <w:pPr>
        <w:spacing w:after="0" w:line="271" w:lineRule="auto"/>
        <w:ind w:firstLine="151"/>
      </w:pPr>
      <w:r>
        <w:continuationSeparator/>
      </w:r>
    </w:p>
  </w:footnote>
  <w:footnote w:id="1">
    <w:p w14:paraId="781A6C7C" w14:textId="77777777" w:rsidR="000E0055" w:rsidRDefault="00FB537D">
      <w:pPr>
        <w:pStyle w:val="footnotedescription"/>
        <w:spacing w:line="271" w:lineRule="auto"/>
        <w:ind w:firstLine="151"/>
        <w:jc w:val="both"/>
      </w:pPr>
      <w:r>
        <w:rPr>
          <w:rStyle w:val="footnotemark"/>
        </w:rPr>
        <w:footnoteRef/>
      </w:r>
      <w:r>
        <w:t xml:space="preserve"> TIOBE programming community index is a measure of popularity of programming languages, created and maintained by the TIOBE Com</w:t>
      </w:r>
      <w:r>
        <w:t>pany</w:t>
      </w:r>
    </w:p>
    <w:p w14:paraId="28C0D260" w14:textId="77777777" w:rsidR="000E0055" w:rsidRDefault="00FB537D">
      <w:pPr>
        <w:pStyle w:val="footnotedescription"/>
      </w:pPr>
      <w:r>
        <w:t>based in Eindhoven, the Netherlands</w:t>
      </w:r>
    </w:p>
  </w:footnote>
  <w:footnote w:id="2">
    <w:p w14:paraId="08537423" w14:textId="77777777" w:rsidR="000E0055" w:rsidRDefault="00FB537D">
      <w:pPr>
        <w:pStyle w:val="footnotedescription"/>
        <w:spacing w:after="27"/>
        <w:ind w:left="162"/>
      </w:pPr>
      <w:r>
        <w:rPr>
          <w:rStyle w:val="footnotemark"/>
        </w:rPr>
        <w:footnoteRef/>
      </w:r>
      <w:r>
        <w:t xml:space="preserve"> http://flask.pocoo.org/</w:t>
      </w:r>
    </w:p>
  </w:footnote>
  <w:footnote w:id="3">
    <w:p w14:paraId="049B0C3B" w14:textId="77777777" w:rsidR="000E0055" w:rsidRDefault="00FB537D">
      <w:pPr>
        <w:pStyle w:val="footnotedescription"/>
        <w:spacing w:line="271" w:lineRule="auto"/>
        <w:ind w:firstLine="151"/>
        <w:jc w:val="both"/>
      </w:pPr>
      <w:r>
        <w:rPr>
          <w:rStyle w:val="footnotemark"/>
        </w:rPr>
        <w:footnoteRef/>
      </w:r>
      <w:r>
        <w:t xml:space="preserve"> More than 25K projects on GitHub (5% of all Python projects) are implemented with Flask (cf. a GitHub search for “</w:t>
      </w:r>
      <w:proofErr w:type="spellStart"/>
      <w:proofErr w:type="gramStart"/>
      <w:r>
        <w:t>language:Python</w:t>
      </w:r>
      <w:proofErr w:type="spellEnd"/>
      <w:proofErr w:type="gramEnd"/>
      <w:r>
        <w:t xml:space="preserve"> Flask”)</w:t>
      </w:r>
    </w:p>
  </w:footnote>
  <w:footnote w:id="4">
    <w:p w14:paraId="4B30D8AC" w14:textId="77777777" w:rsidR="000E0055" w:rsidRDefault="00FB537D">
      <w:pPr>
        <w:pStyle w:val="footnotedescription"/>
        <w:spacing w:after="26"/>
        <w:ind w:left="151"/>
      </w:pPr>
      <w:r>
        <w:rPr>
          <w:rStyle w:val="footnotemark"/>
        </w:rPr>
        <w:footnoteRef/>
      </w:r>
      <w:r>
        <w:t xml:space="preserve"> https://www.zeeguu.unibe.ch/</w:t>
      </w:r>
    </w:p>
  </w:footnote>
  <w:footnote w:id="5">
    <w:p w14:paraId="2BF522E4" w14:textId="77777777" w:rsidR="000E0055" w:rsidRDefault="00FB537D">
      <w:pPr>
        <w:pStyle w:val="footnotedescription"/>
        <w:spacing w:line="271" w:lineRule="auto"/>
        <w:ind w:left="0" w:firstLine="151"/>
        <w:jc w:val="both"/>
      </w:pPr>
      <w:r>
        <w:rPr>
          <w:rStyle w:val="footnotemark"/>
        </w:rPr>
        <w:footnoteRef/>
      </w:r>
      <w:r>
        <w:t xml:space="preserve"> Within the Flask</w:t>
      </w:r>
      <w:r>
        <w:t xml:space="preserve"> Dashboard the figures are interactive offering basic data exploration capabilities: filter, zoom, and details on </w:t>
      </w:r>
      <w:proofErr w:type="gramStart"/>
      <w:r>
        <w:t>demand[</w:t>
      </w:r>
      <w:proofErr w:type="gramEnd"/>
      <w:r>
        <w:t>6]</w:t>
      </w:r>
    </w:p>
  </w:footnote>
  <w:footnote w:id="6">
    <w:p w14:paraId="76484796" w14:textId="77777777" w:rsidR="000E0055" w:rsidRDefault="00FB537D">
      <w:pPr>
        <w:pStyle w:val="footnotedescription"/>
        <w:ind w:left="156"/>
      </w:pPr>
      <w:r>
        <w:rPr>
          <w:rStyle w:val="footnotemark"/>
        </w:rPr>
        <w:footnoteRef/>
      </w:r>
      <w:r>
        <w:t xml:space="preserve"> Section X shows how to install the package</w:t>
      </w:r>
    </w:p>
  </w:footnote>
  <w:footnote w:id="7">
    <w:p w14:paraId="4DEF3FA0" w14:textId="77777777" w:rsidR="000E0055" w:rsidRDefault="00FB537D">
      <w:pPr>
        <w:pStyle w:val="footnotedescription"/>
        <w:spacing w:after="25"/>
        <w:ind w:left="0" w:right="10"/>
        <w:jc w:val="right"/>
      </w:pPr>
      <w:r>
        <w:rPr>
          <w:rStyle w:val="footnotemark"/>
        </w:rPr>
        <w:footnoteRef/>
      </w:r>
      <w:r>
        <w:t xml:space="preserve"> </w:t>
      </w:r>
      <w:r>
        <w:t>We recommend obtaining a color version of this paper for better readability</w:t>
      </w:r>
    </w:p>
  </w:footnote>
  <w:footnote w:id="8">
    <w:p w14:paraId="6E68B9F5" w14:textId="77777777" w:rsidR="000E0055" w:rsidRDefault="00FB537D">
      <w:pPr>
        <w:pStyle w:val="footnotedescription"/>
        <w:spacing w:after="25"/>
        <w:ind w:left="151"/>
      </w:pPr>
      <w:r>
        <w:rPr>
          <w:rStyle w:val="footnotemark"/>
        </w:rPr>
        <w:footnoteRef/>
      </w:r>
      <w:r>
        <w:t xml:space="preserve"> Endpoint colors are the same in different views</w:t>
      </w:r>
    </w:p>
  </w:footnote>
  <w:footnote w:id="9">
    <w:p w14:paraId="42B2EE3B" w14:textId="77777777" w:rsidR="000E0055" w:rsidRDefault="00FB537D">
      <w:pPr>
        <w:pStyle w:val="footnotedescription"/>
        <w:spacing w:line="246" w:lineRule="auto"/>
        <w:ind w:left="0" w:right="10" w:firstLine="151"/>
        <w:jc w:val="both"/>
      </w:pPr>
      <w:r>
        <w:rPr>
          <w:rStyle w:val="footnotemark"/>
        </w:rPr>
        <w:footnoteRef/>
      </w:r>
      <w:r>
        <w:t xml:space="preserve"> </w:t>
      </w:r>
      <w:r>
        <w:t xml:space="preserve">A complementary type of usage information can also be discovered in the view presented in Figure 1 </w:t>
      </w:r>
      <w:proofErr w:type="gramStart"/>
      <w:r>
        <w:t>where</w:t>
      </w:r>
      <w:proofErr w:type="gramEnd"/>
      <w:r>
        <w:t xml:space="preserve"> seeing that an endpoint is never accessed can increase the confidence of the maintainer that a given endpoint is not used, although it can never be use</w:t>
      </w:r>
      <w:r>
        <w:t>d a proof.</w:t>
      </w:r>
    </w:p>
  </w:footnote>
  <w:footnote w:id="10">
    <w:p w14:paraId="656A1B95" w14:textId="77777777" w:rsidR="000E0055" w:rsidRDefault="00FB537D">
      <w:pPr>
        <w:pStyle w:val="footnotedescription"/>
        <w:spacing w:after="29"/>
        <w:ind w:left="151"/>
      </w:pPr>
      <w:r>
        <w:rPr>
          <w:rStyle w:val="footnotemark"/>
        </w:rPr>
        <w:footnoteRef/>
      </w:r>
      <w:r>
        <w:t xml:space="preserve"> https://git-scm.com/</w:t>
      </w:r>
    </w:p>
  </w:footnote>
  <w:footnote w:id="11">
    <w:p w14:paraId="32B10E47" w14:textId="77777777" w:rsidR="000E0055" w:rsidRDefault="00FB537D">
      <w:pPr>
        <w:pStyle w:val="footnotedescription"/>
        <w:spacing w:line="272" w:lineRule="auto"/>
        <w:ind w:left="0" w:firstLine="151"/>
        <w:jc w:val="both"/>
      </w:pPr>
      <w:r>
        <w:rPr>
          <w:rStyle w:val="footnotemark"/>
        </w:rPr>
        <w:footnoteRef/>
      </w:r>
      <w:r>
        <w:t xml:space="preserve"> Alternatively, the maintainer can add version identifiers manually for the web application through a configuration file if the system does not use git.</w:t>
      </w:r>
    </w:p>
  </w:footnote>
  <w:footnote w:id="12">
    <w:p w14:paraId="4D7D89E4" w14:textId="77777777" w:rsidR="000E0055" w:rsidRDefault="00FB537D">
      <w:pPr>
        <w:pStyle w:val="footnotedescription"/>
        <w:spacing w:line="272" w:lineRule="auto"/>
        <w:ind w:left="0" w:firstLine="151"/>
        <w:jc w:val="both"/>
      </w:pPr>
      <w:r>
        <w:rPr>
          <w:rStyle w:val="footnotemark"/>
        </w:rPr>
        <w:footnoteRef/>
      </w:r>
      <w:r>
        <w:t xml:space="preserve"> </w:t>
      </w:r>
      <w:proofErr w:type="gramStart"/>
      <w:r>
        <w:t>E.g.</w:t>
      </w:r>
      <w:proofErr w:type="gramEnd"/>
      <w:r>
        <w:t xml:space="preserve"> in </w:t>
      </w:r>
      <w:proofErr w:type="spellStart"/>
      <w:r>
        <w:t>GMail</w:t>
      </w:r>
      <w:proofErr w:type="spellEnd"/>
      <w:r>
        <w:t xml:space="preserve"> some users have two emails while other have twenty t</w:t>
      </w:r>
      <w:r>
        <w:t>housand and this induces different response times for different users</w:t>
      </w:r>
    </w:p>
  </w:footnote>
  <w:footnote w:id="13">
    <w:p w14:paraId="641FD055" w14:textId="77777777" w:rsidR="000E0055" w:rsidRDefault="00FB537D">
      <w:pPr>
        <w:pStyle w:val="footnotedescription"/>
        <w:spacing w:line="252" w:lineRule="auto"/>
        <w:ind w:left="0" w:firstLine="151"/>
      </w:pPr>
      <w:r>
        <w:rPr>
          <w:rStyle w:val="footnotemark"/>
        </w:rPr>
        <w:footnoteRef/>
      </w:r>
      <w:r>
        <w:t xml:space="preserve"> After seeing this perspective, the maintainer refactored the architecture of the system to move part the difficulty computation out of the interactive loop</w:t>
      </w:r>
    </w:p>
  </w:footnote>
  <w:footnote w:id="14">
    <w:p w14:paraId="33884B49" w14:textId="77777777" w:rsidR="000E0055" w:rsidRDefault="00FB537D">
      <w:pPr>
        <w:pStyle w:val="footnotedescription"/>
        <w:spacing w:line="243" w:lineRule="auto"/>
        <w:ind w:left="0" w:right="10" w:firstLine="151"/>
        <w:jc w:val="both"/>
      </w:pPr>
      <w:r>
        <w:rPr>
          <w:rStyle w:val="footnotemark"/>
        </w:rPr>
        <w:footnoteRef/>
      </w:r>
      <w:r>
        <w:t xml:space="preserve"> The Flask Dashboard detect</w:t>
      </w:r>
      <w:r>
        <w:t>s the current version of the analyzed system the first time it is attached to the application object, and thus, assumes that the Flask application is restarted when a new version is deployed. This is in tune with the current version of Flask, but if the we</w:t>
      </w:r>
      <w:r>
        <w:t>b server will support dynamic updates in the future, this might have to be taken into account</w:t>
      </w:r>
    </w:p>
  </w:footnote>
  <w:footnote w:id="15">
    <w:p w14:paraId="0EBCF368" w14:textId="77777777" w:rsidR="000E0055" w:rsidRDefault="00FB537D">
      <w:pPr>
        <w:pStyle w:val="footnotedescription"/>
        <w:spacing w:after="8"/>
        <w:ind w:left="0" w:right="13"/>
        <w:jc w:val="right"/>
      </w:pPr>
      <w:r>
        <w:rPr>
          <w:rStyle w:val="footnotemark"/>
        </w:rPr>
        <w:footnoteRef/>
      </w:r>
      <w:r>
        <w:t xml:space="preserve"> https://zeeguu.unibe.ch/api/dashboard; username: </w:t>
      </w:r>
      <w:r>
        <w:rPr>
          <w:i/>
        </w:rPr>
        <w:t>guest</w:t>
      </w:r>
      <w:r>
        <w:t xml:space="preserve">, password: </w:t>
      </w:r>
      <w:proofErr w:type="spellStart"/>
      <w:r>
        <w:rPr>
          <w:i/>
        </w:rPr>
        <w:t>vissoft</w:t>
      </w:r>
      <w:proofErr w:type="spellEnd"/>
    </w:p>
  </w:footnote>
  <w:footnote w:id="16">
    <w:p w14:paraId="01D2A5FE" w14:textId="77777777" w:rsidR="000E0055" w:rsidRDefault="00FB537D">
      <w:pPr>
        <w:pStyle w:val="footnotedescription"/>
        <w:spacing w:after="26"/>
        <w:ind w:left="151"/>
      </w:pPr>
      <w:r>
        <w:rPr>
          <w:rStyle w:val="footnotemark"/>
        </w:rPr>
        <w:footnoteRef/>
      </w:r>
      <w:r>
        <w:t xml:space="preserve"> https://pypi.python.org/pypi/flask-monitoring-dashboard/1.8</w:t>
      </w:r>
    </w:p>
  </w:footnote>
  <w:footnote w:id="17">
    <w:p w14:paraId="0936A026" w14:textId="77777777" w:rsidR="000E0055" w:rsidRDefault="00FB537D">
      <w:pPr>
        <w:pStyle w:val="footnotedescription"/>
        <w:ind w:left="151"/>
      </w:pPr>
      <w:r>
        <w:rPr>
          <w:rStyle w:val="footnotemark"/>
        </w:rPr>
        <w:footnoteRef/>
      </w:r>
      <w:r>
        <w:t xml:space="preserve"> https://github.com/mir</w:t>
      </w:r>
      <w:r>
        <w:t>cealungu/automatic-monitoring-dasboard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4257B"/>
    <w:multiLevelType w:val="hybridMultilevel"/>
    <w:tmpl w:val="39BA0584"/>
    <w:lvl w:ilvl="0" w:tplc="ED3465C6">
      <w:start w:val="1"/>
      <w:numFmt w:val="decimal"/>
      <w:lvlText w:val="%1)"/>
      <w:lvlJc w:val="left"/>
      <w:pPr>
        <w:ind w:left="4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EC90FC18">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F40A81C">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01C5264">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378CE68">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0AC1E3C">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B540424">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7D88D90">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AF254FA">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442E6898"/>
    <w:multiLevelType w:val="hybridMultilevel"/>
    <w:tmpl w:val="AC781ADE"/>
    <w:lvl w:ilvl="0" w:tplc="3F945F1C">
      <w:start w:val="1"/>
      <w:numFmt w:val="decimal"/>
      <w:lvlText w:val="%1)"/>
      <w:lvlJc w:val="left"/>
      <w:pPr>
        <w:ind w:left="4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9CE38AA">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47EE0DC4">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9121968">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432C580">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51EE09C">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360DFB8">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94E193C">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02A93D0">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531C2DF9"/>
    <w:multiLevelType w:val="hybridMultilevel"/>
    <w:tmpl w:val="A9268860"/>
    <w:lvl w:ilvl="0" w:tplc="44968FFA">
      <w:start w:val="1"/>
      <w:numFmt w:val="decimal"/>
      <w:lvlText w:val="%1)"/>
      <w:lvlJc w:val="left"/>
      <w:pPr>
        <w:ind w:left="46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FB0AC9C">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6DA53B0">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F16BCCA">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EA26CB0">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8503D00">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AB2CB2C">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7D4AA0E">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9720302">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667A298E"/>
    <w:multiLevelType w:val="hybridMultilevel"/>
    <w:tmpl w:val="D5FA7D44"/>
    <w:lvl w:ilvl="0" w:tplc="2DD0100E">
      <w:start w:val="1"/>
      <w:numFmt w:val="decimal"/>
      <w:lvlText w:val="%1)"/>
      <w:lvlJc w:val="left"/>
      <w:pPr>
        <w:ind w:left="4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5BD0A9D4">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7EC555A">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BC8F9E4">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77036A2">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F187B76">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DA268AA">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E5633D2">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DEED7B0">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6B6561E6"/>
    <w:multiLevelType w:val="hybridMultilevel"/>
    <w:tmpl w:val="1F6A9B88"/>
    <w:lvl w:ilvl="0" w:tplc="609EE1F8">
      <w:start w:val="1"/>
      <w:numFmt w:val="decimal"/>
      <w:lvlText w:val="%1)"/>
      <w:lvlJc w:val="left"/>
      <w:pPr>
        <w:ind w:left="4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656268A">
      <w:start w:val="1"/>
      <w:numFmt w:val="lowerLetter"/>
      <w:lvlText w:val="%2"/>
      <w:lvlJc w:val="left"/>
      <w:pPr>
        <w:ind w:left="12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AA21E46">
      <w:start w:val="1"/>
      <w:numFmt w:val="lowerRoman"/>
      <w:lvlText w:val="%3"/>
      <w:lvlJc w:val="left"/>
      <w:pPr>
        <w:ind w:left="19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87607BA">
      <w:start w:val="1"/>
      <w:numFmt w:val="decimal"/>
      <w:lvlText w:val="%4"/>
      <w:lvlJc w:val="left"/>
      <w:pPr>
        <w:ind w:left="27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45007B8">
      <w:start w:val="1"/>
      <w:numFmt w:val="lowerLetter"/>
      <w:lvlText w:val="%5"/>
      <w:lvlJc w:val="left"/>
      <w:pPr>
        <w:ind w:left="342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4E801AE">
      <w:start w:val="1"/>
      <w:numFmt w:val="lowerRoman"/>
      <w:lvlText w:val="%6"/>
      <w:lvlJc w:val="left"/>
      <w:pPr>
        <w:ind w:left="414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57E1FA8">
      <w:start w:val="1"/>
      <w:numFmt w:val="decimal"/>
      <w:lvlText w:val="%7"/>
      <w:lvlJc w:val="left"/>
      <w:pPr>
        <w:ind w:left="486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C10D9B4">
      <w:start w:val="1"/>
      <w:numFmt w:val="lowerLetter"/>
      <w:lvlText w:val="%8"/>
      <w:lvlJc w:val="left"/>
      <w:pPr>
        <w:ind w:left="558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2803C2A">
      <w:start w:val="1"/>
      <w:numFmt w:val="lowerRoman"/>
      <w:lvlText w:val="%9"/>
      <w:lvlJc w:val="left"/>
      <w:pPr>
        <w:ind w:left="630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7E0D1578"/>
    <w:multiLevelType w:val="hybridMultilevel"/>
    <w:tmpl w:val="9BB4BDC2"/>
    <w:lvl w:ilvl="0" w:tplc="5D74BD60">
      <w:start w:val="1"/>
      <w:numFmt w:val="decimal"/>
      <w:lvlText w:val="[%1]"/>
      <w:lvlJc w:val="left"/>
      <w:pPr>
        <w:ind w:left="40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A1A22D9A">
      <w:start w:val="1"/>
      <w:numFmt w:val="lowerLetter"/>
      <w:lvlText w:val="%2"/>
      <w:lvlJc w:val="left"/>
      <w:pPr>
        <w:ind w:left="114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BEFE9D3E">
      <w:start w:val="1"/>
      <w:numFmt w:val="lowerRoman"/>
      <w:lvlText w:val="%3"/>
      <w:lvlJc w:val="left"/>
      <w:pPr>
        <w:ind w:left="186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BC22ECD8">
      <w:start w:val="1"/>
      <w:numFmt w:val="decimal"/>
      <w:lvlText w:val="%4"/>
      <w:lvlJc w:val="left"/>
      <w:pPr>
        <w:ind w:left="258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D2F4809A">
      <w:start w:val="1"/>
      <w:numFmt w:val="lowerLetter"/>
      <w:lvlText w:val="%5"/>
      <w:lvlJc w:val="left"/>
      <w:pPr>
        <w:ind w:left="330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26F26C3A">
      <w:start w:val="1"/>
      <w:numFmt w:val="lowerRoman"/>
      <w:lvlText w:val="%6"/>
      <w:lvlJc w:val="left"/>
      <w:pPr>
        <w:ind w:left="402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8BBACFEE">
      <w:start w:val="1"/>
      <w:numFmt w:val="decimal"/>
      <w:lvlText w:val="%7"/>
      <w:lvlJc w:val="left"/>
      <w:pPr>
        <w:ind w:left="474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7FB0F308">
      <w:start w:val="1"/>
      <w:numFmt w:val="lowerLetter"/>
      <w:lvlText w:val="%8"/>
      <w:lvlJc w:val="left"/>
      <w:pPr>
        <w:ind w:left="546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1C089E2E">
      <w:start w:val="1"/>
      <w:numFmt w:val="lowerRoman"/>
      <w:lvlText w:val="%9"/>
      <w:lvlJc w:val="left"/>
      <w:pPr>
        <w:ind w:left="6188"/>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055"/>
    <w:rsid w:val="000E0055"/>
    <w:rsid w:val="00F772C8"/>
    <w:rsid w:val="00FB5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3AF0E"/>
  <w15:docId w15:val="{68746C0B-0257-431C-925C-B1EDC4F5C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9" w:lineRule="auto"/>
      <w:ind w:left="11" w:firstLine="179"/>
      <w:jc w:val="both"/>
    </w:pPr>
    <w:rPr>
      <w:rFonts w:ascii="Times New Roman" w:eastAsia="Times New Roman" w:hAnsi="Times New Roman" w:cs="Times New Roman"/>
      <w:color w:val="000000"/>
      <w:sz w:val="19"/>
    </w:rPr>
  </w:style>
  <w:style w:type="paragraph" w:styleId="1">
    <w:name w:val="heading 1"/>
    <w:next w:val="a"/>
    <w:link w:val="10"/>
    <w:uiPriority w:val="9"/>
    <w:qFormat/>
    <w:pPr>
      <w:keepNext/>
      <w:keepLines/>
      <w:spacing w:after="70" w:line="259" w:lineRule="auto"/>
      <w:ind w:left="21" w:hanging="10"/>
      <w:jc w:val="center"/>
      <w:outlineLvl w:val="0"/>
    </w:pPr>
    <w:rPr>
      <w:rFonts w:ascii="Times New Roman" w:eastAsia="Times New Roman" w:hAnsi="Times New Roman" w:cs="Times New Roman"/>
      <w:color w:val="000000"/>
      <w:sz w:val="15"/>
    </w:rPr>
  </w:style>
  <w:style w:type="paragraph" w:styleId="2">
    <w:name w:val="heading 2"/>
    <w:next w:val="a"/>
    <w:link w:val="20"/>
    <w:uiPriority w:val="9"/>
    <w:unhideWhenUsed/>
    <w:qFormat/>
    <w:pPr>
      <w:keepNext/>
      <w:keepLines/>
      <w:spacing w:after="58" w:line="259" w:lineRule="auto"/>
      <w:ind w:left="10" w:hanging="10"/>
      <w:outlineLvl w:val="1"/>
    </w:pPr>
    <w:rPr>
      <w:rFonts w:ascii="Times New Roman" w:eastAsia="Times New Roman" w:hAnsi="Times New Roman" w:cs="Times New Roman"/>
      <w:i/>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i/>
      <w:color w:val="000000"/>
      <w:sz w:val="19"/>
    </w:rPr>
  </w:style>
  <w:style w:type="paragraph" w:customStyle="1" w:styleId="footnotedescription">
    <w:name w:val="footnote description"/>
    <w:next w:val="a"/>
    <w:link w:val="footnotedescriptionChar"/>
    <w:hidden/>
    <w:pPr>
      <w:spacing w:line="259" w:lineRule="auto"/>
      <w:ind w:left="11"/>
    </w:pPr>
    <w:rPr>
      <w:rFonts w:ascii="Times New Roman" w:eastAsia="Times New Roman" w:hAnsi="Times New Roman" w:cs="Times New Roman"/>
      <w:color w:val="000000"/>
      <w:sz w:val="15"/>
    </w:rPr>
  </w:style>
  <w:style w:type="character" w:customStyle="1" w:styleId="footnotedescriptionChar">
    <w:name w:val="footnote description Char"/>
    <w:link w:val="footnotedescription"/>
    <w:rPr>
      <w:rFonts w:ascii="Times New Roman" w:eastAsia="Times New Roman" w:hAnsi="Times New Roman" w:cs="Times New Roman"/>
      <w:color w:val="000000"/>
      <w:sz w:val="15"/>
    </w:rPr>
  </w:style>
  <w:style w:type="character" w:customStyle="1" w:styleId="10">
    <w:name w:val="标题 1 字符"/>
    <w:link w:val="1"/>
    <w:rPr>
      <w:rFonts w:ascii="Times New Roman" w:eastAsia="Times New Roman" w:hAnsi="Times New Roman" w:cs="Times New Roman"/>
      <w:color w:val="000000"/>
      <w:sz w:val="15"/>
    </w:rPr>
  </w:style>
  <w:style w:type="character" w:customStyle="1" w:styleId="footnotemark">
    <w:name w:val="footnote mark"/>
    <w:hidden/>
    <w:rPr>
      <w:rFonts w:ascii="Times New Roman" w:eastAsia="Times New Roman" w:hAnsi="Times New Roman" w:cs="Times New Roman"/>
      <w:color w:val="000000"/>
      <w:sz w:val="15"/>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F772C8"/>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772C8"/>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png"/><Relationship Id="rId39" Type="http://schemas.openxmlformats.org/officeDocument/2006/relationships/image" Target="media/image33.png"/><Relationship Id="rId21" Type="http://schemas.openxmlformats.org/officeDocument/2006/relationships/image" Target="media/image0.jpg"/><Relationship Id="rId34" Type="http://schemas.openxmlformats.org/officeDocument/2006/relationships/image" Target="media/image10.png"/><Relationship Id="rId42" Type="http://schemas.openxmlformats.org/officeDocument/2006/relationships/image" Target="media/image12.png"/><Relationship Id="rId47" Type="http://schemas.openxmlformats.org/officeDocument/2006/relationships/image" Target="media/image37.png"/><Relationship Id="rId50" Type="http://schemas.openxmlformats.org/officeDocument/2006/relationships/image" Target="media/image16.png"/><Relationship Id="rId55" Type="http://schemas.openxmlformats.org/officeDocument/2006/relationships/image" Target="media/image41.png"/><Relationship Id="rId63" Type="http://schemas.openxmlformats.org/officeDocument/2006/relationships/image" Target="media/image23.png"/><Relationship Id="rId68" Type="http://schemas.openxmlformats.org/officeDocument/2006/relationships/image" Target="media/image47.png"/><Relationship Id="rId7" Type="http://schemas.openxmlformats.org/officeDocument/2006/relationships/footer" Target="footer1.xml"/><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28.png"/><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30.png"/><Relationship Id="rId40" Type="http://schemas.openxmlformats.org/officeDocument/2006/relationships/image" Target="media/image34.png"/><Relationship Id="rId45" Type="http://schemas.openxmlformats.org/officeDocument/2006/relationships/image" Target="media/image15.png"/><Relationship Id="rId53" Type="http://schemas.openxmlformats.org/officeDocument/2006/relationships/image" Target="media/image39.png"/><Relationship Id="rId58" Type="http://schemas.openxmlformats.org/officeDocument/2006/relationships/image" Target="media/image21.png"/><Relationship Id="rId66"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image" Target="media/image44.png"/><Relationship Id="rId22" Type="http://schemas.openxmlformats.org/officeDocument/2006/relationships/image" Target="media/image2.jpg"/><Relationship Id="rId27" Type="http://schemas.openxmlformats.org/officeDocument/2006/relationships/image" Target="media/image26.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image" Target="media/image36.png"/><Relationship Id="rId56" Type="http://schemas.openxmlformats.org/officeDocument/2006/relationships/image" Target="media/image19.png"/><Relationship Id="rId64" Type="http://schemas.openxmlformats.org/officeDocument/2006/relationships/image" Target="media/image45.png"/><Relationship Id="rId69" Type="http://schemas.openxmlformats.org/officeDocument/2006/relationships/image" Target="media/image48.png"/><Relationship Id="rId8" Type="http://schemas.openxmlformats.org/officeDocument/2006/relationships/footer" Target="footer2.xml"/><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32.png"/><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image" Target="media/image25.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22.png"/><Relationship Id="rId70" Type="http://schemas.openxmlformats.org/officeDocument/2006/relationships/image" Target="media/image47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g"/><Relationship Id="rId28" Type="http://schemas.openxmlformats.org/officeDocument/2006/relationships/image" Target="media/image27.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20.png"/><Relationship Id="rId10" Type="http://schemas.openxmlformats.org/officeDocument/2006/relationships/image" Target="media/image1.jpg"/><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s>
</file>

<file path=word/_rels/footer1.xml.rels><?xml version="1.0" encoding="UTF-8" standalone="yes"?>
<Relationships xmlns="http://schemas.openxmlformats.org/package/2006/relationships"><Relationship Id="rId21" Type="http://schemas.openxmlformats.org/officeDocument/2006/relationships/image" Target="media/image0.jpg"/><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21" Type="http://schemas.openxmlformats.org/officeDocument/2006/relationships/image" Target="media/image0.jpg"/><Relationship Id="rId1" Type="http://schemas.openxmlformats.org/officeDocument/2006/relationships/image" Target="media/image1.jpg"/></Relationships>
</file>

<file path=word/_rels/footer3.xml.rels><?xml version="1.0" encoding="UTF-8" standalone="yes"?>
<Relationships xmlns="http://schemas.openxmlformats.org/package/2006/relationships"><Relationship Id="rId21"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3115</Words>
  <Characters>17761</Characters>
  <Application>Microsoft Office Word</Application>
  <DocSecurity>0</DocSecurity>
  <Lines>148</Lines>
  <Paragraphs>41</Paragraphs>
  <ScaleCrop>false</ScaleCrop>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Low-Effort Analytics Platform for Visualizing Evolving Flask-Based Python Web Services</dc:title>
  <dc:subject>2017 IEEE Working Conference on Software Visualization</dc:subject>
  <dc:creator>Patrick Vogel, Thijs Klooster, Vasilios Andrikopoulos, Mircea Lungu</dc:creator>
  <cp:keywords>web service, python, visualization, dashboard</cp:keywords>
  <cp:lastModifiedBy>王子睿</cp:lastModifiedBy>
  <cp:revision>2</cp:revision>
  <dcterms:created xsi:type="dcterms:W3CDTF">2022-03-18T09:49:00Z</dcterms:created>
  <dcterms:modified xsi:type="dcterms:W3CDTF">2022-03-18T09:49:00Z</dcterms:modified>
</cp:coreProperties>
</file>