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diverse information schema merge and syndicated datasources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RDF, OWL, Big Data, Big Linked Data, Dataflow, Reactive programming, Functional Programming, Event Driven, Message Driven, ESB, EAI, Inference,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landscape: Document Web vs. Data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evenually a fourth Resource, a Context, then the Triple (Quad) has the form: CSPO.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Syndicated datasources,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needs /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enterprise / business applications implementation technologies range from a very wide variety of vendor products or frameworks which handle different aspects of behavior and functionality needed for implementing 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approach seems to be a ‘divide and conquer’ one. There is much effort being done in decomposing big applications into ‘microservices’ ones. But there remains being (small) black boxes which do ‘something’ (small). The semantics and discovery interoperations are left to the developer building apps that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applications (big or microservices) there should be a way, given its schemas, data and behavior to ‘infer’ (align into a semantic upper ontology) what this applications do (semantically speaking).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metamodels layer which leverages diverse backend integration (sync) and schema merge / interoperability. Also, a declarative layer is provided for aggregation and composition of related event flows of various objectives to meet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1.3) Proposal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 for semantically business integrated and enhanced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 over an ESB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and interact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Data backends / services virtualization (federation / syndication / synchronization). Merge of source data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datasources (backends / services) entities and schema regarded as being meaningful for a business domain translation and integration use case, regardless of their source format or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domain translation (dynamic templates). ESB customization features BI by means of abstract declarative layers of sources, processing and formatting of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Schema (ontology) merge / match / alignment. Attributes / links inference. Contextual arrangement (sorting / comparisons). Metamodel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 Links alignment: resolution of (missing / new) attributes or links. Relationship type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‘enrich’ applications actual services with domains knowledge. Query this knowledge by means of a dedicated endpoint for ad-hoc interaction contexts enhancements.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survey existing applications and components ‘semantic’ descriptors for integration in context of an ESB deployment which will provide their knowledge and behavior via ‘facades’ of those systems, which in turn will interact with the systems themselves.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Leverage existing solutions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Existing deployed solutions could leverage of the benefits of any of the two previously stated approaches. Existing clients and services could retrieve knowledge augmented data from a service in the context of their interactions. Applications ‘plugged’ in this semantic ‘bus’, their processes could trigger or be triggered from / to another applications processes (maybe orchestrated by some domain translation declarative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processes semantics and operations / behavior from schema, data and services (interfaces). An ontology (domain description schema) should be provided / interpreted for new or existing applications and services. Aggregated metamodels (events, rules, flows) based on existing or newly deployed behavior are driven from this schemas.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 rules, workflows, inference, learning and endpoints. Due the distributed nature of SOA (ESB) a P2P Peer in some form of protocol could be implemented via messaging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third approach fits into what could be called ‘strict’ Data Web and is discussed in the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features.</w:t>
      </w:r>
    </w:p>
    <w:p w:rsidR="00000000" w:rsidDel="00000000" w:rsidP="00000000" w:rsidRDefault="00000000" w:rsidRPr="00000000">
      <w:pPr>
        <w:contextualSpacing w:val="0"/>
        <w:rPr/>
      </w:pPr>
      <w:r w:rsidDel="00000000" w:rsidR="00000000" w:rsidRPr="00000000">
        <w:rPr>
          <w:rtl w:val="0"/>
        </w:rPr>
        <w:t xml:space="preserve">Implementation features.</w:t>
      </w:r>
    </w:p>
    <w:p w:rsidR="00000000" w:rsidDel="00000000" w:rsidP="00000000" w:rsidRDefault="00000000" w:rsidRPr="00000000">
      <w:pPr>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Metamodel abstraction takes care of semantically represent and unify, by means of an API and interfaces, the different datasources, backends, services, features (alignment, augmentation, reasoning, etc.) that may get integrated into an ESB deployment. Each Metamodel is plugged into contexts with pipes of message streams with endpoints collaborating for each Metamodel to perform its tasks plus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abstract Metamodels state in ‘semantic’ form. A metamodel has an ontology of resources which get ‘activated’ from messages and ‘activates’ (fires) new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provide (via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Datasource, backend, service bindings: IO. Virtualization, consolidation / syndication. Synchronization and schema align and merge.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Relationship promotions.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descriptors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information and knowledge layers:</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Example: (aProduct, price, 10);</w:t>
        <w:br w:type="textWrapping"/>
        <w:t xml:space="preserve">Metamodel: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Example: (aProductPriceVariation, tendencyLastMonth, 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([someMedia] [names] [ecology]);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([mention] [mentions] [mentionable]);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layers:</w:t>
      </w:r>
    </w:p>
    <w:p w:rsidR="00000000" w:rsidDel="00000000" w:rsidP="00000000" w:rsidRDefault="00000000" w:rsidRPr="00000000">
      <w:pPr>
        <w:contextualSpacing w:val="0"/>
        <w:rPr/>
      </w:pPr>
      <w:r w:rsidDel="00000000" w:rsidR="00000000" w:rsidRPr="00000000">
        <w:rPr>
          <w:rtl w:val="0"/>
        </w:rPr>
        <w:t xml:space="preserve">Facts, Information,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Enhanced deployments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before an existing deployed application could benefit from this framework integrating its data and services into the bus. It then may be enhanced using actual flows to consume augmented knowledge or being available to / for consumption by other applications or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2.3.1)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are the way an existing or new deployed application communicates to the ESB and performs knowledge aware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 APIs should handle the notion of ‘context’ as the requests and responses provided by them are to be meaningful in the scope of these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regarding specific languages / platforms API bindings of connectors is in the implementation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2.3.2) Domain use case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2.3.3) Visualization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Tiles. XUL dynamic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2.3.4) Metamodels and Drivers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specific kind of metamodel (service) to be instantiated and bound into bus pipes and endpoints implementations should provide with an archetype fulfilled with corresponding implementations of a metamodel artifacts (classes, interfaces, templates, driver).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Driver is the most low-level integration interaction / IO component and is the factory of the monadically wrapped objects of the top-level Metamodel hierarchy class (interface):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3.3.3 describes details of some specific core Metamodel implementations in more depth.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OSGi container: Peers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framework proposed here is to be implemented as a set of Apache ServiceMix / JBoss Fuse API Maven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OGGi blueprint metamodel namespace is to be provided for the instantiation of the different metamodel services implementations. Driver and declarative metadata regarding metamodel impl.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provided Apache Camel custom component (with pipes / contexts bound to a metamodel service) will have endpoints bindings exposing different metamodel prefix URIs (one for each metamodel hierarchy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Metamodel layers hierarchy normalized to one Message format. Encoding. Routing.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IO: Exchange between previous / next Resource hierarchy layers context endpoints. Metamodel, custom component bound, resources activated / activates on input / output. Routing, Processor, Transforms, Aggregators: align (ID: enrich / filter, Attrs.: normalize, Contexts: sort). Templates (Exchange plus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set of deployed pipes for metamodel hierarchies comprise a Peer which can be consumed by any of the means of using Connectors in an application or that also may be integrated into a P2P deployment by the use of ‘discovering’ able Metamodel drivers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Apache Camel custom components / Metamodel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ease of development an Apache Camel custom component will be provided which will handle low-level exchange of context bound metamodel services. The URIs will have a ‘metamodel:’ prefix and a Metamodel resource type class name after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Routes will be provided between resource types URIs adjacent to each other in the Metamodel class hierarchy (see 3.3.1). Domain or discovery specific routes / transforms could be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instances will be declared by a metamodel namespace (and tags).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Activation / Protocol (aggregate messages). Reactive publisher / consumer. Metamodels message exchange will be handled by metamodel Camel context endpoints (example: to / from metamodel:fact - metamodel:kind).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Metamodel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 OSGi blueprint namespace provides a way to declare metamodel service instances (persistence, alignment, reasoning, inference, endpoints, etc.). A Metamodel instance is backed by an Apache Jena RDF ontology instance. An upper (common) ontology should exist for alignment of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is performed at metamodel level as means to provide basic type inference and (dataflow) reactive activation mechanisms from / to message exchanges.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 metamodels provides (message driven) services: persistence, alignment, reasoning, inference, endpoints, etc. A metamodel ‘driver’ is the ultimate backend of such functionalities. Maven archetypes should exist that ease development of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and their instances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(instanceURI, occurrenceURI, attributeURI, valueURI);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(instance / player) identifies an instance statement (in an ontology) of a given OOP class. All ontology quads with the same context URI represent the same ‘instance’ which have different attributes with different values for a given occurrence.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 may have many ‘occurrences’ (into different source statements / quads). For example: a resource into an statement, a kind into a fact,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set of ‘attributes’ and ‘values’ pairs determining, for example, if the player is having a subject role in an statement then the attribute is the predicate and the value is the object of the given statement, the aggregated pairs of those occurrences, in common with other instances, the ‘subject kind’ of the resource, thus performing basic type inference.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Resource is a (functional) monadic type which wraps a reference of its parent resource (resource in which it occurs) and a (dynamic) list of its occurrences (parent / child).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top level Resource implements / extends custom Camel Message implementation for normalized  endpoint IO (messages, persistence,  aggregation). A top level Resource monadically wraps a Source ‘connection’ with metamodel kind specific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hierarchy: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is a monad of Source (driver provided backend). Classes are enumerated from the top most to the lower most in the hierarchy. A sub class instance set represent a sub set relationship with those of its super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(Resource,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(Statement,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(Model,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example:</w:t>
      </w:r>
    </w:p>
    <w:p w:rsidR="00000000" w:rsidDel="00000000" w:rsidP="00000000" w:rsidRDefault="00000000" w:rsidRPr="00000000">
      <w:pPr>
        <w:contextualSpacing w:val="0"/>
        <w:rPr/>
      </w:pPr>
      <w:r w:rsidDel="00000000" w:rsidR="00000000" w:rsidRPr="00000000">
        <w:rPr>
          <w:rtl w:val="0"/>
        </w:rPr>
        <w:t xml:space="preserve">Model: (Database / Service, Table / Operation, Row / Arguments, Cell /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example:</w:t>
      </w:r>
    </w:p>
    <w:p w:rsidR="00000000" w:rsidDel="00000000" w:rsidP="00000000" w:rsidRDefault="00000000" w:rsidRPr="00000000">
      <w:pPr>
        <w:contextualSpacing w:val="0"/>
        <w:rPr/>
      </w:pPr>
      <w:r w:rsidDel="00000000" w:rsidR="00000000" w:rsidRPr="00000000">
        <w:rPr>
          <w:rtl w:val="0"/>
        </w:rPr>
        <w:t xml:space="preserve">Statement / Table: (Resource Table, Resource PK, Resource Column, Resource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w:t>
      </w:r>
    </w:p>
    <w:p w:rsidR="00000000" w:rsidDel="00000000" w:rsidP="00000000" w:rsidRDefault="00000000" w:rsidRPr="00000000">
      <w:pPr>
        <w:contextualSpacing w:val="0"/>
        <w:rPr/>
      </w:pPr>
      <w:r w:rsidDel="00000000" w:rsidR="00000000" w:rsidRPr="00000000">
        <w:rPr>
          <w:rtl w:val="0"/>
        </w:rPr>
        <w:t xml:space="preserve">Statement occurrences. Dimensionally aggregated from SPO Statement.</w:t>
      </w:r>
    </w:p>
    <w:p w:rsidR="00000000" w:rsidDel="00000000" w:rsidP="00000000" w:rsidRDefault="00000000" w:rsidRPr="00000000">
      <w:pPr>
        <w:contextualSpacing w:val="0"/>
        <w:rPr/>
      </w:pPr>
      <w:r w:rsidDel="00000000" w:rsidR="00000000" w:rsidRPr="00000000">
        <w:rPr>
          <w:rtl w:val="0"/>
        </w:rPr>
        <w:t xml:space="preserve">Fact: (Subject / Fact, Statement / Table, Attribute /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Fact occurrences. Aggregated class / type information in occurrence context.</w:t>
      </w:r>
    </w:p>
    <w:p w:rsidR="00000000" w:rsidDel="00000000" w:rsidP="00000000" w:rsidRDefault="00000000" w:rsidRPr="00000000">
      <w:pPr>
        <w:contextualSpacing w:val="0"/>
        <w:rPr/>
      </w:pPr>
      <w:r w:rsidDel="00000000" w:rsidR="00000000" w:rsidRPr="00000000">
        <w:rPr>
          <w:rtl w:val="0"/>
        </w:rPr>
        <w:t xml:space="preserve">Kind / Table: (Table, Sub</w:t>
      </w:r>
      <w:r w:rsidDel="00000000" w:rsidR="00000000" w:rsidRPr="00000000">
        <w:rPr>
          <w:rtl w:val="0"/>
        </w:rPr>
        <w:t xml:space="preserve">ject / Fac</w:t>
      </w:r>
      <w:r w:rsidDel="00000000" w:rsidR="00000000" w:rsidRPr="00000000">
        <w:rPr>
          <w:rtl w:val="0"/>
        </w:rPr>
        <w:t xml:space="preserve">t, Attribute /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Kind occurrences. Aggregated type information for classes.</w:t>
      </w:r>
    </w:p>
    <w:p w:rsidR="00000000" w:rsidDel="00000000" w:rsidP="00000000" w:rsidRDefault="00000000" w:rsidRPr="00000000">
      <w:pPr>
        <w:contextualSpacing w:val="0"/>
        <w:rPr/>
      </w:pPr>
      <w:r w:rsidDel="00000000" w:rsidR="00000000" w:rsidRPr="00000000">
        <w:rPr>
          <w:rtl w:val="0"/>
        </w:rPr>
        <w:t xml:space="preserve">Class: (Class, Kind /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Class (aggregated types) occurrence. Class ‘happening’.</w:t>
      </w:r>
    </w:p>
    <w:p w:rsidR="00000000" w:rsidDel="00000000" w:rsidP="00000000" w:rsidRDefault="00000000" w:rsidRPr="00000000">
      <w:pPr>
        <w:contextualSpacing w:val="0"/>
        <w:rPr/>
      </w:pPr>
      <w:r w:rsidDel="00000000" w:rsidR="00000000" w:rsidRPr="00000000">
        <w:rPr>
          <w:rtl w:val="0"/>
        </w:rPr>
        <w:t xml:space="preserve">Event: (Event, Class, Kind,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Event (aggregated) occurrence. Event ‘correlation’.</w:t>
      </w:r>
    </w:p>
    <w:p w:rsidR="00000000" w:rsidDel="00000000" w:rsidP="00000000" w:rsidRDefault="00000000" w:rsidRPr="00000000">
      <w:pPr>
        <w:contextualSpacing w:val="0"/>
        <w:rPr/>
      </w:pPr>
      <w:r w:rsidDel="00000000" w:rsidR="00000000" w:rsidRPr="00000000">
        <w:rPr>
          <w:rtl w:val="0"/>
        </w:rPr>
        <w:t xml:space="preserve">Rule: (Rule, Event,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Rule (aggregated) occurrence. Rule ‘applied’ results. Transition between attribute / value classes attributes and values..</w:t>
      </w:r>
    </w:p>
    <w:p w:rsidR="00000000" w:rsidDel="00000000" w:rsidP="00000000" w:rsidRDefault="00000000" w:rsidRPr="00000000">
      <w:pPr>
        <w:contextualSpacing w:val="0"/>
        <w:rPr/>
      </w:pPr>
      <w:r w:rsidDel="00000000" w:rsidR="00000000" w:rsidRPr="00000000">
        <w:rPr>
          <w:rtl w:val="0"/>
        </w:rPr>
        <w:t xml:space="preserve">Flow: (Flow, Rule, Class, Class);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interfaces hierarchy. Flow occurrences: Message / Resource IO.</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t xml:space="preserve">Encode relations: x is y of z in 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(Source SPO): (aTravelStmt, travel, distance, 60km); (aTravelStmt, travel, origin, placeA); (aTravelStmt,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Inference and alignment by comparison / relationship (roles) in contexts. Concept lattice / FCA.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encoding: encode type (instance), order and attribute alignment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Functional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 Activation. Reactive. Dataflow.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Resource.getParent() : T;</w:t>
      </w:r>
    </w:p>
    <w:p w:rsidR="00000000" w:rsidDel="00000000" w:rsidP="00000000" w:rsidRDefault="00000000" w:rsidRPr="00000000">
      <w:pPr>
        <w:contextualSpacing w:val="0"/>
        <w:rPr/>
      </w:pPr>
      <w:r w:rsidDel="00000000" w:rsidR="00000000" w:rsidRPr="00000000">
        <w:rPr>
          <w:rtl w:val="0"/>
        </w:rPr>
        <w:t xml:space="preserve">Resource.getOccurrences(Resource pattern) : T super;</w:t>
      </w:r>
    </w:p>
    <w:p w:rsidR="00000000" w:rsidDel="00000000" w:rsidP="00000000" w:rsidRDefault="00000000" w:rsidRPr="00000000">
      <w:pPr>
        <w:contextualSpacing w:val="0"/>
        <w:rPr/>
      </w:pPr>
      <w:r w:rsidDel="00000000" w:rsidR="00000000" w:rsidRPr="00000000">
        <w:rPr>
          <w:rtl w:val="0"/>
        </w:rPr>
        <w:t xml:space="preserve">Resource.getFactory() : Context;</w:t>
      </w:r>
    </w:p>
    <w:p w:rsidR="00000000" w:rsidDel="00000000" w:rsidP="00000000" w:rsidRDefault="00000000" w:rsidRPr="00000000">
      <w:pPr>
        <w:contextualSpacing w:val="0"/>
        <w:rPr/>
      </w:pPr>
      <w:r w:rsidDel="00000000" w:rsidR="00000000" w:rsidRPr="00000000">
        <w:rPr>
          <w:rtl w:val="0"/>
        </w:rPr>
        <w:t xml:space="preserve">Resource.retrieve(Resource pattern);</w:t>
      </w:r>
    </w:p>
    <w:p w:rsidR="00000000" w:rsidDel="00000000" w:rsidP="00000000" w:rsidRDefault="00000000" w:rsidRPr="00000000">
      <w:pPr>
        <w:contextualSpacing w:val="0"/>
        <w:rPr/>
      </w:pPr>
      <w:r w:rsidDel="00000000" w:rsidR="00000000" w:rsidRPr="00000000">
        <w:rPr>
          <w:rtl w:val="0"/>
        </w:rPr>
        <w:t xml:space="preserve">Resource.from(pattern parent, pattern occurs);</w:t>
      </w:r>
    </w:p>
    <w:p w:rsidR="00000000" w:rsidDel="00000000" w:rsidP="00000000" w:rsidRDefault="00000000" w:rsidRPr="00000000">
      <w:pPr>
        <w:contextualSpacing w:val="0"/>
        <w:rPr/>
      </w:pPr>
      <w:r w:rsidDel="00000000" w:rsidR="00000000" w:rsidRPr="00000000">
        <w:rPr>
          <w:rtl w:val="0"/>
        </w:rPr>
        <w:t xml:space="preserve">Resource.match(parent, pattern)</w:t>
      </w:r>
    </w:p>
    <w:p w:rsidR="00000000" w:rsidDel="00000000" w:rsidP="00000000" w:rsidRDefault="00000000" w:rsidRPr="00000000">
      <w:pPr>
        <w:contextualSpacing w:val="0"/>
        <w:rPr/>
      </w:pPr>
      <w:r w:rsidDel="00000000" w:rsidR="00000000" w:rsidRPr="00000000">
        <w:rPr>
          <w:rtl w:val="0"/>
        </w:rPr>
        <w:t xml:space="preserve">Resource.apply(occurs ctx, pattern occur);</w:t>
      </w:r>
    </w:p>
    <w:p w:rsidR="00000000" w:rsidDel="00000000" w:rsidP="00000000" w:rsidRDefault="00000000" w:rsidRPr="00000000">
      <w:pPr>
        <w:contextualSpacing w:val="0"/>
        <w:rPr/>
      </w:pPr>
      <w:r w:rsidDel="00000000" w:rsidR="00000000" w:rsidRPr="00000000">
        <w:rPr>
          <w:rtl w:val="0"/>
        </w:rPr>
        <w:t xml:space="preserve">Resource.history(Resource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classes.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OSGi Blueprint namespace for metamodel services. Camel contexts bound to a specific service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Interfaces. Hierarchy. Aggregation. Message IO, Resource functional / activation API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implementations. Classes, interfaces, annotations. XML / XSL Templates. Paths / Queries (transforms). Driver API (low level backend / connectors IO to RDF Message). Peer archetype.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messages: entity / behavior encoded (bidirectionally) in Messages. Functional API. Expose hier + svcs.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Metamodel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(Resource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3.6)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bindings (Node IO)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 HATEOAS (HAL / JSONLD). LDP.</w:t>
      </w:r>
    </w:p>
    <w:p w:rsidR="00000000" w:rsidDel="00000000" w:rsidP="00000000" w:rsidRDefault="00000000" w:rsidRPr="00000000">
      <w:pPr>
        <w:contextualSpacing w:val="0"/>
        <w:rPr/>
      </w:pPr>
      <w:r w:rsidDel="00000000" w:rsidR="00000000" w:rsidRPr="00000000">
        <w:rPr>
          <w:rtl w:val="0"/>
        </w:rPr>
        <w:t xml:space="preserve">SOAP.</w:t>
      </w:r>
    </w:p>
    <w:p w:rsidR="00000000" w:rsidDel="00000000" w:rsidP="00000000" w:rsidRDefault="00000000" w:rsidRPr="00000000">
      <w:pPr>
        <w:contextualSpacing w:val="0"/>
        <w:rPr/>
      </w:pPr>
      <w:r w:rsidDel="00000000" w:rsidR="00000000" w:rsidRPr="00000000">
        <w:rPr>
          <w:rtl w:val="0"/>
        </w:rPr>
        <w:t xml:space="preserve">OData.</w:t>
      </w:r>
    </w:p>
    <w:p w:rsidR="00000000" w:rsidDel="00000000" w:rsidP="00000000" w:rsidRDefault="00000000" w:rsidRPr="00000000">
      <w:pPr>
        <w:contextualSpacing w:val="0"/>
        <w:rPr/>
      </w:pPr>
      <w:r w:rsidDel="00000000" w:rsidR="00000000" w:rsidRPr="00000000">
        <w:rPr>
          <w:rtl w:val="0"/>
        </w:rPr>
        <w:t xml:space="preserve">SPARQL.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bindings (Clients)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JavaEE (JPA / JVM dynamic language).</w:t>
      </w:r>
    </w:p>
    <w:p w:rsidR="00000000" w:rsidDel="00000000" w:rsidP="00000000" w:rsidRDefault="00000000" w:rsidRPr="00000000">
      <w:pPr>
        <w:contextualSpacing w:val="0"/>
        <w:rPr/>
      </w:pPr>
      <w:r w:rsidDel="00000000" w:rsidR="00000000" w:rsidRPr="00000000">
        <w:rPr>
          <w:rtl w:val="0"/>
        </w:rPr>
        <w:t xml:space="preserve">JavaScript (browser).</w:t>
      </w:r>
    </w:p>
    <w:p w:rsidR="00000000" w:rsidDel="00000000" w:rsidP="00000000" w:rsidRDefault="00000000" w:rsidRPr="00000000">
      <w:pPr>
        <w:contextualSpacing w:val="0"/>
        <w:rPr/>
      </w:pPr>
      <w:r w:rsidDel="00000000" w:rsidR="00000000" w:rsidRPr="00000000">
        <w:rPr>
          <w:rtl w:val="0"/>
        </w:rPr>
        <w:t xml:space="preserve">JavaScript (NodeJS).</w:t>
      </w:r>
    </w:p>
    <w:p w:rsidR="00000000" w:rsidDel="00000000" w:rsidP="00000000" w:rsidRDefault="00000000" w:rsidRPr="00000000">
      <w:pPr>
        <w:contextualSpacing w:val="0"/>
        <w:rPr/>
      </w:pPr>
      <w:r w:rsidDel="00000000" w:rsidR="00000000" w:rsidRPr="00000000">
        <w:rPr>
          <w:rtl w:val="0"/>
        </w:rPr>
        <w:t xml:space="preserve">PHP.</w:t>
      </w:r>
    </w:p>
    <w:p w:rsidR="00000000" w:rsidDel="00000000" w:rsidP="00000000" w:rsidRDefault="00000000" w:rsidRPr="00000000">
      <w:pPr>
        <w:contextualSpacing w:val="0"/>
        <w:rPr/>
      </w:pPr>
      <w:r w:rsidDel="00000000" w:rsidR="00000000" w:rsidRPr="00000000">
        <w:rPr>
          <w:rtl w:val="0"/>
        </w:rPr>
        <w:t xml:space="preserve">.Net (LINQ).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way business applications of different platforms in different languages will leverage the benefits of having a real time integration and interoperability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