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center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Joseph Michael Perez 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center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Manager &amp; Senior Software Engineer | TS/SCI Orlando, FL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center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-  JMP.Auth@gmail.com  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-  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 xml:space="preserve">LinkedIn: </w:t>
      </w:r>
      <w:r>
        <w:rPr>
          <w:color w:val="000000"/>
        </w:rPr>
        <w:t>https://www.linkedin.com/in/joseph-perez-23abb215</w:t>
      </w:r>
      <w:r>
        <w:rPr/>
        <w:t xml:space="preserve"> 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SUMMARY</w:t>
      </w:r>
      <w:r>
        <w:rPr>
          <w:rFonts w:eastAsia="Arial" w:cs="Arial" w:ascii="Arial" w:hAnsi="Arial"/>
          <w:b/>
          <w:sz w:val="20"/>
          <w:szCs w:val="20"/>
        </w:rPr>
        <w:t>: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Manager and Senior Software Engineer with 20+ years across engineering and leadership, plus an MBA. Known for management and creativity, with specialties in C#/.NET (WPF, MVC) and SQL, and fast</w:t>
        <w:noBreakHyphen/>
        <w:t>rising AI/AIOps capability. Recent work includes AI</w:t>
        <w:noBreakHyphen/>
        <w:t>driven SRE automation at Disney and mission software for U.S. Special Operations Command as a Senior Forensic Developer. Trusted to lead teams, modernize stacks, and ship secure, reliable systems in DoD/TS</w:t>
        <w:noBreakHyphen/>
        <w:t>level environments. More detail available on LinkedIn.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sz w:val="16"/>
          <w:szCs w:val="16"/>
        </w:rPr>
      </w:pPr>
      <w:r>
        <w:rPr>
          <w:rFonts w:eastAsia="Arial" w:cs="Arial" w:ascii="Arial" w:hAnsi="Arial"/>
          <w:b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SECURITY CLEARANCE:</w:t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 Top Secret / Sensitive Compartmented Information (TS/SCI)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EDUCATION: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Full Sail University — Master of Entertainment Business (EBMS) — 2011 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Full Sail University — Bachelor of Science, Game Development — 2009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CORE STRENGTHS: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Leadership &amp; Delivery: Team management, stakeholder alignment, program/project management (PMP), </w:t>
        <w:tab/>
        <w:t>Agile/Scrum/Kanban, roadmapping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Microsoft Stack: C#, .NET, ASP.NET MVC/Core, Web API, WPF/XAML, Razor, async/await, dependency injection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Data &amp; Platforms: SQL Server (data modeling, indexing, performance tuning, stored procedures), REST/SOAP APIs; </w:t>
        <w:tab/>
        <w:t>Oracle (exposure)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Cloud/DevOps: Azure (App Services, AAD, DevOps), CI/CD, Git/GitHub, Windows Server, Linux, Docker; Kubernetes </w:t>
        <w:tab/>
        <w:t>(exposure)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SRE/AIOps &amp; Ops: AIOps patterns, ServiceNow automation, observability/telemetry pipelines, monitoring/alerting, </w:t>
        <w:tab/>
        <w:t>reliability engineering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AI/Automation: AI</w:t>
        <w:noBreakHyphen/>
        <w:t>assisted development, custom LLM integrations, Teams bot POCs, workflow automation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Frontend/Apps: WPF, HTML5/CSS, JavaScript, jQuery, Bootstrap, Angular (cert), React (experience), Unity; Unreal </w:t>
        <w:tab/>
        <w:t>Engine (exposure)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Preferred — MVC Stack: C# ASP.NET .NET Core HTML5 JavaScript Razor SQL CSS jQuery JSON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Preferred — WPF Stack: C# .NET Core WPF/XAML SQL JSON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Preferred Engines: Unity Unreal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widowControl w:val="false"/>
        <w:spacing w:lineRule="auto" w:line="240" w:before="40" w:after="40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CERTIFICATIONS: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sz w:val="16"/>
          <w:szCs w:val="16"/>
        </w:rPr>
        <w:t>Project Management Professional (PMP)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sz w:val="16"/>
          <w:szCs w:val="16"/>
        </w:rPr>
        <w:t>DoD Derivative Classification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sz w:val="16"/>
          <w:szCs w:val="16"/>
        </w:rPr>
        <w:t>DoD Mandatory Controlled Unclassified Information (CUI) Training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sz w:val="16"/>
          <w:szCs w:val="16"/>
        </w:rPr>
        <w:t>Angular (incl. Reactive Forms)</w:t>
      </w:r>
    </w:p>
    <w:p>
      <w:pPr>
        <w:pStyle w:val="normal1"/>
        <w:widowControl w:val="false"/>
        <w:spacing w:lineRule="auto" w:line="240" w:before="40" w:after="40"/>
        <w:ind w:hanging="0" w:start="72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widowControl w:val="false"/>
        <w:spacing w:lineRule="auto" w:line="240" w:before="40" w:after="40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TECHNICAL SKILLS: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sz w:val="16"/>
          <w:szCs w:val="16"/>
        </w:rPr>
        <w:t>Languages: C#, SQL/T</w:t>
        <w:noBreakHyphen/>
        <w:t>SQL, JavaScript, Python, PowerShell, Bash, C++, Java, Rust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sz w:val="16"/>
          <w:szCs w:val="16"/>
        </w:rPr>
        <w:t xml:space="preserve">Frameworks/Runtime: .NET, ASP.NET MVC/Core, Web API, WPF/XAML, Node.js, Unity; Unreal Engine (exposure); </w:t>
        <w:tab/>
        <w:t>Angular, React, Bootstrap, HTML5/CSS/Sass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sz w:val="16"/>
          <w:szCs w:val="16"/>
        </w:rPr>
        <w:t xml:space="preserve">Cloud/DevOps/Ops: Azure (App Services, AAD, DevOps), AWS (exposure), Docker, CI/CD, Git/GitHub, Windows Server, </w:t>
        <w:tab/>
        <w:t>Linux, ServiceNow, AIOps, PowerShell scripting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sz w:val="16"/>
          <w:szCs w:val="16"/>
        </w:rPr>
        <w:t>Data &amp; Integration: Microsoft SQL Server, JSON/XML/XAML, SOAP/REST, OpenAPI/Swagger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sz w:val="16"/>
          <w:szCs w:val="16"/>
        </w:rPr>
        <w:t>Architecture &amp; Security: Microservices (experience), secure coding, threat modeling (exposure), code reviews</w:t>
      </w:r>
    </w:p>
    <w:p>
      <w:pPr>
        <w:pStyle w:val="normal1"/>
        <w:widowControl w:val="false"/>
        <w:numPr>
          <w:ilvl w:val="0"/>
          <w:numId w:val="0"/>
        </w:numPr>
        <w:spacing w:lineRule="auto" w:line="240" w:before="40" w:after="40"/>
        <w:ind w:hanging="0" w:start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sz w:val="16"/>
          <w:szCs w:val="16"/>
        </w:rPr>
        <w:t xml:space="preserve">Tooling &amp; Productivity: Postman, Jira, Confluence, Microsoft Teams, Google Workspace, OneDrive/Dropbox, password </w:t>
        <w:tab/>
        <w:t>managers (1Password/Bitwarden/LastPass), Canva</w:t>
      </w:r>
    </w:p>
    <w:p>
      <w:pPr>
        <w:pStyle w:val="normal1"/>
        <w:widowControl w:val="false"/>
        <w:spacing w:lineRule="auto" w:line="240" w:before="40" w:after="40"/>
        <w:ind w:hanging="0" w:start="72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widowControl w:val="false"/>
        <w:spacing w:lineRule="auto" w:line="240" w:before="40" w:after="40"/>
        <w:rPr>
          <w:rFonts w:ascii="Arial" w:hAnsi="Arial" w:eastAsia="Arial" w:cs="Arial"/>
          <w:b/>
          <w:sz w:val="20"/>
          <w:szCs w:val="20"/>
        </w:rPr>
      </w:pPr>
      <w:r>
        <w:rPr>
          <w:rFonts w:eastAsia="Arial" w:cs="Arial" w:ascii="Arial" w:hAnsi="Arial"/>
          <w:b/>
          <w:sz w:val="20"/>
          <w:szCs w:val="20"/>
        </w:rPr>
        <w:t>SELECTED SOFT SKILLS:</w:t>
      </w:r>
    </w:p>
    <w:p>
      <w:pPr>
        <w:pStyle w:val="normal1"/>
        <w:widowControl w:val="false"/>
        <w:spacing w:lineRule="auto" w:line="240" w:before="40" w:after="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  <w:t xml:space="preserve"> </w:t>
      </w:r>
      <w:r>
        <w:rPr>
          <w:rFonts w:eastAsia="Arial" w:cs="Arial" w:ascii="Arial" w:hAnsi="Arial"/>
          <w:sz w:val="16"/>
          <w:szCs w:val="16"/>
        </w:rPr>
        <w:t>Leadership, creativity, communication, problem</w:t>
        <w:noBreakHyphen/>
        <w:t>solving, strategic planning, adaptability, empathy, collaboration</w:t>
      </w:r>
      <w:r>
        <w:br w:type="page"/>
      </w:r>
    </w:p>
    <w:p>
      <w:pPr>
        <w:pStyle w:val="normal1"/>
        <w:widowControl w:val="false"/>
        <w:spacing w:lineRule="auto" w:line="240" w:before="0" w:after="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72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EXPERIENCE: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sz w:val="16"/>
          <w:szCs w:val="16"/>
        </w:rPr>
      </w:pPr>
      <w:r>
        <w:rPr>
          <w:rFonts w:eastAsia="Arial" w:cs="Arial" w:ascii="Arial" w:hAnsi="Arial"/>
          <w:b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Disney Experiences • Celebration, FL • Jun 2025 – Oct 2025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Lead Software Engineer (SRE)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Advanced AI</w:t>
        <w:noBreakHyphen/>
        <w:t>driven automation and reliability within SRE; aligned executive stakeholders on AI policy and execution.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Built an AI prototype that automated routine tooling tasks and generated reports, reducing manual toil (POC).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mplemented an AIOps flow enabling AI</w:t>
        <w:noBreakHyphen/>
        <w:t>powered ServiceNow ticket creation within a custom pipeline (POC).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Prototyped a “cruise</w:t>
        <w:noBreakHyphen/>
        <w:t>to</w:t>
        <w:noBreakHyphen/>
        <w:t xml:space="preserve">shore” telemetry API validated via Postman for intermittent connectivity; documented dashboard </w:t>
        <w:tab/>
        <w:t>integration approach (POC).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Built and validated a custom LLM</w:t>
        <w:noBreakHyphen/>
        <w:t xml:space="preserve">connected Microsoft Teams bot for assisted operations (POC). Tech: .NET, C#, Web </w:t>
        <w:tab/>
        <w:t>API, Azure DevOps, ServiceNow, Postman, PowerShell, Git/GitHub, CI/CD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72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Technological Imperium Consulting • Florida • Feb 2019 – May 2025 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Senior Full</w:t>
        <w:noBreakHyphen/>
        <w:t>Stack Engineer &amp; Product Manager (Consultant)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Led full</w:t>
        <w:noBreakHyphen/>
        <w:t xml:space="preserve">stack .NET work for clients (e.g., Humana Military, Seven Plus Financial, Basic Fun); owned architecture, delivery, </w:t>
        <w:tab/>
        <w:t>and stakeholder communication.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Increased code quality by ~85% and reduced bug rate by ~35% via comprehensive code reviews and modernization.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Migrated/optimized SQL Server; improved query performance by ~50% through indexing, tuning, and stored procedures.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Delivered enterprise solutions end</w:t>
        <w:noBreakHyphen/>
        <w:t>to</w:t>
        <w:noBreakHyphen/>
        <w:t xml:space="preserve">end; translated executive/business goals into actionable technical plans and </w:t>
        <w:tab/>
        <w:t>releases.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Delivered classified solutions with automated approvals under strict protocols; Agile/Scrum delivery.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72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Humana (Humana Military) • Remote/US • Sep 2024 – Apr 2025 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Senior Software Development Engineer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Architected and built secure, scalable healthcare applications for TRICARE using .NET Core, ASP.NET MVC/Web API.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Integrated RESTful services; adhered to HIPAA/DoD security practices and vulnerability remediation.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Improved SQL performance by &gt;50% via schema refactors, indexing, and stored procedure optimizations.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Led Agile ceremonies and supported CI/CD in Azure DevOps to reduce lead time to release.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Implemented monitoring/automation to reduce downtime and manual intervention. Tech: .NET Core, ASP.NET MVC/Web </w:t>
        <w:tab/>
        <w:t>API, C#, SQL Server/T</w:t>
        <w:noBreakHyphen/>
        <w:t>SQL, Azure DevOps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72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Quiet Professionals (via Deploy360/Tkacz Engineering) • Tampa, FL • Feb 2021 – Mar 2024 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Senior Forensic Developer (USSOCOM)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Supported U.S. Special Operations Command (TS/SCI) delivering applications, services, and databases for </w:t>
        <w:tab/>
        <w:t>forensic/mission needs.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Directed AI</w:t>
        <w:noBreakHyphen/>
        <w:t xml:space="preserve">assisted initiatives (ChatGPT, custom models) that increased development quality ~30% and productivity </w:t>
        <w:tab/>
        <w:t>~20%.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Led AI</w:t>
        <w:noBreakHyphen/>
        <w:t xml:space="preserve">enabled projects with $5M+ budgets; streamlined workflows and resource allocation, doubling efficiency in </w:t>
        <w:tab/>
        <w:t>targeted areas.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Managed/mentored a 10</w:t>
        <w:noBreakHyphen/>
        <w:t>person developer team; increased throughput ~40% via coaching, standards, and automation.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Shipped 15+ mission</w:t>
        <w:noBreakHyphen/>
        <w:t>critical apps/services across .NET and SQL; resolved high</w:t>
        <w:noBreakHyphen/>
        <w:t xml:space="preserve">stakes issues saving ~$2M in potential </w:t>
        <w:tab/>
        <w:t>costs.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Engineered advanced OS integrations for Windows, Linux, and embedded systems to meet specialized operational </w:t>
        <w:tab/>
        <w:t>requirements. Tech: .NET (WPF/MVC/Web API), C#, SQL Server, Windows/Linux, PowerShell, Git, CI/CD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72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JHT Incorporated • Orlando, FL • Mar 2020 – Jan 2021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Senior Programmer &amp; Programming Team Manager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Led a team of 3 to deliver Unity</w:t>
        <w:noBreakHyphen/>
        <w:t>based, touch</w:t>
        <w:noBreakHyphen/>
        <w:t>enabled 3D training simulations for DoD/partner agencies.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Increased client satisfaction ~70% through QA rigor and performance tuning; improved runtime performance ~40%.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Delivered a $2M+ effort under budget and ahead of schedule; expanded multi</w:t>
        <w:noBreakHyphen/>
        <w:t>platform reach (Windows, iOS, Android).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72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SRT Group (SR Technologies) • Sunrise, FL • Jan 2019 – Feb 2019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Senior Programmer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Implemented WPF for responsive UIs; applied aspect</w:t>
        <w:noBreakHyphen/>
        <w:t>oriented programming to improve modularity and maintainability.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Delivered classified application milestones on time within a two</w:t>
        <w:noBreakHyphen/>
        <w:t>month engagement.</w:t>
      </w:r>
      <w:r>
        <w:br w:type="page"/>
      </w:r>
    </w:p>
    <w:p>
      <w:pPr>
        <w:pStyle w:val="normal1"/>
        <w:keepNext w:val="false"/>
        <w:keepLines w:val="false"/>
        <w:widowControl w:val="false"/>
        <w:pBdr/>
        <w:spacing w:lineRule="auto" w:line="240" w:before="0" w:after="40"/>
        <w:ind w:hanging="0" w:start="72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72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Earlier Experience (2005–2018):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Total Compliance Network — DBA &amp; Web/App Developer (2014–2017): Owned MVC websites and SQL Server; +40% </w:t>
        <w:tab/>
        <w:t>page</w:t>
        <w:noBreakHyphen/>
        <w:t>load improvements; WPF tablet app; Windows Server/Hyper</w:t>
        <w:noBreakHyphen/>
        <w:t>V; ~25% downtime reduction.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Ideal Cabinetry — Web &amp; Database Developer (2017–2018): Managed 15 e</w:t>
        <w:noBreakHyphen/>
        <w:t xml:space="preserve">commerce sites; launched 5 new sites; led </w:t>
        <w:tab/>
        <w:t>data migrations; coordinated subcontracted teams.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MetaMorphic Games — Producer/Programmer (2014): Unity/C++ mobile; team coordination; performance optimizations.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AISE Service Inc. — Marketing &amp; Technology Manager; Vice President (2007–2013): Business ops, contracts, logistics, </w:t>
        <w:tab/>
        <w:t>technology oversight.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Higher Mind LLC — Business Development Manager (2011–2012): Assessed software viability; strategy for </w:t>
        <w:tab/>
        <w:t>multi</w:t>
        <w:noBreakHyphen/>
        <w:t>million</w:t>
        <w:noBreakHyphen/>
        <w:t>dollar initiatives.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ndependent Game Projects (2008–2009): Steam Tower, Polar Panic, The Broken Z — C++/Unity gameplay/engine </w:t>
        <w:tab/>
        <w:t>programming.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720" w:end="0"/>
        <w:jc w:val="star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w:t>KEY PROJECT HIGHLIGHTS: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AIOps + ServiceNow Automation (Disney, POC): AI</w:t>
        <w:noBreakHyphen/>
        <w:t>assisted ticket creation and toil reduction within custom pipelines.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Telemetry Under Constraints (Disney, POC): Cruise</w:t>
        <w:noBreakHyphen/>
        <w:t>to</w:t>
        <w:noBreakHyphen/>
        <w:t xml:space="preserve">shore telemetry API validated via Postman for intermittent </w:t>
        <w:tab/>
        <w:t>connectivity; dashboard plan documented.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Secure Enterprise Modernization (Humana): .NET Core modernization + SQL tuning yielding &gt;50% faster data </w:t>
        <w:tab/>
        <w:t>operations.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pBdr/>
        <w:spacing w:lineRule="auto" w:line="240" w:before="40" w:after="40"/>
        <w:ind w:hanging="0" w:start="24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-</w:t>
        <w:tab/>
      </w: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USSOCOM Mission Software (QP/Deploy360): 15+ reliable apps and advanced OS integrations; coached 10 developers; </w:t>
        <w:tab/>
        <w:t>multi</w:t>
        <w:noBreakHyphen/>
        <w:t>million</w:t>
        <w:noBreakHyphen/>
        <w:t>dollar delivery.</w:t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720" w:end="0"/>
        <w:jc w:val="start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1"/>
        <w:keepNext w:val="false"/>
        <w:keepLines w:val="false"/>
        <w:pageBreakBefore w:val="false"/>
        <w:widowControl w:val="false"/>
        <w:pBdr/>
        <w:spacing w:lineRule="auto" w:line="240" w:before="40" w:after="40"/>
        <w:ind w:hanging="0" w:start="0" w:end="0"/>
        <w:jc w:val="start"/>
        <w:rPr>
          <w:rFonts w:ascii="Arial" w:hAnsi="Arial"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nsola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Cambria" w:hAnsi="Cambria" w:eastAsia="Cambria" w:cs="Cambria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color w:val="4F81BD"/>
      <w:sz w:val="32"/>
      <w:szCs w:val="32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  <w:sz w:val="28"/>
      <w:szCs w:val="28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  <w:sz w:val="24"/>
      <w:szCs w:val="24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color w:val="4F81BD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4F81BD"/>
      <w:sz w:val="24"/>
      <w:szCs w:val="24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4F81BD"/>
      <w:sz w:val="24"/>
      <w:szCs w:val="24"/>
    </w:rPr>
  </w:style>
  <w:style w:type="paragraph" w:styleId="Heading7">
    <w:name w:val="heading 7"/>
    <w:basedOn w:val="normal1"/>
    <w:next w:val="BodyText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Cambria" w:cs="Cambria"/>
      <w:color w:themeColor="accent1" w:val="4F81BD"/>
      <w:sz w:val="24"/>
      <w:szCs w:val="24"/>
    </w:rPr>
  </w:style>
  <w:style w:type="paragraph" w:styleId="Heading8">
    <w:name w:val="heading 8"/>
    <w:basedOn w:val="normal1"/>
    <w:next w:val="BodyText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Cambria" w:cs="Cambria"/>
      <w:color w:themeColor="accent1" w:val="4F81BD"/>
      <w:sz w:val="24"/>
      <w:szCs w:val="24"/>
    </w:rPr>
  </w:style>
  <w:style w:type="paragraph" w:styleId="Heading9">
    <w:name w:val="heading 9"/>
    <w:basedOn w:val="normal1"/>
    <w:next w:val="BodyText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Cambria" w:cs="Cambria"/>
      <w:color w:themeColor="accent1" w:val="4F81BD"/>
      <w:sz w:val="24"/>
      <w:szCs w:val="24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SectionNumber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>
    <w:name w:val="KeywordTok"/>
    <w:basedOn w:val="VerbatimChar"/>
    <w:qFormat/>
    <w:rPr>
      <w:b/>
      <w:color w:val="007020"/>
    </w:rPr>
  </w:style>
  <w:style w:type="character" w:styleId="DataTypeTok">
    <w:name w:val="DataTypeTok"/>
    <w:basedOn w:val="VerbatimChar"/>
    <w:qFormat/>
    <w:rPr>
      <w:color w:val="902000"/>
    </w:rPr>
  </w:style>
  <w:style w:type="character" w:styleId="DecValTok">
    <w:name w:val="DecValTok"/>
    <w:basedOn w:val="VerbatimChar"/>
    <w:qFormat/>
    <w:rPr>
      <w:color w:val="40A070"/>
    </w:rPr>
  </w:style>
  <w:style w:type="character" w:styleId="BaseNTok">
    <w:name w:val="BaseNTok"/>
    <w:basedOn w:val="VerbatimChar"/>
    <w:qFormat/>
    <w:rPr>
      <w:color w:val="40A070"/>
    </w:rPr>
  </w:style>
  <w:style w:type="character" w:styleId="FloatTok">
    <w:name w:val="FloatTok"/>
    <w:basedOn w:val="VerbatimChar"/>
    <w:qFormat/>
    <w:rPr>
      <w:color w:val="40A070"/>
    </w:rPr>
  </w:style>
  <w:style w:type="character" w:styleId="ConstantTok">
    <w:name w:val="ConstantTok"/>
    <w:basedOn w:val="VerbatimChar"/>
    <w:qFormat/>
    <w:rPr>
      <w:color w:val="880000"/>
    </w:rPr>
  </w:style>
  <w:style w:type="character" w:styleId="CharTok">
    <w:name w:val="CharTok"/>
    <w:basedOn w:val="VerbatimChar"/>
    <w:qFormat/>
    <w:rPr>
      <w:color w:val="4070A0"/>
    </w:rPr>
  </w:style>
  <w:style w:type="character" w:styleId="SpecialCharTok">
    <w:name w:val="SpecialCharTok"/>
    <w:basedOn w:val="VerbatimChar"/>
    <w:qFormat/>
    <w:rPr>
      <w:color w:val="4070A0"/>
    </w:rPr>
  </w:style>
  <w:style w:type="character" w:styleId="StringTok">
    <w:name w:val="StringTok"/>
    <w:basedOn w:val="VerbatimChar"/>
    <w:qFormat/>
    <w:rPr>
      <w:color w:val="4070A0"/>
    </w:rPr>
  </w:style>
  <w:style w:type="character" w:styleId="VerbatimStringTok">
    <w:name w:val="VerbatimStringTok"/>
    <w:basedOn w:val="VerbatimChar"/>
    <w:qFormat/>
    <w:rPr>
      <w:color w:val="4070A0"/>
    </w:rPr>
  </w:style>
  <w:style w:type="character" w:styleId="SpecialStringTok">
    <w:name w:val="SpecialStringTok"/>
    <w:basedOn w:val="VerbatimChar"/>
    <w:qFormat/>
    <w:rPr>
      <w:color w:val="BB6688"/>
    </w:rPr>
  </w:style>
  <w:style w:type="character" w:styleId="ImportTok">
    <w:name w:val="ImportTok"/>
    <w:basedOn w:val="VerbatimChar"/>
    <w:qFormat/>
    <w:rPr>
      <w:b/>
      <w:color w:val="008000"/>
    </w:rPr>
  </w:style>
  <w:style w:type="character" w:styleId="CommentTok">
    <w:name w:val="CommentTok"/>
    <w:basedOn w:val="VerbatimChar"/>
    <w:qFormat/>
    <w:rPr>
      <w:i/>
      <w:color w:val="60A0B0"/>
    </w:rPr>
  </w:style>
  <w:style w:type="character" w:styleId="DocumentationTok">
    <w:name w:val="DocumentationTok"/>
    <w:basedOn w:val="VerbatimChar"/>
    <w:qFormat/>
    <w:rPr>
      <w:i/>
      <w:color w:val="BA2121"/>
    </w:rPr>
  </w:style>
  <w:style w:type="character" w:styleId="AnnotationTok">
    <w:name w:val="AnnotationTok"/>
    <w:basedOn w:val="VerbatimChar"/>
    <w:qFormat/>
    <w:rPr>
      <w:b/>
      <w:i/>
      <w:color w:val="60A0B0"/>
    </w:rPr>
  </w:style>
  <w:style w:type="character" w:styleId="CommentVarTok">
    <w:name w:val="CommentVarTok"/>
    <w:basedOn w:val="VerbatimChar"/>
    <w:qFormat/>
    <w:rPr>
      <w:b/>
      <w:i/>
      <w:color w:val="60A0B0"/>
    </w:rPr>
  </w:style>
  <w:style w:type="character" w:styleId="OtherTok">
    <w:name w:val="OtherTok"/>
    <w:basedOn w:val="VerbatimChar"/>
    <w:qFormat/>
    <w:rPr>
      <w:color w:val="007020"/>
    </w:rPr>
  </w:style>
  <w:style w:type="character" w:styleId="FunctionTok">
    <w:name w:val="FunctionTok"/>
    <w:basedOn w:val="VerbatimChar"/>
    <w:qFormat/>
    <w:rPr>
      <w:color w:val="06287E"/>
    </w:rPr>
  </w:style>
  <w:style w:type="character" w:styleId="VariableTok">
    <w:name w:val="VariableTok"/>
    <w:basedOn w:val="VerbatimChar"/>
    <w:qFormat/>
    <w:rPr>
      <w:color w:val="19177C"/>
    </w:rPr>
  </w:style>
  <w:style w:type="character" w:styleId="ControlFlowTok">
    <w:name w:val="ControlFlowTok"/>
    <w:basedOn w:val="VerbatimChar"/>
    <w:qFormat/>
    <w:rPr>
      <w:b/>
      <w:color w:val="007020"/>
    </w:rPr>
  </w:style>
  <w:style w:type="character" w:styleId="OperatorTok">
    <w:name w:val="OperatorTok"/>
    <w:basedOn w:val="VerbatimChar"/>
    <w:qFormat/>
    <w:rPr>
      <w:color w:val="666666"/>
    </w:rPr>
  </w:style>
  <w:style w:type="character" w:styleId="BuiltInTok">
    <w:name w:val="BuiltInTok"/>
    <w:basedOn w:val="VerbatimChar"/>
    <w:qFormat/>
    <w:rPr>
      <w:color w:val="008000"/>
    </w:rPr>
  </w:style>
  <w:style w:type="character" w:styleId="ExtensionTok">
    <w:name w:val="ExtensionTok"/>
    <w:basedOn w:val="VerbatimChar"/>
    <w:qFormat/>
    <w:rPr/>
  </w:style>
  <w:style w:type="character" w:styleId="PreprocessorTok">
    <w:name w:val="PreprocessorTok"/>
    <w:basedOn w:val="VerbatimChar"/>
    <w:qFormat/>
    <w:rPr>
      <w:color w:val="BC7A00"/>
    </w:rPr>
  </w:style>
  <w:style w:type="character" w:styleId="AttributeTok">
    <w:name w:val="AttributeTok"/>
    <w:basedOn w:val="VerbatimChar"/>
    <w:qFormat/>
    <w:rPr>
      <w:color w:val="7D9029"/>
    </w:rPr>
  </w:style>
  <w:style w:type="character" w:styleId="RegionMarkerTok">
    <w:name w:val="RegionMarkerTok"/>
    <w:basedOn w:val="VerbatimChar"/>
    <w:qFormat/>
    <w:rPr/>
  </w:style>
  <w:style w:type="character" w:styleId="InformationTok">
    <w:name w:val="InformationTok"/>
    <w:basedOn w:val="VerbatimChar"/>
    <w:qFormat/>
    <w:rPr>
      <w:b/>
      <w:i/>
      <w:color w:val="60A0B0"/>
    </w:rPr>
  </w:style>
  <w:style w:type="character" w:styleId="WarningTok">
    <w:name w:val="WarningTok"/>
    <w:basedOn w:val="VerbatimChar"/>
    <w:qFormat/>
    <w:rPr>
      <w:b/>
      <w:i/>
      <w:color w:val="60A0B0"/>
    </w:rPr>
  </w:style>
  <w:style w:type="character" w:styleId="AlertTok">
    <w:name w:val="AlertTok"/>
    <w:basedOn w:val="VerbatimChar"/>
    <w:qFormat/>
    <w:rPr>
      <w:b/>
      <w:color w:val="FF0000"/>
    </w:rPr>
  </w:style>
  <w:style w:type="character" w:styleId="ErrorTok">
    <w:name w:val="ErrorTok"/>
    <w:basedOn w:val="VerbatimChar"/>
    <w:qFormat/>
    <w:rPr>
      <w:b/>
      <w:color w:val="FF0000"/>
    </w:rPr>
  </w:style>
  <w:style w:type="character" w:styleId="NormalTok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1"/>
    <w:link w:val="BodyTextChar"/>
    <w:pPr>
      <w:spacing w:before="180" w:after="18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1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>
    <w:name w:val="normal1"/>
    <w:qFormat/>
    <w:pPr>
      <w:widowControl/>
      <w:kinsoku w:val="true"/>
      <w:overflowPunct w:val="true"/>
      <w:autoSpaceDE w:val="true"/>
      <w:bidi w:val="0"/>
      <w:spacing w:lineRule="auto" w:line="240" w:before="0" w:after="200"/>
      <w:jc w:val="start"/>
    </w:pPr>
    <w:rPr>
      <w:rFonts w:ascii="Cambria" w:hAnsi="Cambria" w:eastAsia="Cambria" w:cs="Cambria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240"/>
      <w:jc w:val="center"/>
    </w:pPr>
    <w:rPr>
      <w:rFonts w:ascii="Calibri" w:hAnsi="Calibri" w:eastAsia="Calibri" w:cs="Calibri"/>
      <w:b/>
      <w:color w:val="335B8A"/>
      <w:sz w:val="36"/>
      <w:szCs w:val="36"/>
    </w:rPr>
  </w:style>
  <w:style w:type="paragraph" w:styleId="FirstParagraph">
    <w:name w:val="First Paragraph"/>
    <w:basedOn w:val="BodyText"/>
    <w:next w:val="BodyText"/>
    <w:qFormat/>
    <w:pPr/>
    <w:rPr/>
  </w:style>
  <w:style w:type="paragraph" w:styleId="Compact">
    <w:name w:val="Compact"/>
    <w:basedOn w:val="BodyText"/>
    <w:qFormat/>
    <w:pPr>
      <w:spacing w:before="36" w:after="36"/>
    </w:pPr>
    <w:rPr/>
  </w:style>
  <w:style w:type="paragraph" w:styleId="Author">
    <w:name w:val="Author"/>
    <w:next w:val="BodyText"/>
    <w:qFormat/>
    <w:pPr>
      <w:keepNext w:val="true"/>
      <w:keepLines/>
      <w:widowControl/>
      <w:kinsoku w:val="true"/>
      <w:overflowPunct w:val="true"/>
      <w:autoSpaceDE w:val="true"/>
      <w:bidi w:val="0"/>
      <w:spacing w:lineRule="auto" w:line="240" w:before="0" w:after="200"/>
      <w:jc w:val="center"/>
    </w:pPr>
    <w:rPr>
      <w:rFonts w:ascii="Cambria" w:hAnsi="Cambria" w:eastAsia="Cambria" w:cs="Cambria"/>
      <w:color w:val="auto"/>
      <w:kern w:val="0"/>
      <w:sz w:val="24"/>
      <w:szCs w:val="24"/>
      <w:lang w:val="en-US" w:eastAsia="zh-CN" w:bidi="hi-IN"/>
    </w:rPr>
  </w:style>
  <w:style w:type="paragraph" w:styleId="Date">
    <w:name w:val="Date"/>
    <w:next w:val="BodyText"/>
    <w:qFormat/>
    <w:pPr>
      <w:keepNext w:val="true"/>
      <w:keepLines/>
      <w:widowControl/>
      <w:kinsoku w:val="true"/>
      <w:overflowPunct w:val="true"/>
      <w:autoSpaceDE w:val="true"/>
      <w:bidi w:val="0"/>
      <w:spacing w:lineRule="auto" w:line="240" w:before="0" w:after="200"/>
      <w:jc w:val="center"/>
    </w:pPr>
    <w:rPr>
      <w:rFonts w:ascii="Cambria" w:hAnsi="Cambria" w:eastAsia="Cambria" w:cs="Cambria"/>
      <w:color w:val="auto"/>
      <w:kern w:val="0"/>
      <w:sz w:val="24"/>
      <w:szCs w:val="24"/>
      <w:lang w:val="en-US" w:eastAsia="zh-CN" w:bidi="hi-IN"/>
    </w:rPr>
  </w:style>
  <w:style w:type="paragraph" w:styleId="AbstractTitle">
    <w:name w:val="Abstract Title"/>
    <w:basedOn w:val="normal1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>
    <w:name w:val="Abstract"/>
    <w:basedOn w:val="normal1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1"/>
    <w:qFormat/>
    <w:pPr/>
    <w:rPr/>
  </w:style>
  <w:style w:type="paragraph" w:styleId="BlockText">
    <w:name w:val="Block Text"/>
    <w:basedOn w:val="BodyText"/>
    <w:next w:val="BodyText"/>
    <w:qFormat/>
    <w:pPr>
      <w:spacing w:before="100" w:after="100"/>
      <w:ind w:hanging="0" w:start="480" w:end="480"/>
    </w:pPr>
    <w:rPr/>
  </w:style>
  <w:style w:type="paragraph" w:styleId="FootnoteText">
    <w:name w:val="footnote text"/>
    <w:basedOn w:val="normal1"/>
    <w:pPr/>
    <w:rPr/>
  </w:style>
  <w:style w:type="paragraph" w:styleId="FootnoteBlockText">
    <w:name w:val="Footnote Block Text"/>
    <w:qFormat/>
    <w:pPr>
      <w:widowControl w:val="false"/>
      <w:kinsoku w:val="true"/>
      <w:overflowPunct w:val="true"/>
      <w:autoSpaceDE w:val="true"/>
      <w:bidi w:val="0"/>
      <w:spacing w:before="100" w:after="100"/>
      <w:ind w:hanging="0" w:start="480" w:end="480"/>
    </w:pPr>
    <w:rPr>
      <w:rFonts w:ascii="Cambria" w:hAnsi="Cambria" w:eastAsia="Cambria" w:cs="Cambria"/>
      <w:color w:val="auto"/>
      <w:kern w:val="0"/>
      <w:sz w:val="24"/>
      <w:szCs w:val="24"/>
      <w:lang w:val="en-US" w:eastAsia="zh-CN" w:bidi="hi-IN"/>
    </w:rPr>
  </w:style>
  <w:style w:type="paragraph" w:styleId="DefinitionTerm">
    <w:name w:val="Definition Term"/>
    <w:basedOn w:val="normal1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>
    <w:name w:val="Definition"/>
    <w:basedOn w:val="normal1"/>
    <w:qFormat/>
    <w:pPr/>
    <w:rPr/>
  </w:style>
  <w:style w:type="paragraph" w:styleId="TableCaption">
    <w:name w:val="Table Caption"/>
    <w:basedOn w:val="Caption"/>
    <w:qFormat/>
    <w:pPr>
      <w:keepNext w:val="true"/>
    </w:pPr>
    <w:rPr/>
  </w:style>
  <w:style w:type="paragraph" w:styleId="ImageCaption">
    <w:name w:val="Image Caption"/>
    <w:basedOn w:val="Caption"/>
    <w:qFormat/>
    <w:pPr/>
    <w:rPr/>
  </w:style>
  <w:style w:type="paragraph" w:styleId="Figure">
    <w:name w:val="Figure"/>
    <w:basedOn w:val="normal1"/>
    <w:qFormat/>
    <w:pPr/>
    <w:rPr/>
  </w:style>
  <w:style w:type="paragraph" w:styleId="CaptionedFigure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qFormat/>
    <w:pPr>
      <w:spacing w:lineRule="auto" w:line="259" w:before="240" w:after="0"/>
    </w:pPr>
    <w:rPr>
      <w:rFonts w:ascii="Calibri" w:hAnsi="Calibri" w:eastAsia="Cambria" w:cs="Cambria"/>
      <w:b w:val="false"/>
      <w:bCs w:val="false"/>
      <w:color w:themeColor="accent1" w:themeShade="bf" w:val="365F91"/>
    </w:rPr>
  </w:style>
  <w:style w:type="paragraph" w:styleId="SourceCode">
    <w:name w:val="Source Code"/>
    <w:basedOn w:val="normal1"/>
    <w:link w:val="VerbatimChar"/>
    <w:qFormat/>
    <w:pPr/>
    <w:rPr/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240" w:after="240"/>
      <w:jc w:val="center"/>
    </w:pPr>
    <w:rPr>
      <w:rFonts w:ascii="Calibri" w:hAnsi="Calibri" w:eastAsia="Calibri" w:cs="Calibri"/>
      <w:b/>
      <w:color w:val="335B8A"/>
      <w:sz w:val="30"/>
      <w:szCs w:val="3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LibreOffice/25.8.2.2$Windows_X86_64 LibreOffice_project/d401f2107ccab8f924a8e2df40f573aab7605b6f</Application>
  <AppVersion>15.0000</AppVersion>
  <Pages>3</Pages>
  <Words>1133</Words>
  <Characters>7335</Characters>
  <CharactersWithSpaces>8378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2025-10-20T21:31:51Z</dcterms:created>
  <dc:creator/>
  <dc:description/>
  <dc:language>en-US</dc:language>
  <cp:lastModifiedBy/>
  <dcterms:modified xsi:type="dcterms:W3CDTF">2025-10-20T19:38:04Z</dcterms:modified>
  <cp:revision>2</cp:revision>
  <dc:subject/>
  <dc:title/>
</cp:coreProperties>
</file>