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SHADOWGRAM</w:t>
      </w:r>
    </w:p>
    <w:p>
      <w:pPr>
        <w:spacing w:after="120"/>
      </w:pPr>
      <w:r>
        <w:rPr>
          <w:color w:val="666666"/>
        </w:rPr>
        <w:t xml:space="preserve">Appendix Report · Climate Changer Edition</w:t>
      </w:r>
    </w:p>
    <w:p>
      <w:pPr>
        <w:pStyle w:val="Heading1"/>
      </w:pPr>
      <w:r>
        <w:rPr>
          <w:b/>
          <w:bCs/>
        </w:rPr>
        <w:t xml:space="preserve">LOGIC</w:t>
      </w:r>
    </w:p>
    <w:p>
      <w:pPr>
        <w:spacing w:after="120"/>
      </w:pPr>
      <w:r>
        <w:rPr>
          <w:color w:val="444444"/>
        </w:rPr>
        <w:t xml:space="preserve">The Analyst  |  Inner Architect of Truth</w:t>
      </w:r>
    </w:p>
    <w:p>
      <w:pPr>
        <w:spacing w:after="120"/>
      </w:pPr>
      <w:r>
        <w:rPr>
          <w:i/>
          <w:iCs/>
        </w:rPr>
        <w:t xml:space="preserve">Navigating major life transitions when the frameworks that guided you need rebuilding</w:t>
      </w:r>
    </w:p>
    <w:p>
      <w:pPr>
        <w:spacing w:after="120"/>
      </w:pPr>
      <w:r>
        <w:t xml:space="preserve">ShiningShadow  ·  Shadowgram Series</w:t>
      </w:r>
    </w:p>
    <w:p>
      <w:pPr>
        <w:spacing w:after="120"/>
      </w:pPr>
      <w:r>
        <w:t xml:space="preserve"/>
      </w:r>
    </w:p>
    <w:p>
      <w:pPr>
        <w:pStyle w:val="Heading2"/>
      </w:pPr>
      <w:r>
        <w:rPr>
          <w:b/>
          <w:bCs/>
        </w:rPr>
        <w:t xml:space="preserve">To the Reader</w:t>
      </w:r>
    </w:p>
    <w:p>
      <w:pPr>
        <w:spacing w:after="120"/>
      </w:pPr>
      <w:r>
        <w:t xml:space="preserve">The Climate Changer Report is for the slow, sustained transitions — career pivots, relationship changes, identity shifts, loss, relocation, or any period when the organizing frameworks of your life no longer map accurately onto your experience.</w:t>
      </w:r>
    </w:p>
    <w:p>
      <w:pPr>
        <w:spacing w:after="120"/>
      </w:pPr>
      <w:r>
        <w:t xml:space="preserve">LOGIC types carry an unusual burden in transition: your strength is precision, and transition is inherently imprecise. Your dominant Ti wants clear definitions, accurate models, and logical coherence — and a major life transition offers none of these, at least not at first.</w:t>
      </w:r>
    </w:p>
    <w:p>
      <w:pPr>
        <w:spacing w:after="120"/>
      </w:pPr>
      <w:r>
        <w:t xml:space="preserve">This report is a navigation tool for living in that ambiguous middle space: after the old framework has been retired, but before the new one has been built.</w:t>
      </w:r>
    </w:p>
    <w:p>
      <w:pPr>
        <w:spacing w:after="120"/>
      </w:pPr>
      <w:r>
        <w:t xml:space="preserve"/>
      </w:r>
    </w:p>
    <w:p>
      <w:pPr>
        <w:pStyle w:val="Heading2"/>
      </w:pPr>
      <w:r>
        <w:rPr>
          <w:b/>
          <w:bCs/>
        </w:rPr>
        <w:t xml:space="preserve">Part 1: How Ti Experiences Major Transition</w:t>
      </w:r>
    </w:p>
    <w:p>
      <w:pPr>
        <w:spacing w:after="120"/>
      </w:pPr>
      <w:r>
        <w:t xml:space="preserve">Ti is a system-builder. It works by constructing increasingly refined internal models of how things work. Each major life domain — career, relationships, identity, values — has its own framework running in the background.</w:t>
      </w:r>
    </w:p>
    <w:p>
      <w:pPr>
        <w:spacing w:after="120"/>
      </w:pPr>
      <w:r>
        <w:t xml:space="preserve">In a major transition, one or more of these frameworks becomes obsolete. The Ti system registers this as a kind of logical emergency: the model no longer accurately predicts or explains experience. Until a replacement model is built, the system feels fundamentally unreliable.</w:t>
      </w:r>
    </w:p>
    <w:p>
      <w:pPr>
        <w:spacing w:after="120"/>
      </w:pPr>
      <w:r>
        <w:rPr>
          <w:b/>
          <w:bCs/>
        </w:rPr>
        <w:t xml:space="preserve">LOGIC transition signals:</w:t>
      </w:r>
    </w:p>
    <w:p>
      <w:pPr>
        <w:pStyle w:val="ListParagraph"/>
        <w:numPr>
          <w:ilvl w:val="0"/>
          <w:numId w:val="1"/>
        </w:numPr>
        <w:spacing w:after="80"/>
      </w:pPr>
      <w:r>
        <w:t xml:space="preserve">You cannot explain to yourself or others what you want next — which is unusual for you</w:t>
      </w:r>
    </w:p>
    <w:p>
      <w:pPr>
        <w:pStyle w:val="ListParagraph"/>
        <w:numPr>
          <w:ilvl w:val="0"/>
          <w:numId w:val="1"/>
        </w:numPr>
        <w:spacing w:after="80"/>
      </w:pPr>
      <w:r>
        <w:t xml:space="preserve">Your usual decision-making process produces answers that feel wrong</w:t>
      </w:r>
    </w:p>
    <w:p>
      <w:pPr>
        <w:pStyle w:val="ListParagraph"/>
        <w:numPr>
          <w:ilvl w:val="0"/>
          <w:numId w:val="1"/>
        </w:numPr>
        <w:spacing w:after="80"/>
      </w:pPr>
      <w:r>
        <w:t xml:space="preserve">Things you used to find intellectually compelling no longer hold your interest</w:t>
      </w:r>
    </w:p>
    <w:p>
      <w:pPr>
        <w:pStyle w:val="ListParagraph"/>
        <w:numPr>
          <w:ilvl w:val="0"/>
          <w:numId w:val="1"/>
        </w:numPr>
        <w:spacing w:after="80"/>
      </w:pPr>
      <w:r>
        <w:t xml:space="preserve">You are more irritable or withdrawn than your baseline</w:t>
      </w:r>
    </w:p>
    <w:p>
      <w:pPr>
        <w:pStyle w:val="ListParagraph"/>
        <w:numPr>
          <w:ilvl w:val="0"/>
          <w:numId w:val="1"/>
        </w:numPr>
        <w:spacing w:after="80"/>
      </w:pPr>
      <w:r>
        <w:t xml:space="preserve">You feel competent on the surface but hollow underneath</w:t>
      </w:r>
    </w:p>
    <w:p>
      <w:pPr>
        <w:pStyle w:val="ListParagraph"/>
        <w:numPr>
          <w:ilvl w:val="0"/>
          <w:numId w:val="1"/>
        </w:numPr>
        <w:spacing w:after="80"/>
      </w:pPr>
      <w:r>
        <w:t xml:space="preserve">Your standards feel simultaneously too high and somehow beside the point</w:t>
      </w:r>
    </w:p>
    <w:p>
      <w:pPr>
        <w:spacing w:after="120"/>
      </w:pPr>
      <w:r>
        <w:t xml:space="preserve"/>
      </w:r>
    </w:p>
    <w:p>
      <w:pPr>
        <w:pStyle w:val="Heading2"/>
      </w:pPr>
      <w:r>
        <w:rPr>
          <w:b/>
          <w:bCs/>
        </w:rPr>
        <w:t xml:space="preserve">Part 2: The Climate Changer Navigation Map</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Phase</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Ti Experience</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Navigation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Framework retirement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Old model stops generating useful output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Acknowledge the retirement; don't force the old model to keep working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Data collection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Increased sensitivity to new information and experience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Expand inputs deliberately; resist early conclusions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Hypothesis generation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Multiple possible new frameworks emerge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Hold them loosely; test small pieces without committing to whole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Model construction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 framework begins to cohere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Build incrementally; allow inconsistencies temporarily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Validation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 model tested against experience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Look for disconfirming evidence; refine actively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Integration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 framework operational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Consolidate; retire the transition tools; articulate the upgrade</w:t>
            </w:r>
          </w:p>
        </w:tc>
      </w:tr>
    </w:tbl>
    <w:p>
      <w:pPr>
        <w:spacing w:after="120"/>
      </w:pPr>
      <w:r>
        <w:t xml:space="preserve"/>
      </w:r>
    </w:p>
    <w:p>
      <w:pPr>
        <w:pStyle w:val="Heading2"/>
      </w:pPr>
      <w:r>
        <w:rPr>
          <w:b/>
          <w:bCs/>
        </w:rPr>
        <w:t xml:space="preserve">Part 3: Transition Tools for LOGIC</w:t>
      </w:r>
    </w:p>
    <w:p>
      <w:pPr>
        <w:pStyle w:val="Heading3"/>
      </w:pPr>
      <w:r>
        <w:rPr>
          <w:b/>
          <w:bCs/>
        </w:rPr>
        <w:t xml:space="preserve">Tool 1: The Hypothesis Journal</w:t>
      </w:r>
    </w:p>
    <w:p>
      <w:pPr>
        <w:spacing w:after="120"/>
      </w:pPr>
      <w:r>
        <w:t xml:space="preserve">Ti cannot stop generating hypotheses. In transition, instead of suppressing this, channel it: maintain a working journal of competing hypotheses about where you are headed.</w:t>
      </w:r>
    </w:p>
    <w:p>
      <w:pPr>
        <w:spacing w:after="120"/>
      </w:pPr>
      <w:r>
        <w:rPr>
          <w:b/>
          <w:bCs/>
        </w:rPr>
        <w:t xml:space="preserve">Format:</w:t>
      </w:r>
    </w:p>
    <w:p>
      <w:pPr>
        <w:pStyle w:val="ListParagraph"/>
        <w:numPr>
          <w:ilvl w:val="0"/>
          <w:numId w:val="1"/>
        </w:numPr>
        <w:spacing w:after="80"/>
      </w:pPr>
      <w:r>
        <w:t xml:space="preserve">State each hypothesis clearly and precisely</w:t>
      </w:r>
    </w:p>
    <w:p>
      <w:pPr>
        <w:pStyle w:val="ListParagraph"/>
        <w:numPr>
          <w:ilvl w:val="0"/>
          <w:numId w:val="1"/>
        </w:numPr>
        <w:spacing w:after="80"/>
      </w:pPr>
      <w:r>
        <w:t xml:space="preserve">List evidence for and against each hypothesis from your actual experience</w:t>
      </w:r>
    </w:p>
    <w:p>
      <w:pPr>
        <w:pStyle w:val="ListParagraph"/>
        <w:numPr>
          <w:ilvl w:val="0"/>
          <w:numId w:val="1"/>
        </w:numPr>
        <w:spacing w:after="80"/>
      </w:pPr>
      <w:r>
        <w:t xml:space="preserve">Review and revise weekly — don't attach to any hypothesis prematurely</w:t>
      </w:r>
    </w:p>
    <w:p>
      <w:pPr>
        <w:pStyle w:val="ListParagraph"/>
        <w:numPr>
          <w:ilvl w:val="0"/>
          <w:numId w:val="1"/>
        </w:numPr>
        <w:spacing w:after="80"/>
      </w:pPr>
      <w:r>
        <w:t xml:space="preserve">When one hypothesis consistently predicts your experience better than the others, give it more weight</w:t>
      </w:r>
    </w:p>
    <w:p>
      <w:pPr>
        <w:spacing w:after="120"/>
      </w:pPr>
      <w:r>
        <w:t xml:space="preserve"/>
      </w:r>
    </w:p>
    <w:p>
      <w:pPr>
        <w:pStyle w:val="Heading3"/>
      </w:pPr>
      <w:r>
        <w:rPr>
          <w:b/>
          <w:bCs/>
        </w:rPr>
        <w:t xml:space="preserve">Tool 2: The Minimum Viable Commitment</w:t>
      </w:r>
    </w:p>
    <w:p>
      <w:pPr>
        <w:spacing w:after="120"/>
      </w:pPr>
      <w:r>
        <w:t xml:space="preserve">LOGIC types in transition often stall because they refuse to commit to a direction without a complete logical justification. But the complete logical justification requires data that only commitment can generate.</w:t>
      </w:r>
    </w:p>
    <w:p>
      <w:pPr>
        <w:spacing w:after="120"/>
      </w:pPr>
      <w:r>
        <w:rPr>
          <w:b/>
          <w:bCs/>
        </w:rPr>
        <w:t xml:space="preserve">Minimum viable commitment:</w:t>
      </w:r>
      <w:r>
        <w:t xml:space="preserve"> Choose the most defensible hypothesis. Commit to testing it for 60–90 days with real actions. Treat the results as data, not as judgment.</w:t>
      </w:r>
    </w:p>
    <w:p>
      <w:pPr>
        <w:spacing w:after="120"/>
      </w:pPr>
      <w:r>
        <w:t xml:space="preserve">This is a research protocol, not a life decision. Frame it that way, and Ti will cooperate.</w:t>
      </w:r>
    </w:p>
    <w:p>
      <w:pPr>
        <w:spacing w:after="120"/>
      </w:pPr>
      <w:r>
        <w:t xml:space="preserve"/>
      </w:r>
    </w:p>
    <w:p>
      <w:pPr>
        <w:pStyle w:val="Heading3"/>
      </w:pPr>
      <w:r>
        <w:rPr>
          <w:b/>
          <w:bCs/>
        </w:rPr>
        <w:t xml:space="preserve">Tool 3: The Variable Audit</w:t>
      </w:r>
    </w:p>
    <w:p>
      <w:pPr>
        <w:spacing w:after="120"/>
      </w:pPr>
      <w:r>
        <w:t xml:space="preserve">LOGIC types undergoing transition often have an old framework running in the background that is still making decisions. The Variable Audit surfaces these implicit frameworks.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Question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Your 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do I currently believe I should want? Where did that belief come from?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constraints am I treating as fixed that might actually be flexible?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What am I optimizing for that I have never explicitly chosen to optimize for?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If I removed the top three "should" constraints, what would I actually pursue?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spacing w:after="120"/>
      </w:pPr>
      <w:r>
        <w:t xml:space="preserve"/>
      </w:r>
    </w:p>
    <w:p>
      <w:pPr>
        <w:pStyle w:val="Heading2"/>
      </w:pPr>
      <w:r>
        <w:rPr>
          <w:b/>
          <w:bCs/>
        </w:rPr>
        <w:t xml:space="preserve">Part 4: The Fe Variable</w:t>
      </w:r>
    </w:p>
    <w:p>
      <w:pPr>
        <w:spacing w:after="120"/>
      </w:pPr>
      <w:r>
        <w:t xml:space="preserve">In major transitions, LOGIC types are forced to contend with Fe — the inferior function that handles relational and emotional data. This function, usually kept in the background, becomes more pressing during transition because the social and relational dimensions of change cannot be analyzed out of the equation.</w:t>
      </w:r>
    </w:p>
    <w:p>
      <w:pPr>
        <w:spacing w:after="120"/>
      </w:pPr>
      <w:r>
        <w:rPr>
          <w:b/>
          <w:bCs/>
        </w:rPr>
        <w:t xml:space="preserve">Fe in LOGIC transitions:</w:t>
      </w:r>
    </w:p>
    <w:p>
      <w:pPr>
        <w:pStyle w:val="ListParagraph"/>
        <w:numPr>
          <w:ilvl w:val="0"/>
          <w:numId w:val="1"/>
        </w:numPr>
        <w:spacing w:after="80"/>
      </w:pPr>
      <w:r>
        <w:t xml:space="preserve">You may find that what you 'logically' want conflicts with what your relationships require or enable</w:t>
      </w:r>
    </w:p>
    <w:p>
      <w:pPr>
        <w:pStyle w:val="ListParagraph"/>
        <w:numPr>
          <w:ilvl w:val="0"/>
          <w:numId w:val="1"/>
        </w:numPr>
        <w:spacing w:after="80"/>
      </w:pPr>
      <w:r>
        <w:t xml:space="preserve">You may discover that certain relationships have been built around an old version of your framework — and need renegotiation</w:t>
      </w:r>
    </w:p>
    <w:p>
      <w:pPr>
        <w:pStyle w:val="ListParagraph"/>
        <w:numPr>
          <w:ilvl w:val="0"/>
          <w:numId w:val="1"/>
        </w:numPr>
        <w:spacing w:after="80"/>
      </w:pPr>
      <w:r>
        <w:t xml:space="preserve">You may feel unexpected loneliness or hunger for connection during the analytical silence</w:t>
      </w:r>
    </w:p>
    <w:p>
      <w:pPr>
        <w:spacing w:after="120"/>
      </w:pPr>
      <w:r>
        <w:rPr>
          <w:b/>
          <w:bCs/>
        </w:rPr>
        <w:t xml:space="preserve">Fe navigation:</w:t>
      </w:r>
      <w:r>
        <w:t xml:space="preserve"> Do not dismiss these signals. They are data points that belong in your model. A transition plan that excludes relational variables is an incomplete model.</w:t>
      </w:r>
    </w:p>
    <w:p>
      <w:pPr>
        <w:spacing w:after="120"/>
      </w:pPr>
      <w:r>
        <w:t xml:space="preserve"/>
      </w:r>
    </w:p>
    <w:p>
      <w:pPr>
        <w:pStyle w:val="Heading2"/>
      </w:pPr>
      <w:r>
        <w:rPr>
          <w:b/>
          <w:bCs/>
        </w:rPr>
        <w:t xml:space="preserve">Part 5: What This Transition Is Building</w:t>
      </w:r>
    </w:p>
    <w:p>
      <w:pPr>
        <w:spacing w:after="120"/>
      </w:pPr>
      <w:r>
        <w:t xml:space="preserve">Every major transition for a LOGIC type is an upgrade to the internal analytical architecture — a forced expansion of the variables the system accounts for, the complexity it can hold, and the precision with which it navigates genuine uncertainty.</w:t>
      </w:r>
    </w:p>
    <w:p>
      <w:pPr>
        <w:spacing w:after="120"/>
      </w:pPr>
      <w:r>
        <w:rPr>
          <w:b/>
          <w:bCs/>
        </w:rPr>
        <w:t xml:space="preserve">Integration questions for the completion of a transition:</w:t>
      </w:r>
    </w:p>
    <w:p>
      <w:pPr>
        <w:pStyle w:val="ListParagraph"/>
        <w:numPr>
          <w:ilvl w:val="0"/>
          <w:numId w:val="1"/>
        </w:numPr>
        <w:spacing w:after="80"/>
      </w:pPr>
      <w:r>
        <w:t xml:space="preserve">What was I systematically excluding from my model that this transition forced me to include?</w:t>
      </w:r>
    </w:p>
    <w:p>
      <w:pPr>
        <w:pStyle w:val="ListParagraph"/>
        <w:numPr>
          <w:ilvl w:val="0"/>
          <w:numId w:val="1"/>
        </w:numPr>
        <w:spacing w:after="80"/>
      </w:pPr>
      <w:r>
        <w:t xml:space="preserve">How is my current analytical framework more sophisticated than the one I had before?</w:t>
      </w:r>
    </w:p>
    <w:p>
      <w:pPr>
        <w:pStyle w:val="ListParagraph"/>
        <w:numPr>
          <w:ilvl w:val="0"/>
          <w:numId w:val="1"/>
        </w:numPr>
        <w:spacing w:after="80"/>
      </w:pPr>
      <w:r>
        <w:t xml:space="preserve">What did I learn about the limits of pure analysis from this experience?</w:t>
      </w:r>
    </w:p>
    <w:p>
      <w:pPr>
        <w:pStyle w:val="ListParagraph"/>
        <w:numPr>
          <w:ilvl w:val="0"/>
          <w:numId w:val="1"/>
        </w:numPr>
        <w:spacing w:after="80"/>
      </w:pPr>
      <w:r>
        <w:t xml:space="preserve">What would I design differently in the next phase, given what I now know?</w:t>
      </w:r>
    </w:p>
    <w:p>
      <w:pPr>
        <w:spacing w:after="120"/>
      </w:pPr>
      <w:r>
        <w:t xml:space="preserve"/>
      </w:r>
    </w:p>
    <w:p>
      <w:pPr>
        <w:spacing w:after="120"/>
      </w:pPr>
      <w:r>
        <w:rPr>
          <w:b/>
          <w:bCs/>
        </w:rPr>
        <w:t xml:space="preserve">The LOGIC Climate Changer principle:</w:t>
      </w:r>
    </w:p>
    <w:p>
      <w:pPr>
        <w:spacing w:after="120"/>
      </w:pPr>
      <w:r>
        <w:t xml:space="preserve">"A model built to account for uncertainty is more powerful than one built to eliminate it."</w:t>
      </w:r>
    </w:p>
    <w:p>
      <w:pPr>
        <w:spacing w:after="120"/>
      </w:pPr>
      <w:r>
        <w:t xml:space="preserve"/>
      </w:r>
    </w:p>
    <w:p>
      <w:pPr>
        <w:spacing w:after="120"/>
      </w:pPr>
      <w:r>
        <w:t xml:space="preserve">For crisis-level support: see the LOGIC Storm Breaker (AppA).</w:t>
      </w:r>
    </w:p>
    <w:p>
      <w:pPr>
        <w:spacing w:after="120"/>
      </w:pPr>
      <w:r>
        <w:t xml:space="preserve">For advanced Ti development work: see the LOGIC T3 Master Report.</w:t>
      </w:r>
    </w:p>
    <w:p>
      <w:pPr>
        <w:spacing w:after="120"/>
      </w:pPr>
      <w:r>
        <w:t xml:space="preserve"/>
      </w:r>
    </w:p>
    <w:p>
      <w:pPr>
        <w:spacing w:after="120"/>
      </w:pPr>
      <w:r>
        <w:rPr>
          <w:i/>
          <w:iCs/>
          <w:color w:val="888888"/>
        </w:rPr>
        <w:t xml:space="preserve">ShiningShadow  ·  Shadowgram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2026-02-22T07:45:06.795Z</dcterms:created>
  <dcterms:modified xsi:type="dcterms:W3CDTF">2026-02-22T07:45:06.795Z</dcterms:modified>
</cp:coreProperties>
</file>

<file path=docProps/custom.xml><?xml version="1.0" encoding="utf-8"?>
<Properties xmlns="http://schemas.openxmlformats.org/officeDocument/2006/custom-properties" xmlns:vt="http://schemas.openxmlformats.org/officeDocument/2006/docPropsVTypes"/>
</file>