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SOUL</w:t>
      </w:r>
    </w:p>
    <w:p>
      <w:pPr>
        <w:spacing w:before="0" w:after="80"/>
        <w:jc w:val="center"/>
      </w:pPr>
      <w:r>
        <w:rPr>
          <w:b/>
          <w:bCs/>
          <w:color w:val="3D8B37"/>
          <w:sz w:val="36"/>
          <w:szCs w:val="36"/>
        </w:rPr>
        <w:t xml:space="preserve">El Explorador | Idealista — Maestro</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idealista es la tierra — amplia, profunda, alimentando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SOUL</w:t>
      </w:r>
    </w:p>
    <w:p>
      <w:pPr>
        <w:pStyle w:val="Heading2"/>
      </w:pPr>
      <w:r>
        <w:t xml:space="preserve">La psicología completa de Fi y el dinero</w:t>
      </w:r>
    </w:p>
    <w:p>
      <w:pPr>
        <w:spacing w:before="0" w:after="160"/>
      </w:pPr>
      <w:r>
        <w:rPr/>
        <w:t xml:space="preserve">En la etapa Master, no se trata de "cómo ganar dinero" sino de desmantelar completamente los patrones inconscientes que operan en la relación entre la función principal Fi y el dinero. Este es un cambio en el modo de existencia, no en el comportamiento.</w:t>
      </w:r>
    </w:p>
    <w:p>
      <w:pPr>
        <w:pStyle w:val="Heading2"/>
      </w:pPr>
      <w:r>
        <w:t xml:space="preserve">La filosofía de la riqueza del tipo SOUL — Reescritura de guiones de dinero</w:t>
      </w:r>
    </w:p>
    <w:p>
      <w:pPr>
        <w:spacing w:before="0" w:after="100"/>
      </w:pPr>
      <w:r>
        <w:rPr>
          <w:color w:val="8B2222"/>
        </w:rPr>
        <w:t xml:space="preserve">Script limitante: "Si recibo dinero, no seré puro" / "No me gusta ponerle precio a mi trabajo" / "El marketing es exageración" / "Si lo hago solo, es verdadero"</w:t>
      </w:r>
    </w:p>
    <w:p>
      <w:pPr>
        <w:spacing w:before="0" w:after="160"/>
      </w:pPr>
      <w:r>
        <w:rPr>
          <w:color w:val="1E6B1E"/>
        </w:rPr>
        <w:t xml:space="preserve">Reescritura liberadora: "Necesito sostenibilidad para hacer trabajo más profundo" / "Para llevar mi valor al mundo necesito una base económica" / "El marketing es comunicar la verdad a quienes la necesitan" / "Un equipo alineado en valores expande mi mundo"</w:t>
      </w:r>
    </w:p>
    <w:p>
      <w:pPr>
        <w:pStyle w:val="Heading2"/>
      </w:pPr>
      <w:r>
        <w:t xml:space="preserve">Resumen de patrones de consumo e inversión del tipo SOUL</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4A1A6B"/>
          </w:tcPr>
          <w:p>
            <w:pPr>
              <w:jc w:val="center"/>
            </w:pPr>
            <w:r>
              <w:rPr>
                <w:b/>
                <w:color w:val="FFFFFF"/>
                <w:sz w:val="20"/>
              </w:rPr>
              <w:t>Aproximación de inversión</w:t>
            </w:r>
          </w:p>
        </w:tc>
        <w:tc>
          <w:tcPr>
            <w:tcW w:w="2880" w:type="dxa"/>
            <w:shd w:val="clear" w:color="auto" w:fill="4A1A6B"/>
          </w:tcPr>
          <w:p>
            <w:pPr>
              <w:jc w:val="center"/>
            </w:pPr>
            <w:r>
              <w:rPr>
                <w:b/>
                <w:color w:val="FFFFFF"/>
                <w:sz w:val="20"/>
              </w:rPr>
              <w:t>Razón</w:t>
            </w:r>
          </w:p>
        </w:tc>
        <w:tc>
          <w:tcPr>
            <w:tcW w:w="2880" w:type="dxa"/>
            <w:shd w:val="clear" w:color="auto" w:fill="4A1A6B"/>
          </w:tcPr>
          <w:p>
            <w:pPr>
              <w:jc w:val="center"/>
            </w:pPr>
            <w:r>
              <w:rPr>
                <w:b/>
                <w:color w:val="FFFFFF"/>
                <w:sz w:val="20"/>
              </w:rPr>
              <w:t>Método de práctica</w:t>
            </w:r>
          </w:p>
        </w:tc>
      </w:tr>
      <w:tr>
        <w:tc>
          <w:tcPr>
            <w:tcW w:w="2880" w:type="dxa"/>
            <w:shd w:val="clear" w:color="auto" w:fill="EEF2FF"/>
          </w:tcPr>
          <w:p>
            <w:r>
              <w:rPr>
                <w:b/>
                <w:sz w:val="20"/>
              </w:rPr>
              <w:t xml:space="preserve">Inversión alineada con valores</w:t>
            </w:r>
          </w:p>
        </w:tc>
        <w:tc>
          <w:tcPr>
            <w:tcW w:w="2880" w:type="dxa"/>
            <w:shd w:val="clear" w:color="auto" w:fill="EEF2FF"/>
          </w:tcPr>
          <w:p>
            <w:r>
              <w:rPr>
                <w:sz w:val="20"/>
              </w:rPr>
              <w:t xml:space="preserve">Invertir solo en activos alineados con los valores de Fi</w:t>
            </w:r>
          </w:p>
        </w:tc>
        <w:tc>
          <w:tcPr>
            <w:tcW w:w="2880" w:type="dxa"/>
            <w:shd w:val="clear" w:color="auto" w:fill="EEF2FF"/>
          </w:tcPr>
          <w:p>
            <w:r>
              <w:rPr>
                <w:sz w:val="20"/>
              </w:rPr>
              <w:t xml:space="preserve">Fondos ESG, empresas éticas, inversión de impacto</w:t>
            </w:r>
          </w:p>
        </w:tc>
      </w:tr>
      <w:tr>
        <w:tc>
          <w:tcPr>
            <w:tcW w:w="2880" w:type="dxa"/>
            <w:shd w:val="clear" w:color="auto" w:fill="EEF2FF"/>
          </w:tcPr>
          <w:p>
            <w:r>
              <w:rPr>
                <w:b/>
                <w:sz w:val="20"/>
              </w:rPr>
              <w:t xml:space="preserve">Automatización para evadir Te</w:t>
            </w:r>
          </w:p>
        </w:tc>
        <w:tc>
          <w:tcPr>
            <w:tcW w:w="2880" w:type="dxa"/>
            <w:shd w:val="clear" w:color="auto" w:fill="EEF2FF"/>
          </w:tcPr>
          <w:p>
            <w:r>
              <w:rPr>
                <w:sz w:val="20"/>
              </w:rPr>
              <w:t xml:space="preserve">Automatizar el sistema financiero para minimizar el estrés decisional</w:t>
            </w:r>
          </w:p>
        </w:tc>
        <w:tc>
          <w:tcPr>
            <w:tcW w:w="2880" w:type="dxa"/>
            <w:shd w:val="clear" w:color="auto" w:fill="EEF2FF"/>
          </w:tcPr>
          <w:p>
            <w:r>
              <w:rPr>
                <w:sz w:val="20"/>
              </w:rPr>
              <w:t xml:space="preserve">Ahorro automático, inversión automática, intervención mínima</w:t>
            </w:r>
          </w:p>
        </w:tc>
      </w:tr>
      <w:tr>
        <w:tc>
          <w:tcPr>
            <w:tcW w:w="2880" w:type="dxa"/>
            <w:shd w:val="clear" w:color="auto" w:fill="EEF2FF"/>
          </w:tcPr>
          <w:p>
            <w:r>
              <w:rPr>
                <w:b/>
                <w:sz w:val="20"/>
              </w:rPr>
              <w:t xml:space="preserve">Prioridad en ingresos de creación</w:t>
            </w:r>
          </w:p>
        </w:tc>
        <w:tc>
          <w:tcPr>
            <w:tcW w:w="2880" w:type="dxa"/>
            <w:shd w:val="clear" w:color="auto" w:fill="EEF2FF"/>
          </w:tcPr>
          <w:p>
            <w:r>
              <w:rPr>
                <w:sz w:val="20"/>
              </w:rPr>
              <w:t xml:space="preserve">Ampliar fuentes de ingreso antes que invertir</w:t>
            </w:r>
          </w:p>
        </w:tc>
        <w:tc>
          <w:tcPr>
            <w:tcW w:w="2880" w:type="dxa"/>
            <w:shd w:val="clear" w:color="auto" w:fill="EEF2FF"/>
          </w:tcPr>
          <w:p>
            <w:r>
              <w:rPr>
                <w:sz w:val="20"/>
              </w:rPr>
              <w:t xml:space="preserve">Lanzar cursos, libros electrónicos, servicios de suscripción</w:t>
            </w:r>
          </w:p>
        </w:tc>
      </w:tr>
      <w:tr>
        <w:tc>
          <w:tcPr>
            <w:tcW w:w="2880" w:type="dxa"/>
            <w:shd w:val="clear" w:color="auto" w:fill="EEF2FF"/>
          </w:tcPr>
          <w:p>
            <w:r>
              <w:rPr>
                <w:b/>
                <w:sz w:val="20"/>
              </w:rPr>
              <w:t xml:space="preserve">Utilización de socio Te</w:t>
            </w:r>
          </w:p>
        </w:tc>
        <w:tc>
          <w:tcPr>
            <w:tcW w:w="2880" w:type="dxa"/>
            <w:shd w:val="clear" w:color="auto" w:fill="EEF2FF"/>
          </w:tcPr>
          <w:p>
            <w:r>
              <w:rPr>
                <w:sz w:val="20"/>
              </w:rPr>
              <w:t xml:space="preserve">Delegar números y sistemas a un socio</w:t>
            </w:r>
          </w:p>
        </w:tc>
        <w:tc>
          <w:tcPr>
            <w:tcW w:w="2880" w:type="dxa"/>
            <w:shd w:val="clear" w:color="auto" w:fill="EEF2FF"/>
          </w:tcPr>
          <w:p>
            <w:r>
              <w:rPr>
                <w:sz w:val="20"/>
              </w:rPr>
              <w:t xml:space="preserve">Utilizar contador, gerente de negocios</w:t>
            </w:r>
          </w:p>
        </w:tc>
      </w:tr>
    </w:tbl>
    <w:p>
      <w:pPr>
        <w:spacing w:before="0" w:after="120"/>
      </w:pPr>
    </w:p>
    <w:p>
      <w:pPr>
        <w:pStyle w:val="Heading2"/>
      </w:pPr>
      <w:r>
        <w:t xml:space="preserve">Modelo de negocio óptimo del tipo SOUL</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4A1A6B"/>
          </w:tcPr>
          <w:p>
            <w:pPr>
              <w:jc w:val="center"/>
            </w:pPr>
            <w:r>
              <w:rPr>
                <w:b/>
                <w:color w:val="FFFFFF"/>
                <w:sz w:val="20"/>
              </w:rPr>
              <w:t>Capa</w:t>
            </w:r>
          </w:p>
        </w:tc>
        <w:tc>
          <w:tcPr>
            <w:tcW w:w="2400" w:type="dxa"/>
            <w:shd w:val="clear" w:color="auto" w:fill="4A1A6B"/>
          </w:tcPr>
          <w:p>
            <w:pPr>
              <w:jc w:val="center"/>
            </w:pPr>
            <w:r>
              <w:rPr>
                <w:b/>
                <w:color w:val="FFFFFF"/>
                <w:sz w:val="20"/>
              </w:rPr>
              <w:t>Rol</w:t>
            </w:r>
          </w:p>
        </w:tc>
        <w:tc>
          <w:tcPr>
            <w:tcW w:w="2400" w:type="dxa"/>
            <w:shd w:val="clear" w:color="auto" w:fill="4A1A6B"/>
          </w:tcPr>
          <w:p>
            <w:pPr>
              <w:jc w:val="center"/>
            </w:pPr>
            <w:r>
              <w:rPr>
                <w:b/>
                <w:color w:val="FFFFFF"/>
                <w:sz w:val="20"/>
              </w:rPr>
              <w:t>Ejemplo</w:t>
            </w:r>
          </w:p>
        </w:tc>
        <w:tc>
          <w:tcPr>
            <w:tcW w:w="2400" w:type="dxa"/>
            <w:shd w:val="clear" w:color="auto" w:fill="4A1A6B"/>
          </w:tcPr>
          <w:p>
            <w:pPr>
              <w:jc w:val="center"/>
            </w:pPr>
            <w:r>
              <w:rPr>
                <w:b/>
                <w:color w:val="FFFFFF"/>
                <w:sz w:val="20"/>
              </w:rPr>
              <w:t>Proporción de ingresos objetivo</w:t>
            </w:r>
          </w:p>
        </w:tc>
      </w:tr>
      <w:tr>
        <w:tc>
          <w:tcPr>
            <w:tcW w:w="1440" w:type="dxa"/>
            <w:shd w:val="clear" w:color="auto" w:fill="EEF2FF"/>
          </w:tcPr>
          <w:p>
            <w:r>
              <w:rPr>
                <w:b/>
                <w:sz w:val="20"/>
              </w:rPr>
              <w:t xml:space="preserve">Nivel 1
Ingresos de creación</w:t>
            </w:r>
          </w:p>
        </w:tc>
        <w:tc>
          <w:tcPr>
            <w:tcW w:w="2400" w:type="dxa"/>
            <w:shd w:val="clear" w:color="auto" w:fill="EEF2FF"/>
          </w:tcPr>
          <w:p>
            <w:r>
              <w:rPr>
                <w:sz w:val="20"/>
              </w:rPr>
              <w:t xml:space="preserve">Monetización directa del valor Fi</w:t>
            </w:r>
          </w:p>
        </w:tc>
        <w:tc>
          <w:tcPr>
            <w:tcW w:w="2400" w:type="dxa"/>
            <w:shd w:val="clear" w:color="auto" w:fill="EEF2FF"/>
          </w:tcPr>
          <w:p>
            <w:r>
              <w:rPr>
                <w:sz w:val="20"/>
              </w:rPr>
              <w:t xml:space="preserve">Libros electrónicos, música, obras de arte, autoedición independiente</w:t>
            </w:r>
          </w:p>
        </w:tc>
        <w:tc>
          <w:tcPr>
            <w:tcW w:w="2400" w:type="dxa"/>
            <w:shd w:val="clear" w:color="auto" w:fill="EEF2FF"/>
          </w:tcPr>
          <w:p>
            <w:r>
              <w:rPr>
                <w:sz w:val="20"/>
              </w:rPr>
              <w:t xml:space="preserve">Aproximadamente 40%</w:t>
            </w:r>
          </w:p>
        </w:tc>
      </w:tr>
      <w:tr>
        <w:tc>
          <w:tcPr>
            <w:tcW w:w="1440" w:type="dxa"/>
            <w:shd w:val="clear" w:color="auto" w:fill="EEF2FF"/>
          </w:tcPr>
          <w:p>
            <w:r>
              <w:rPr>
                <w:b/>
                <w:sz w:val="20"/>
              </w:rPr>
              <w:t xml:space="preserve">Nivel 2
Coaching y asesoramiento</w:t>
            </w:r>
          </w:p>
        </w:tc>
        <w:tc>
          <w:tcPr>
            <w:tcW w:w="2400" w:type="dxa"/>
            <w:shd w:val="clear" w:color="auto" w:fill="EEF2FF"/>
          </w:tcPr>
          <w:p>
            <w:r>
              <w:rPr>
                <w:sz w:val="20"/>
              </w:rPr>
              <w:t xml:space="preserve">Convertir la exploración de valores en servicio</w:t>
            </w:r>
          </w:p>
        </w:tc>
        <w:tc>
          <w:tcPr>
            <w:tcW w:w="2400" w:type="dxa"/>
            <w:shd w:val="clear" w:color="auto" w:fill="EEF2FF"/>
          </w:tcPr>
          <w:p>
            <w:r>
              <w:rPr>
                <w:sz w:val="20"/>
              </w:rPr>
              <w:t xml:space="preserve">Coaching 1:1, programas grupales</w:t>
            </w:r>
          </w:p>
        </w:tc>
        <w:tc>
          <w:tcPr>
            <w:tcW w:w="2400" w:type="dxa"/>
            <w:shd w:val="clear" w:color="auto" w:fill="EEF2FF"/>
          </w:tcPr>
          <w:p>
            <w:r>
              <w:rPr>
                <w:sz w:val="20"/>
              </w:rPr>
              <w:t xml:space="preserve">Objetivo 40%</w:t>
            </w:r>
          </w:p>
        </w:tc>
      </w:tr>
      <w:tr>
        <w:tc>
          <w:tcPr>
            <w:tcW w:w="1440" w:type="dxa"/>
            <w:shd w:val="clear" w:color="auto" w:fill="EEF2FF"/>
          </w:tcPr>
          <w:p>
            <w:r>
              <w:rPr>
                <w:b/>
                <w:sz w:val="20"/>
              </w:rPr>
              <w:t xml:space="preserve">Nivel 3
Comunidad</w:t>
            </w:r>
          </w:p>
        </w:tc>
        <w:tc>
          <w:tcPr>
            <w:tcW w:w="2400" w:type="dxa"/>
            <w:shd w:val="clear" w:color="auto" w:fill="EEF2FF"/>
          </w:tcPr>
          <w:p>
            <w:r>
              <w:rPr>
                <w:sz w:val="20"/>
              </w:rPr>
              <w:t xml:space="preserve">Ingresos sostenibles basados en base de seguidores entusiastas</w:t>
            </w:r>
          </w:p>
        </w:tc>
        <w:tc>
          <w:tcPr>
            <w:tcW w:w="2400" w:type="dxa"/>
            <w:shd w:val="clear" w:color="auto" w:fill="EEF2FF"/>
          </w:tcPr>
          <w:p>
            <w:r>
              <w:rPr>
                <w:sz w:val="20"/>
              </w:rPr>
              <w:t xml:space="preserve">Membresía, Patreon, Substack</w:t>
            </w:r>
          </w:p>
        </w:tc>
        <w:tc>
          <w:tcPr>
            <w:tcW w:w="2400" w:type="dxa"/>
            <w:shd w:val="clear" w:color="auto" w:fill="EEF2FF"/>
          </w:tcPr>
          <w:p>
            <w:r>
              <w:rPr>
                <w:sz w:val="20"/>
              </w:rPr>
              <w:t xml:space="preserve">Objetivo 20% a largo plazo</w:t>
            </w:r>
          </w:p>
        </w:tc>
      </w:tr>
    </w:tbl>
    <w:p>
      <w:pPr>
        <w:spacing w:before="0" w:after="120"/>
      </w:pPr>
    </w:p>
    <w:p>
      <w:pPr>
        <w:pStyle w:val="Heading2"/>
      </w:pPr>
      <w:r>
        <w:t xml:space="preserve">Integración de Fi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4A1A6B"/>
          </w:tcPr>
          <w:p>
            <w:pPr>
              <w:jc w:val="center"/>
            </w:pPr>
            <w:r>
              <w:rPr>
                <w:b/>
                <w:color w:val="FFFFFF"/>
                <w:sz w:val="20"/>
              </w:rPr>
              <w:t>Pregunta</w:t>
            </w:r>
          </w:p>
        </w:tc>
        <w:tc>
          <w:tcPr>
            <w:tcW w:w="5520" w:type="dxa"/>
            <w:shd w:val="clear" w:color="auto" w:fill="4A1A6B"/>
          </w:tcPr>
          <w:p>
            <w:pPr>
              <w:jc w:val="center"/>
            </w:pPr>
            <w:r>
              <w:rPr>
                <w:b/>
                <w:color w:val="FFFFFF"/>
                <w:sz w:val="20"/>
              </w:rPr>
              <w:t>Mi Respuesta</w:t>
            </w:r>
          </w:p>
        </w:tc>
      </w:tr>
      <w:tr>
        <w:tc>
          <w:tcPr>
            <w:tcW w:w="3120" w:type="dxa"/>
            <w:shd w:val="clear" w:color="auto" w:fill="EEF2FF"/>
          </w:tcPr>
          <w:p>
            <w:r>
              <w:rPr>
                <w:b/>
                <w:sz w:val="20"/>
              </w:rPr>
              <w:t xml:space="preserve">¿Cuál es el trabajo donde tu valor Fi es más puro?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puedo hacer ahora mismo si permito la monetización?</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¿Una rutina financiera que pueda automatizar?</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¿Posibles socios para compartir la visión?</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4A1A6B"/>
        </w:rPr>
        <w:t xml:space="preserve">"Para el tipo SOUL, el dinero no contamina tu valor. Es el poder que hace que tu valor llegue a más personas. La libertad financiera crea libertad creativa."</w:t>
      </w:r>
    </w:p>
    <w:p>
      <w:r>
        <w:br w:type="page"/>
      </w:r>
    </w:p>
    <w:p>
      <w:pPr>
        <w:pStyle w:val="Heading1"/>
      </w:pPr>
      <w:r>
        <w:t>Parte 8  Maestro del Dinero — Diseño completo del yo financiero del tipo SOUL</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Fi se encuentra con el dinero.</w:t>
      </w:r>
    </w:p>
    <w:p>
      <w:pPr>
        <w:pStyle w:val="Heading3"/>
      </w:pPr>
      <w:r>
        <w:t>Mapa psicológico de inversión del tipo SOUL</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nos vemos paralizados explorando demasiadas opciones (parálisis analítica), a veces decidimos instantáneamente solo por intuición (salto intuitivo). El equilibrio entre estos dos extremos es el desafío de un SOUL maduro.</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psicológico de consumo del tipo SOUL</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Patrón del tipo SOUL</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La filosofía de la riqueza del tipo SOUL — Reescritura de guiones de dinero</w:t>
      </w:r>
    </w:p>
    <w:p>
      <w:pPr>
        <w:spacing w:before="0" w:after="120"/>
      </w:pPr>
      <w:r>
        <w:t xml:space="preserve">El guión de dinero (Money Script) es la creencia inconsciente sobre el dinero formada en la infancia. El tipo SOUL forma un guión de dinero único a través de su dinámica Ne-Si particular.</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de negocio óptimo del tipo SOUL</w:t>
      </w:r>
    </w:p>
    <w:p>
      <w:pPr>
        <w:spacing w:before="0" w:after="120"/>
      </w:pPr>
      <w:r>
        <w:t xml:space="preserve">La estructura de negocio donde el Ne del tipo SOUL brilla más es el "negocio de conocimiento apalancado". Es una estructura donde el contenido que creas una vez genera ingresos repetidamente, y puedes seguir invirtiendo nuevas ideas.</w:t>
      </w:r>
    </w:p>
    <w:p>
      <w:pPr>
        <w:pStyle w:val="Heading3"/>
      </w:pPr>
      <w:r>
        <w:t>Estructura de negocio óptima del tipo SOUL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SOUL,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conociste tu sombra Te en Tier2. Ahora Tier3 — Master Edition teje todos tus descubrimientos en un todo unificado.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arquetípica — Del idealista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aparece el idealista varía mucho dependiendo de qué Stage estés en este momento. La tabla a continuación muestra los 3 arquetipos Fluid Self de SPARK y cómo se manifiestan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Un idealista que selecciona y completa ideas. Convierte posibilidades en realidades.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idealista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de Etapa 1: El idealista eterno (Eternal Explorer)</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El idealista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 Tier2 conociste 4 patrones de sombra Te. En Master Edition profundizamos más. Comprendemos el mecanismo inconsciente en el que opera la sombra Te y realizamos el trabajo profundo para la integración completa.</w:t>
      </w:r>
    </w:p>
    <w:p>
      <w:pPr>
        <w:spacing w:before="0" w:after="60"/>
      </w:pPr>
    </w:p>
    <w:p>
      <w:pPr>
        <w:pStyle w:val="Heading3"/>
      </w:pPr>
      <w:r>
        <w:rPr>
          <w:color w:val="C17B25"/>
        </w:rPr>
        <w:t xml:space="preserve">El contrato inconsciente de la sombra Te</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Te como una forma concreta. ¿Cómo se ve? ¿Cómo se siente?</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SOUL</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Idealista</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 "idealista" a "transmisor". Es pasar a la siguiente generación todo lo que has explorado toda tu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Apoya y anima con tu energía Ne a los idealistas de la próxima generación</w:t>
            </w:r>
          </w:p>
        </w:tc>
      </w:tr>
    </w:tbl>
    <w:p>
      <w:pPr>
        <w:spacing w:before="0" w:after="80"/>
      </w:pPr>
    </w:p>
    <w:p>
      <w:pPr>
        <w:pStyle w:val="Heading3"/>
      </w:pPr>
      <w:r>
        <w:rPr>
          <w:color w:val="C17B25"/>
        </w:rPr>
        <w:t xml:space="preserve">El SPARK maduro en la vejez: El idealista sabio</w:t>
      </w:r>
    </w:p>
    <w:p>
      <w:pPr>
        <w:spacing w:before="40" w:after="80"/>
      </w:pPr>
      <w:r>
        <w:rPr>
          <w:sz w:val="22"/>
          <w:szCs w:val="22"/>
        </w:rPr>
        <w:t xml:space="preserve">El SPARK integrado después de los 60 es uno de los tipos más hermosos de Shadowgram. Cuando la imaginación de Ne y la sabiduría de Si se integran completamente, te conviertes en el "idealista sabio" — una existencia que abarca infinitas posibilidades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idealista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Puedo compartir ideas generosamente con jóvenes idealistas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noche, 5 minutos: Registra 1 momento en el que "la sombra Te actuó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Mi compromiso como idealista SPARK</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mayor descubrimiento del idealista no está en el mundo externo. En el momento en que Ne y Si se unen,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o el miedo a completar alcanza su máximo, o la sombra Te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