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b/>
          <w:bCs/>
          <w:color w:val="8899AA"/>
          <w:sz w:val="22"/>
          <w:szCs w:val="22"/>
        </w:rPr>
        <w:t xml:space="preserve">SHADOWGRAM  Ne  |  Apéndice C</w:t>
      </w:r>
    </w:p>
    <w:p>
      <w:pPr>
        <w:spacing w:before="0" w:after="80"/>
      </w:pPr>
    </w:p>
    <w:p>
      <w:pPr>
        <w:spacing w:before="0" w:after="60"/>
        <w:jc w:val="center"/>
      </w:pPr>
      <w:r>
        <w:rPr>
          <w:b/>
          <w:bCs/>
          <w:sz w:val="72"/>
          <w:szCs w:val="72"/>
        </w:rPr>
        <w:t xml:space="preserve">🌕</w:t>
      </w:r>
    </w:p>
    <w:p>
      <w:pPr>
        <w:spacing w:before="0" w:after="60"/>
        <w:jc w:val="center"/>
      </w:pPr>
      <w:r>
        <w:rPr>
          <w:b/>
          <w:bCs/>
          <w:color w:val="7A4A1B"/>
          <w:sz w:val="44"/>
          <w:szCs w:val="44"/>
        </w:rPr>
        <w:t xml:space="preserve">Harvest Moon</w:t>
      </w:r>
    </w:p>
    <w:p>
      <w:pPr>
        <w:spacing w:before="0" w:after="60"/>
        <w:jc w:val="center"/>
      </w:pPr>
      <w:r>
        <w:rPr>
          <w:color w:val="7A4A1B"/>
          <w:sz w:val="28"/>
          <w:szCs w:val="28"/>
        </w:rPr>
        <w:t xml:space="preserve">Optimización del período de cosecha</w:t>
      </w:r>
    </w:p>
    <w:p>
      <w:pPr>
        <w:spacing w:before="0" w:after="40"/>
        <w:jc w:val="center"/>
      </w:pPr>
      <w:r>
        <w:rPr>
          <w:color w:val="8899AA"/>
          <w:sz w:val="20"/>
          <w:szCs w:val="20"/>
        </w:rPr>
        <w:t xml:space="preserve">Mejor condición · Rendimiento máximo · Aceleración del legado</w:t>
      </w:r>
    </w:p>
    <w:p>
      <w:pPr>
        <w:spacing w:before="0" w:after="120"/>
      </w:pPr>
    </w:p>
    <w:p>
      <w:pPr>
        <w:pBdr>
          <w:bottom w:val="single" w:color="7A4A1B" w:sz="4"/>
        </w:pBdr>
        <w:spacing w:before="60" w:after="60"/>
      </w:pPr>
    </w:p>
    <w:p>
      <w:pPr>
        <w:spacing w:before="0" w:after="80"/>
      </w:pPr>
    </w:p>
    <w:p>
      <w:pPr>
        <w:pStyle w:val="Heading2"/>
      </w:pPr>
      <w:r>
        <w:rPr>
          <w:color w:val="7A4A1B"/>
        </w:rPr>
        <w:t xml:space="preserve">Harvest Moon — La época dorada de STEADY</w:t>
      </w:r>
    </w:p>
    <w:p>
      <w:pPr>
        <w:spacing w:before="40" w:after="80"/>
      </w:pPr>
      <w:r>
        <w:rPr>
          <w:sz w:val="22"/>
          <w:szCs w:val="22"/>
        </w:rPr>
        <w:t xml:space="preserve">Este apéndice se tira cuando estás en tu mejor estado. Cuando la energía desborda, las ideas fluyen, y todo parece posible — esta es la estrategia para maximizar este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Condiciones de activación de Harvest Moon (Verifica tu estado actual)</w:t>
            </w:r>
          </w:p>
          <w:p>
            <w:pPr>
              <w:spacing w:before="40" w:after="40"/>
            </w:pPr>
            <w:r>
              <w:rPr>
                <w:sz w:val="10"/>
                <w:szCs w:val="10"/>
              </w:rPr>
              <w:t xml:space="preserve"> </w:t>
            </w:r>
          </w:p>
          <w:p>
            <w:pPr>
              <w:spacing w:before="40" w:after="40"/>
            </w:pPr>
            <w:r>
              <w:rPr>
                <w:sz w:val="21"/>
                <w:szCs w:val="21"/>
              </w:rPr>
              <w:t xml:space="preserve">✓  Ideas brotando explosivamente</w:t>
            </w:r>
          </w:p>
          <w:p>
            <w:pPr>
              <w:spacing w:before="40" w:after="40"/>
            </w:pPr>
            <w:r>
              <w:rPr>
                <w:sz w:val="21"/>
                <w:szCs w:val="21"/>
              </w:rPr>
              <w:t xml:space="preserve">✓  Energía rebosante y alta motivación para trabajar</w:t>
            </w:r>
          </w:p>
          <w:p>
            <w:pPr>
              <w:spacing w:before="40" w:after="40"/>
            </w:pPr>
            <w:r>
              <w:rPr>
                <w:sz w:val="21"/>
                <w:szCs w:val="21"/>
              </w:rPr>
              <w:t xml:space="preserve">✓  Teniendo impacto positivo en quienes te rodean</w:t>
            </w:r>
          </w:p>
          <w:p>
            <w:pPr>
              <w:spacing w:before="40" w:after="40"/>
            </w:pPr>
            <w:r>
              <w:rPr>
                <w:sz w:val="21"/>
                <w:szCs w:val="21"/>
              </w:rPr>
              <w:t xml:space="preserve">✓  Recientemente completaste algo y está recibiendo buena respuesta</w:t>
            </w:r>
          </w:p>
          <w:p>
            <w:pPr>
              <w:spacing w:before="40" w:after="40"/>
            </w:pPr>
            <w:r>
              <w:rPr>
                <w:sz w:val="10"/>
                <w:szCs w:val="10"/>
              </w:rPr>
              <w:t xml:space="preserve"> </w:t>
            </w:r>
          </w:p>
          <w:p>
            <w:pPr>
              <w:spacing w:before="40" w:after="40"/>
            </w:pPr>
            <w:r>
              <w:rPr>
                <w:b/>
                <w:bCs/>
                <w:sz w:val="21"/>
                <w:szCs w:val="21"/>
              </w:rPr>
              <w:t xml:space="preserve">Si más de 3 aplican, ahora es tu Harvest Moon.</w:t>
            </w:r>
          </w:p>
        </w:tc>
      </w:tr>
    </w:tbl>
    <w:p>
      <w:pPr>
        <w:spacing w:before="0" w:after="80"/>
      </w:pPr>
    </w:p>
    <w:p>
      <w:pPr>
        <w:pStyle w:val="Heading2"/>
      </w:pPr>
      <w:r>
        <w:rPr>
          <w:color w:val="7A4A1B"/>
        </w:rPr>
        <w:t xml:space="preserve">Sistema de desempeño pico Si</w:t>
      </w:r>
    </w:p>
    <w:p>
      <w:pPr>
        <w:pStyle w:val="Heading3"/>
      </w:pPr>
      <w:r>
        <w:rPr>
          <w:color w:val="C17B25"/>
        </w:rPr>
        <w:t xml:space="preserve">3 estrategias para no desperdiciar el período dorado</w:t>
      </w:r>
    </w:p>
    <w:p>
      <w:pPr>
        <w:spacing w:before="40" w:after="80"/>
      </w:pPr>
      <w:r>
        <w:rPr>
          <w:sz w:val="22"/>
          <w:szCs w:val="22"/>
        </w:rPr>
        <w:t xml:space="preserve">En el período dorado, la energía desborda y es fácil dispersarse. Esta estrategia concentra la energía de tu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Estrategia</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Cómo aprovechar el período dorado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Concentración de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Intentas hacer todo en el período dorado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Selecciona exactamente 1 'proyecto principal' y concentra el 70% de tu energía</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Construcción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la metodología de tu período dorado con Si</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detalle 'por qué estoy bien ahora'. Usa como receta durante la crisis.</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Aceleración del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El período dorado es el momento óptimo para crear un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a registrar/enseñar lo que aprendiste. Siembra el legado que durará más.</w:t>
            </w:r>
          </w:p>
        </w:tc>
      </w:tr>
    </w:tbl>
    <w:p>
      <w:pPr>
        <w:spacing w:before="0" w:after="80"/>
      </w:pPr>
    </w:p>
    <w:p>
      <w:pPr>
        <w:pStyle w:val="Heading3"/>
      </w:pPr>
      <w:r>
        <w:rPr>
          <w:color w:val="C17B25"/>
        </w:rPr>
        <w:t xml:space="preserve">Rutina diaria de desempeño pico Si</w:t>
      </w:r>
    </w:p>
    <w:p>
      <w:pPr>
        <w:spacing w:before="40" w:after="80"/>
      </w:pPr>
      <w:r>
        <w:rPr>
          <w:sz w:val="22"/>
          <w:szCs w:val="22"/>
        </w:rPr>
        <w:t xml:space="preserve">Esta es la estructura del día de STEADY para lograr el mejor desempeño en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5520"/>
      </w:tblGrid>
      <w:tr>
        <w:tc>
          <w:tcPr>
            <w:tcW w:type="dxa" w:w="160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Modo</w:t>
            </w:r>
          </w:p>
        </w:tc>
        <w:tc>
          <w:tcPr>
            <w:tcW w:type="dxa" w:w="55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Actividad</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06-07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Recargar Ne</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Despertar, rutina corporal (ejercicio/estiramiento), desayuno. Si crea la base del día.</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07-09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Ne</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Captura de ideas — sueños de anoche, intuiciones matutinas, todas las ideas bajo la ducha registradas.</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09-12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Trabajo profundo</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Enfócate en el proyecto principal. Bloquea notificaciones. 3 horas de inmersión. El mejor resultado de tu período dorado.</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12-13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Recuperación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Almuerzo (lentamente, con alegría). Paseo corto. Energiza tu cuerpo.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13-17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Colaboración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Reunirse con personas, compartir ideas, trabajo en equipo. La energía Ne se contagia a los demás.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17-18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Registro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logro de hoy. 'Lo que salió bien', 'Lo que seguiré mañana'. Si almacena el período dorado.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Noche</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Reproducción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Lo que amas, las personas que amas. Ne debe descansar para brillar más mañana.</w:t>
            </w:r>
          </w:p>
        </w:tc>
      </w:tr>
    </w:tbl>
    <w:p>
      <w:pPr>
        <w:spacing w:before="0" w:after="80"/>
      </w:pPr>
    </w:p>
    <w:p>
      <w:pPr>
        <w:pStyle w:val="Heading2"/>
      </w:pPr>
      <w:r>
        <w:rPr>
          <w:color w:val="7A4A1B"/>
        </w:rPr>
        <w:t xml:space="preserve">Estrategia de aceleración del legado</w:t>
      </w:r>
    </w:p>
    <w:p>
      <w:pPr>
        <w:pStyle w:val="Heading3"/>
      </w:pPr>
      <w:r>
        <w:rPr>
          <w:color w:val="C17B25"/>
        </w:rPr>
        <w:t xml:space="preserve">La semilla que siembras en el período dorado alimenta tu yo futuro</w:t>
      </w:r>
    </w:p>
    <w:p>
      <w:pPr>
        <w:spacing w:before="40" w:after="80"/>
      </w:pPr>
      <w:r>
        <w:rPr>
          <w:sz w:val="22"/>
          <w:szCs w:val="22"/>
        </w:rPr>
        <w:t xml:space="preserve">El período dorado es el mejor momento para crear un legado. Cuando tu energía, ideas y conexiones están en su punto más alto, siembra semillas para la próxima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Tipo de legado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Lo que puedes hacer en el período dorado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Acción de ejemplo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conocimiento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Registra y transmite el conocimiento explorado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Iniciar newsletter, canal de YouTube, escribir 1 capítulo de libro, crear 1 curso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Legado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Estructurar metodología validada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Documentar 'mi forma de hacerlo', presentar frameworks, enseñar al equipo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relaciones</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Apoyo al crecimiento de otros con tu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con 1 persona mentoreada, conecta a los guardianes alrededor, crea comunidad</w:t>
            </w:r>
          </w:p>
        </w:tc>
      </w:tr>
    </w:tbl>
    <w:p>
      <w:pPr>
        <w:spacing w:before="0" w:after="80"/>
      </w:pPr>
    </w:p>
    <w:p>
      <w:pPr>
        <w:pStyle w:val="Heading3"/>
      </w:pPr>
      <w:r>
        <w:rPr>
          <w:color w:val="C17B25"/>
        </w:rPr>
        <w:t xml:space="preserve">El secreto de STEADY para sostener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3 razones por las que termina el período dorado</w:t>
            </w:r>
          </w:p>
          <w:p>
            <w:pPr>
              <w:spacing w:before="40" w:after="40"/>
            </w:pPr>
            <w:r>
              <w:rPr>
                <w:sz w:val="10"/>
                <w:szCs w:val="10"/>
              </w:rPr>
              <w:t xml:space="preserve"> </w:t>
            </w:r>
          </w:p>
          <w:p>
            <w:pPr>
              <w:spacing w:before="40" w:after="40"/>
            </w:pPr>
            <w:r>
              <w:rPr>
                <w:sz w:val="21"/>
                <w:szCs w:val="21"/>
              </w:rPr>
              <w:t xml:space="preserve">① Ignorar Ne: emborracharse de energía, descuidar el cuidado del cuerpo, rutinas, sueño. Si contraataca.</w:t>
            </w:r>
          </w:p>
          <w:p>
            <w:pPr>
              <w:spacing w:before="40" w:after="40"/>
            </w:pPr>
            <w:r>
              <w:rPr>
                <w:sz w:val="21"/>
                <w:szCs w:val="21"/>
              </w:rPr>
              <w:t xml:space="preserve">② Sobrecarga: avaricia de 'porque es época dorada, debo hacer más', agotamiento más allá del límite.</w:t>
            </w:r>
          </w:p>
          <w:p>
            <w:pPr>
              <w:spacing w:before="40" w:after="40"/>
            </w:pPr>
            <w:r>
              <w:rPr>
                <w:sz w:val="21"/>
                <w:szCs w:val="21"/>
              </w:rPr>
              <w:t xml:space="preserve">③ Dispersión: todo parece posible, dispersar energía sin enfoque.</w:t>
            </w:r>
          </w:p>
          <w:p>
            <w:pPr>
              <w:spacing w:before="40" w:after="40"/>
            </w:pPr>
            <w:r>
              <w:rPr>
                <w:sz w:val="10"/>
                <w:szCs w:val="10"/>
              </w:rPr>
              <w:t xml:space="preserve"> </w:t>
            </w:r>
          </w:p>
          <w:p>
            <w:pPr>
              <w:spacing w:before="40" w:after="40"/>
            </w:pPr>
            <w:r>
              <w:rPr>
                <w:b/>
                <w:bCs/>
                <w:color w:val="0D7377"/>
                <w:sz w:val="21"/>
                <w:szCs w:val="21"/>
              </w:rPr>
              <w:t xml:space="preserve">El secreto para sostener el período dorado</w:t>
            </w:r>
          </w:p>
          <w:p>
            <w:pPr>
              <w:spacing w:before="40" w:after="40"/>
            </w:pPr>
            <w:r>
              <w:rPr>
                <w:sz w:val="21"/>
                <w:szCs w:val="21"/>
              </w:rPr>
              <w:t xml:space="preserve">El STEADY que sostiene el período dorado más tiempo no es el que más hace. Es el que descansa mejor, Si. Cuanto más mantengas tu rutina Ne, más durará tu período dorado.</w:t>
            </w:r>
          </w:p>
        </w:tc>
      </w:tr>
    </w:tbl>
    <w:p>
      <w:pPr>
        <w:spacing w:before="0" w:after="80"/>
      </w:pPr>
    </w:p>
    <w:p>
      <w:pPr>
        <w:pStyle w:val="Heading2"/>
      </w:pPr>
      <w:r>
        <w:rPr>
          <w:color w:val="7A4A1B"/>
        </w:rPr>
        <w:t xml:space="preserve">Mi registro de Harvest Moon</w:t>
      </w:r>
    </w:p>
    <w:p>
      <w:pPr>
        <w:spacing w:before="40" w:after="80"/>
      </w:pPr>
      <w:r>
        <w:rPr>
          <w:sz w:val="22"/>
          <w:szCs w:val="22"/>
        </w:rPr>
        <w:t xml:space="preserve">Registra este período dorado en detalle. Es tu mapa del tesoro para sacar durante la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Elementos para registrar</w:t>
            </w:r>
          </w:p>
        </w:tc>
        <w:tc>
          <w:tcPr>
            <w:tcW w:type="dxa" w:w="6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Mi registro</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Cuándo comenzó este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año     mes</w:t>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3 razones por las que estoy mejor ahora</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Proyecto principal en progreso ahora</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Lo que quieres completar en este período dorado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Mi rutina para mantener el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Mensaje para mi yo futuro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Verdad central de Harvest Moon</w:t>
            </w:r>
          </w:p>
          <w:p>
            <w:pPr>
              <w:spacing w:before="40" w:after="40"/>
            </w:pPr>
            <w:r>
              <w:rPr>
                <w:sz w:val="10"/>
                <w:szCs w:val="10"/>
              </w:rPr>
              <w:t xml:space="preserve"> </w:t>
            </w:r>
          </w:p>
          <w:p>
            <w:pPr>
              <w:spacing w:before="40" w:after="40"/>
            </w:pPr>
            <w:r>
              <w:rPr>
                <w:sz w:val="21"/>
                <w:szCs w:val="21"/>
              </w:rPr>
              <w:t xml:space="preserve">El período dorado no es una casualidad. Es un reflejo de qué tan bien estás integrando Ne y Ne. Ahora que experimentas el período dorado, ya estás en el camino de crear integradamente. Registra esta luz, compártela, transmítela a la próxima generación.</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protección no termina.</w:t>
      </w:r>
    </w:p>
    <w:p>
      <w:pPr>
        <w:spacing w:before="0" w:after="60"/>
        <w:jc w:val="center"/>
      </w:pPr>
      <w:r>
        <w:rPr>
          <w:color w:val="3D8B37"/>
          <w:sz w:val="24"/>
          <w:szCs w:val="24"/>
        </w:rPr>
        <w:t xml:space="preserve">STEADY — The Guardian  |  El Guardián</w:t>
      </w:r>
    </w:p>
    <w:p>
      <w:pPr>
        <w:spacing w:before="0" w:after="40"/>
        <w:jc w:val="center"/>
      </w:pPr>
      <w:r>
        <w:rPr>
          <w:color w:val="8899AA"/>
          <w:sz w:val="20"/>
          <w:szCs w:val="20"/>
        </w:rPr>
        <w:t xml:space="preserve">Función primaria Ne (luz) × Función inferior Ne (sombra)</w:t>
      </w:r>
    </w:p>
    <w:p>
      <w:pPr>
        <w:spacing w:before="0" w:after="12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STEADY  ·  Apéndice C: Harvest Moon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7A4A1B"/>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NE  |  부록 C</w:t>
    </w:r>
    <w:r>
      <w:rPr>
        <w:sz w:val="18"/>
        <w:szCs w:val="18"/>
      </w:rPr>
      <w:t xml:space="preserve">	</w:t>
    </w:r>
    <w:r>
      <w:rPr>
        <w:color w:val="7A4A1B"/>
        <w:sz w:val="18"/>
        <w:szCs w:val="18"/>
      </w:rPr>
      <w:t xml:space="preserve">Harvest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2026-02-20T14:55:40.797Z</dcterms:created>
  <dcterms:modified xsi:type="dcterms:W3CDTF">2026-02-20T14:55:40.797Z</dcterms:modified>
</cp:coreProperties>
</file>

<file path=docProps/custom.xml><?xml version="1.0" encoding="utf-8"?>
<Properties xmlns="http://schemas.openxmlformats.org/officeDocument/2006/custom-properties" xmlns:vt="http://schemas.openxmlformats.org/officeDocument/2006/docPropsVTypes"/>
</file>