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color w:val="8899AA"/>
          <w:sz w:val="22"/>
          <w:szCs w:val="22"/>
        </w:rPr>
        <w:t xml:space="preserve">SHADOWGRAM  ·  VISION Master Series</w:t>
      </w:r>
    </w:p>
    <w:p>
      <w:pPr>
        <w:spacing w:before="0" w:after="60"/>
        <w:jc w:val="center"/>
      </w:pPr>
      <w:r>
        <w:rPr>
          <w:b/>
          <w:bCs/>
          <w:color w:val="1B5E8A"/>
          <w:sz w:val="36"/>
          <w:szCs w:val="36"/>
        </w:rPr>
        <w:t xml:space="preserve">Apéndice A</w:t>
      </w:r>
    </w:p>
    <w:p>
      <w:pPr>
        <w:spacing w:before="0" w:after="60"/>
        <w:jc w:val="center"/>
      </w:pPr>
      <w:r>
        <w:rPr>
          <w:b/>
          <w:bCs/>
          <w:color w:val="1B5E8A"/>
          <w:sz w:val="52"/>
          <w:szCs w:val="52"/>
        </w:rPr>
        <w:t xml:space="preserve">🌩  Storm Breaker</w:t>
      </w:r>
    </w:p>
    <w:p>
      <w:pPr>
        <w:spacing w:before="0" w:after="60"/>
        <w:jc w:val="center"/>
      </w:pPr>
      <w:r>
        <w:rPr>
          <w:color w:val="2C2C3E"/>
          <w:sz w:val="26"/>
          <w:szCs w:val="26"/>
        </w:rPr>
        <w:t xml:space="preserve">Supervivencia y giro del profeta Ni en crisis empresarial</w:t>
      </w:r>
    </w:p>
    <w:p>
      <w:pPr>
        <w:spacing w:before="0" w:after="80"/>
      </w:pPr>
    </w:p>
    <w:p>
      <w:pPr>
        <w:pBdr>
          <w:bottom w:val="single" w:color="1B5E8A" w:sz="4"/>
        </w:pBdr>
        <w:spacing w:before="60" w:after="60"/>
      </w:pPr>
    </w:p>
    <w:p>
      <w:pPr>
        <w:spacing w:before="0" w:after="60"/>
      </w:pPr>
    </w:p>
    <w:p>
      <w:pPr>
        <w:jc w:val="center"/>
      </w:pPr>
      <w:r>
        <w:rPr>
          <w:color w:val="2C2C3E"/>
          <w:sz w:val="22"/>
          <w:szCs w:val="22"/>
        </w:rPr>
        <w:t xml:space="preserve">La crisis es el momento en que la intuición de VISION se vuelve más clara.</w:t>
      </w:r>
    </w:p>
    <w:p>
      <w:r>
        <w:br w:type="page"/>
      </w:r>
    </w:p>
    <w:p>
      <w:pPr>
        <w:pStyle w:val="Heading1"/>
      </w:pPr>
      <w:r>
        <w:rPr>
          <w:color w:val="1B5E8A"/>
        </w:rPr>
        <w:t xml:space="preserve">Parte 1  Análisis de 3 intervalos del huracán empresarial</w:t>
      </w:r>
    </w:p>
    <w:p>
      <w:pPr>
        <w:pStyle w:val="Heading2"/>
      </w:pPr>
      <w:r>
        <w:rPr>
          <w:color w:val="1B5E8A"/>
        </w:rPr>
        <w:t xml:space="preserve">3 etapas por las que VISION experimenta la crisis</w:t>
      </w:r>
    </w:p>
    <w:p>
      <w:pPr>
        <w:spacing w:before="40" w:after="80"/>
      </w:pPr>
      <w:r>
        <w:rPr>
          <w:sz w:val="22"/>
          <w:szCs w:val="22"/>
        </w:rPr>
        <w:t xml:space="preserve">La crisis empresarial llega al tipo VISION de una manera única. Mientras otros tipos detectan primero las señales externas de la crisis, VISION detecta primero una intuición de que algo 'está mal' desde adentro. Sin embargo, es fácil cometer el error de ignorar esa intuición o, al contrario, interpretarla excesivamente.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Intervalo</w:t>
            </w:r>
          </w:p>
        </w:tc>
        <w:tc>
          <w:tcPr>
            <w:tcW w:type="dxa" w:w="264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Fenómeno externo</w:t>
            </w:r>
          </w:p>
        </w:tc>
        <w:tc>
          <w:tcPr>
            <w:tcW w:type="dxa" w:w="264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Experiencia interior NI</w:t>
            </w:r>
          </w:p>
        </w:tc>
        <w:tc>
          <w:tcPr>
            <w:tcW w:type="dxa" w:w="264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Trampa NI</w:t>
            </w:r>
          </w:p>
        </w:tc>
      </w:tr>
      <w:tr>
        <w:tc>
          <w:tcPr>
            <w:tcW w:type="dxa" w:w="14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bCs/>
                <w:color w:val="1B5E8A"/>
                <w:sz w:val="21"/>
                <w:szCs w:val="21"/>
              </w:rPr>
              <w:t xml:space="preserve">Intervalo 1
Precursores</w:t>
            </w:r>
          </w:p>
        </w:tc>
        <w:tc>
          <w:tcPr>
            <w:tcW w:type="dxa" w:w="26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Estancamiento de ingresos, señales de pérdida de clientes, baja de energía del equipo</w:t>
            </w:r>
          </w:p>
        </w:tc>
        <w:tc>
          <w:tcPr>
            <w:tcW w:type="dxa" w:w="26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Inquietud vaga de que 'algo está mal', pérdida de dirección</w:t>
            </w:r>
          </w:p>
        </w:tc>
        <w:tc>
          <w:tcPr>
            <w:tcW w:type="dxa" w:w="26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Ignora la intuición y procede normalmente, o catastrofiza excesivamente</w:t>
            </w:r>
          </w:p>
        </w:tc>
      </w:tr>
      <w:tr>
        <w:tc>
          <w:tcPr>
            <w:tcW w:type="dxa" w:w="14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1B5E8A"/>
                <w:sz w:val="21"/>
                <w:szCs w:val="21"/>
              </w:rPr>
              <w:t xml:space="preserve">Intervalo 2
Huracán</w:t>
            </w:r>
          </w:p>
        </w:tc>
        <w:tc>
          <w:tcPr>
            <w:tcW w:type="dxa" w:w="2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Caída drástica de ingresos, pérdida de clientes/socios principales, colapso del equipo</w:t>
            </w:r>
          </w:p>
        </w:tc>
        <w:tc>
          <w:tcPr>
            <w:tcW w:type="dxa" w:w="2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tormenta interna — pérdida de visión, pérdida de significado, ansiedad extrema</w:t>
            </w:r>
          </w:p>
        </w:tc>
        <w:tc>
          <w:tcPr>
            <w:tcW w:type="dxa" w:w="2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Explosión de función inferior Se (comer en exceso, beber en exceso, decisiones extremas)</w:t>
            </w:r>
          </w:p>
        </w:tc>
      </w:tr>
      <w:tr>
        <w:tc>
          <w:tcPr>
            <w:tcW w:type="dxa" w:w="14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bCs/>
                <w:color w:val="1B5E8A"/>
                <w:sz w:val="21"/>
                <w:szCs w:val="21"/>
              </w:rPr>
              <w:t xml:space="preserve">Intervalo 3
Reconstrucción</w:t>
            </w:r>
          </w:p>
        </w:tc>
        <w:tc>
          <w:tcPr>
            <w:tcW w:type="dxa" w:w="26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Estabilización, búsqueda de nueva dirección, identificación de recursos restantes</w:t>
            </w:r>
          </w:p>
        </w:tc>
        <w:tc>
          <w:tcPr>
            <w:tcW w:type="dxa" w:w="26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La intuición vuelve a la vida, detecta semillas de nueva visión</w:t>
            </w:r>
          </w:p>
        </w:tc>
        <w:tc>
          <w:tcPr>
            <w:tcW w:type="dxa" w:w="264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Saltar demasiado rápido a una nueva visión, saltarse el proceso de recuperación</w:t>
            </w:r>
          </w:p>
        </w:tc>
      </w:tr>
    </w:tbl>
    <w:p>
      <w:pPr>
        <w:spacing w:before="0" w:after="80"/>
      </w:pPr>
    </w:p>
    <w:p>
      <w:pPr>
        <w:pStyle w:val="Heading3"/>
      </w:pPr>
      <w:r>
        <w:rPr>
          <w:color w:val="5B2D8E"/>
        </w:rPr>
        <w:t xml:space="preserve">Confiar en la intuición de crisis de VISION</w:t>
      </w:r>
    </w:p>
    <w:p>
      <w:pPr>
        <w:spacing w:before="40" w:after="80"/>
      </w:pPr>
      <w:r>
        <w:rPr>
          <w:sz w:val="22"/>
          <w:szCs w:val="22"/>
        </w:rPr>
        <w:t xml:space="preserve">VISION detecta la crisis antes de que se revele oficialmente. Pero le cuesta convertir esta intuición en decisiones empresariales reales. Usa estas 3 herramientas de validación.</w:t>
      </w:r>
    </w:p>
    <w:p>
      <w:pPr>
        <w:pStyle w:val="ListParagraph"/>
        <w:numPr>
          <w:ilvl w:val="0"/>
          <w:numId w:val="2"/>
        </w:numPr>
        <w:spacing w:before="30" w:after="30"/>
      </w:pPr>
      <w:r>
        <w:rPr>
          <w:b/>
          <w:bCs/>
          <w:sz w:val="21"/>
          <w:szCs w:val="21"/>
        </w:rPr>
        <w:t xml:space="preserve">Activa diario de intuición: registra inmediatamente cuando venga la intuición de crisis y compara con la realidad después de 3-4 semanas</w:t>
      </w:r>
    </w:p>
    <w:p>
      <w:pPr>
        <w:pStyle w:val="ListParagraph"/>
        <w:numPr>
          <w:ilvl w:val="0"/>
          <w:numId w:val="2"/>
        </w:numPr>
        <w:spacing w:before="30" w:after="30"/>
      </w:pPr>
      <w:r>
        <w:rPr>
          <w:b/>
          <w:bCs/>
          <w:sz w:val="21"/>
          <w:szCs w:val="21"/>
        </w:rPr>
        <w:t xml:space="preserve">Diseña un pequeño experimento: valida tu intuición con pequeñas pruebas, no decisiones grandes</w:t>
      </w:r>
    </w:p>
    <w:p>
      <w:pPr>
        <w:pStyle w:val="ListParagraph"/>
        <w:numPr>
          <w:ilvl w:val="0"/>
          <w:numId w:val="2"/>
        </w:numPr>
        <w:spacing w:before="30" w:after="30"/>
      </w:pPr>
      <w:r>
        <w:rPr>
          <w:b/>
          <w:bCs/>
          <w:sz w:val="21"/>
          <w:szCs w:val="21"/>
        </w:rPr>
        <w:t xml:space="preserve">Encuentra un validador externo: comparte tu intuición con 1 persona de confianza y obtén retroalimentación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2"/>
              <w:left w:val="thick" w:color="1B5E8A" w:sz="12"/>
              <w:bottom w:val="single" w:color="1B5E8A" w:sz="2"/>
              <w:right w:val="single" w:color="1B5E8A" w:sz="2"/>
            </w:tcBorders>
            <w:shd w:fill="E8F4FF" w:val="clear"/>
            <w:tcMar>
              <w:top w:type="dxa" w:w="160"/>
              <w:left w:type="dxa" w:w="240"/>
              <w:bottom w:type="dxa" w:w="160"/>
              <w:right w:type="dxa" w:w="240"/>
            </w:tcMar>
          </w:tcPr>
          <w:p>
            <w:pPr>
              <w:spacing w:before="0" w:after="40"/>
            </w:pPr>
            <w:r>
              <w:rPr>
                <w:b/>
                <w:bCs/>
                <w:color w:val="1B5E8A"/>
                <w:sz w:val="21"/>
                <w:szCs w:val="21"/>
              </w:rPr>
              <w:t xml:space="preserve">⚠️  El mayor error de VISION en el Intervalo 2</w:t>
            </w:r>
          </w:p>
          <w:p>
            <w:pPr>
              <w:spacing w:before="40" w:after="40"/>
            </w:pPr>
            <w:r>
              <w:rPr>
                <w:color w:val="2C2C3E"/>
                <w:sz w:val="21"/>
                <w:szCs w:val="21"/>
              </w:rPr>
              <w:t xml:space="preserve">En medio del tifón, VISION a menudo sigue la intuición extrema de 'debo cambiar todo'. La intuición en este momento se mezcla con la explosión de la función inferior Se y es mucho menos confiable que de costumbre. No tomes decisiones grandes en la sección 2.</w:t>
            </w:r>
          </w:p>
        </w:tc>
      </w:tr>
    </w:tbl>
    <w:p>
      <w:pPr>
        <w:spacing w:before="0" w:after="100"/>
      </w:pPr>
    </w:p>
    <w:p>
      <w:r>
        <w:br w:type="page"/>
      </w:r>
    </w:p>
    <w:p>
      <w:pPr>
        <w:pStyle w:val="Heading1"/>
      </w:pPr>
      <w:r>
        <w:rPr>
          <w:color w:val="1B5E8A"/>
        </w:rPr>
        <w:t xml:space="preserve">Parte 2  Protocolo de emergencia de 72 horas</w:t>
      </w:r>
    </w:p>
    <w:p>
      <w:pPr>
        <w:pStyle w:val="Heading2"/>
      </w:pPr>
      <w:r>
        <w:rPr>
          <w:color w:val="1B5E8A"/>
        </w:rPr>
        <w:t xml:space="preserve">Primeras 72 horas de crisis — Manual de supervivencia para VISION</w:t>
      </w:r>
    </w:p>
    <w:p>
      <w:pPr>
        <w:spacing w:before="40" w:after="80"/>
      </w:pPr>
      <w:r>
        <w:rPr>
          <w:sz w:val="22"/>
          <w:szCs w:val="22"/>
        </w:rPr>
        <w:t xml:space="preserve">Las primeras 72 horas después de que la crisis empresarial se oficializa son las más difíciles para el tipo VISION. La tormenta interna se desata, y la función inferior Se exige acciones impulsivas. Este manual es para sobrellevar esas horas.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40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Tareas clave</w:t>
            </w:r>
          </w:p>
        </w:tc>
        <w:tc>
          <w:tcPr>
            <w:tcW w:type="dxa" w:w="336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Acciones concretas para VISION</w:t>
            </w:r>
          </w:p>
        </w:tc>
        <w:tc>
          <w:tcPr>
            <w:tcW w:type="dxa" w:w="240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Lo que no debes hacer</w:t>
            </w:r>
          </w:p>
        </w:tc>
      </w:tr>
      <w:tr>
        <w:tc>
          <w:tcPr>
            <w:tcW w:type="dxa" w:w="12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bCs/>
                <w:color w:val="1B5E8A"/>
                <w:sz w:val="21"/>
                <w:szCs w:val="21"/>
              </w:rPr>
              <w:t xml:space="preserve">0-6 horas</w:t>
            </w:r>
          </w:p>
        </w:tc>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Estabilización</w:t>
            </w:r>
          </w:p>
        </w:tc>
        <w:tc>
          <w:tcPr>
            <w:tcW w:type="dxa" w:w="336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Asegura 1 hora a solas. Escribe tu situación actual en papel sin juzgar. Estabilidad corporal (agua, comida, sueño)</w:t>
            </w:r>
          </w:p>
        </w:tc>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Decisión inmediata, revisar redes sociales, alcohol/sobreatracción</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1B5E8A"/>
                <w:sz w:val="21"/>
                <w:szCs w:val="21"/>
              </w:rPr>
              <w:t xml:space="preserve">6-24 horas</w:t>
            </w:r>
          </w:p>
        </w:tc>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Comprensión de la realidad</w:t>
            </w:r>
          </w:p>
        </w:tc>
        <w:tc>
          <w:tcPr>
            <w:tcW w:type="dxa" w:w="33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Comprende los números reales (ingresos, efectivo, estado de clientes). Enumera solo hechos sin juzgar. Contacta a 1 persona de confianza</w:t>
            </w:r>
          </w:p>
        </w:tc>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Cambio de estrategia completa, reunión de todo el equipo</w:t>
            </w:r>
          </w:p>
        </w:tc>
      </w:tr>
      <w:tr>
        <w:tc>
          <w:tcPr>
            <w:tcW w:type="dxa" w:w="12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bCs/>
                <w:color w:val="1B5E8A"/>
                <w:sz w:val="21"/>
                <w:szCs w:val="21"/>
              </w:rPr>
              <w:t xml:space="preserve">24-48 horas</w:t>
            </w:r>
          </w:p>
        </w:tc>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Establecimiento de prioridades</w:t>
            </w:r>
          </w:p>
        </w:tc>
        <w:tc>
          <w:tcPr>
            <w:tcW w:type="dxa" w:w="336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Identifica solo 3 cosas necesarias para sobrevivir los próximos 30 días. Define 'qué es lo esencial' con tu intuición Ni</w:t>
            </w:r>
          </w:p>
        </w:tc>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Reflexión de estrategia a largo plazo, reconstrucción completa</w:t>
            </w:r>
          </w:p>
        </w:tc>
      </w:tr>
      <w:tr>
        <w:tc>
          <w:tcPr>
            <w:tcW w:type="dxa" w:w="1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1B5E8A"/>
                <w:sz w:val="21"/>
                <w:szCs w:val="21"/>
              </w:rPr>
              <w:t xml:space="preserve">48-72 horas</w:t>
            </w:r>
          </w:p>
        </w:tc>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Primera acción</w:t>
            </w:r>
          </w:p>
        </w:tc>
        <w:tc>
          <w:tcPr>
            <w:tcW w:type="dxa" w:w="336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Ejecuta la acción más pequeña para una de las 3 prioridades. No tiene que ser perfecta.</w:t>
            </w:r>
          </w:p>
        </w:tc>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Intento de resolverlo todo a la vez</w:t>
            </w:r>
          </w:p>
        </w:tc>
      </w:tr>
    </w:tbl>
    <w:p>
      <w:pPr>
        <w:spacing w:before="0" w:after="80"/>
      </w:pPr>
    </w:p>
    <w:p>
      <w:pPr>
        <w:pStyle w:val="Heading3"/>
      </w:pPr>
      <w:r>
        <w:rPr>
          <w:color w:val="5B2D8E"/>
        </w:rPr>
        <w:t xml:space="preserve">Gestión interior de crisis de VISION</w:t>
      </w:r>
    </w:p>
    <w:p>
      <w:pPr>
        <w:spacing w:before="40" w:after="80"/>
      </w:pPr>
      <w:r>
        <w:rPr>
          <w:sz w:val="22"/>
          <w:szCs w:val="22"/>
        </w:rPr>
        <w:t xml:space="preserve">Es tan importante gestionar la tormenta interna como manejar la crisis externa. VISION a menudo experimenta una crisis empresarial como un 'colapso de significado'.</w:t>
      </w:r>
    </w:p>
    <w:p>
      <w:pPr>
        <w:pStyle w:val="ListParagraph"/>
        <w:numPr>
          <w:ilvl w:val="0"/>
          <w:numId w:val="2"/>
        </w:numPr>
        <w:spacing w:before="30" w:after="30"/>
      </w:pPr>
      <w:r>
        <w:rPr>
          <w:sz w:val="21"/>
          <w:szCs w:val="21"/>
        </w:rPr>
        <w:t xml:space="preserve">Cada mañana 10 minutos: anota '3 cosas que sé con seguridad hoy' (conexión con la realidad)</w:t>
      </w:r>
    </w:p>
    <w:p>
      <w:pPr>
        <w:pStyle w:val="ListParagraph"/>
        <w:numPr>
          <w:ilvl w:val="0"/>
          <w:numId w:val="2"/>
        </w:numPr>
        <w:spacing w:before="30" w:after="30"/>
      </w:pPr>
      <w:r>
        <w:rPr>
          <w:sz w:val="21"/>
          <w:szCs w:val="21"/>
        </w:rPr>
        <w:t xml:space="preserve">Noche 10 minutos: separa 'lo que controlé hoy' y 'lo que no pude controlar'</w:t>
      </w:r>
    </w:p>
    <w:p>
      <w:pPr>
        <w:pStyle w:val="ListParagraph"/>
        <w:numPr>
          <w:ilvl w:val="0"/>
          <w:numId w:val="2"/>
        </w:numPr>
        <w:spacing w:before="30" w:after="30"/>
      </w:pPr>
      <w:r>
        <w:rPr>
          <w:sz w:val="21"/>
          <w:szCs w:val="21"/>
        </w:rPr>
        <w:t xml:space="preserve">1 vez por semana: encuentra significado fuera del negocio — familia, naturaleza, creación</w:t>
      </w:r>
    </w:p>
    <w:p>
      <w:pPr>
        <w:spacing w:before="0" w:after="100"/>
      </w:pPr>
    </w:p>
    <w:p>
      <w:r>
        <w:br w:type="page"/>
      </w:r>
    </w:p>
    <w:p>
      <w:pPr>
        <w:pStyle w:val="Heading1"/>
      </w:pPr>
      <w:r>
        <w:rPr>
          <w:color w:val="1B5E8A"/>
        </w:rPr>
        <w:t xml:space="preserve">Parte 3  Mapa de recuperación de 30 días</w:t>
      </w:r>
    </w:p>
    <w:p>
      <w:pPr>
        <w:pStyle w:val="Heading2"/>
      </w:pPr>
      <w:r>
        <w:rPr>
          <w:color w:val="1B5E8A"/>
        </w:rPr>
        <w:t xml:space="preserve">Navegación después del tifón</w:t>
      </w:r>
    </w:p>
    <w:p>
      <w:pPr>
        <w:spacing w:before="40" w:after="80"/>
      </w:pPr>
      <w:r>
        <w:rPr>
          <w:sz w:val="22"/>
          <w:szCs w:val="22"/>
        </w:rPr>
        <w:t xml:space="preserve">Si superaste las 72 horas, ahora es la etapa de recuperación de 30 días. Para VISION, la recuperación interna del sentido de dirección viene antes que las métricas de negocios. Cuando vuelve el sentido de dirección, las decisiones empresariales se vuelven naturalmente claras.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80"/>
        <w:gridCol w:w="2480"/>
      </w:tblGrid>
      <w:tr>
        <w:tc>
          <w:tcPr>
            <w:tcW w:type="dxa" w:w="140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200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Tema de recuperación</w:t>
            </w:r>
          </w:p>
        </w:tc>
        <w:tc>
          <w:tcPr>
            <w:tcW w:type="dxa" w:w="348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Acción clave</w:t>
            </w:r>
          </w:p>
        </w:tc>
        <w:tc>
          <w:tcPr>
            <w:tcW w:type="dxa" w:w="248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Objetivo interior NI</w:t>
            </w:r>
          </w:p>
        </w:tc>
      </w:tr>
      <w:tr>
        <w:tc>
          <w:tcPr>
            <w:tcW w:type="dxa" w:w="1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Semana 1
Estabilidad</w:t>
            </w:r>
          </w:p>
        </w:tc>
        <w:tc>
          <w:tcPr>
            <w:tcW w:type="dxa" w:w="20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Mantener la base</w:t>
            </w:r>
          </w:p>
        </w:tc>
        <w:tc>
          <w:tcPr>
            <w:tcW w:type="dxa" w:w="348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Comprende el flujo de caja, calcula los costos operativos mínimos, contacta a 3 clientes clave</w:t>
            </w:r>
          </w:p>
        </w:tc>
        <w:tc>
          <w:tcPr>
            <w:tcW w:type="dxa" w:w="248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Pasar del pánico a la calma</w:t>
            </w:r>
          </w:p>
        </w:tc>
      </w:tr>
      <w:tr>
        <w:tc>
          <w:tcPr>
            <w:tcW w:type="dxa" w:w="1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Semana 2
Diagnóstico</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Identificación de causa</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Identifica 1 causa raíz de la crisis con tu intuición Ni. Registra separando hechos e intuición</w:t>
            </w:r>
          </w:p>
        </w:tc>
        <w:tc>
          <w:tcPr>
            <w:tcW w:type="dxa" w:w="2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Del caos al descubrimiento de patrones</w:t>
            </w:r>
          </w:p>
        </w:tc>
      </w:tr>
      <w:tr>
        <w:tc>
          <w:tcPr>
            <w:tcW w:type="dxa" w:w="1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Semana 3
Rediseño</w:t>
            </w:r>
          </w:p>
        </w:tc>
        <w:tc>
          <w:tcPr>
            <w:tcW w:type="dxa" w:w="20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Reinicio de dirección</w:t>
            </w:r>
          </w:p>
        </w:tc>
        <w:tc>
          <w:tcPr>
            <w:tcW w:type="dxa" w:w="348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Esboza el nuevo modelo de negocio mínimo. Concretiza 3 cosas que puedes hacer ahora. Comparte con tu equipo/pareja</w:t>
            </w:r>
          </w:p>
        </w:tc>
        <w:tc>
          <w:tcPr>
            <w:tcW w:type="dxa" w:w="248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De la pérdida de dirección a una nueva visión</w:t>
            </w:r>
          </w:p>
        </w:tc>
      </w:tr>
      <w:tr>
        <w:tc>
          <w:tcPr>
            <w:tcW w:type="dxa" w:w="1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Semana 4
Reinicio</w:t>
            </w:r>
          </w:p>
        </w:tc>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Crear el primer logro</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Ejecuta 1 actividad de menor ganancia. El objetivo es la ejecución, no el resultado. Recopila feedback.</w:t>
            </w:r>
          </w:p>
        </w:tc>
        <w:tc>
          <w:tcPr>
            <w:tcW w:type="dxa" w:w="2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De la impotencia a la recuperación de la capacidad de actuar</w:t>
            </w:r>
          </w:p>
        </w:tc>
      </w:tr>
    </w:tbl>
    <w:p>
      <w:pPr>
        <w:spacing w:before="0" w:after="80"/>
      </w:pPr>
    </w:p>
    <w:p>
      <w:pPr>
        <w:pStyle w:val="Heading3"/>
      </w:pPr>
      <w:r>
        <w:rPr>
          <w:color w:val="5B2D8E"/>
        </w:rPr>
        <w:t xml:space="preserve">Encuentra el regalo de VISION después de la tormenta</w:t>
      </w:r>
    </w:p>
    <w:p>
      <w:pPr>
        <w:spacing w:before="40" w:after="80"/>
      </w:pPr>
      <w:r>
        <w:rPr>
          <w:sz w:val="22"/>
          <w:szCs w:val="22"/>
        </w:rPr>
        <w:t xml:space="preserve">Toda crisis empresarial deja un regalo para el tipo VISION. La crisis muestra qué fue incorrecto en la intuición, qué ilusión sostenías, y cuál era el verdadero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8A" w:sz="2"/>
              <w:left w:val="thick" w:color="1B5E8A" w:sz="12"/>
              <w:bottom w:val="single" w:color="1B5E8A" w:sz="2"/>
              <w:right w:val="single" w:color="1B5E8A" w:sz="2"/>
            </w:tcBorders>
            <w:shd w:fill="E8F4FF" w:val="clear"/>
            <w:tcMar>
              <w:top w:type="dxa" w:w="160"/>
              <w:left w:type="dxa" w:w="240"/>
              <w:bottom w:type="dxa" w:w="160"/>
              <w:right w:type="dxa" w:w="240"/>
            </w:tcMar>
          </w:tcPr>
          <w:p>
            <w:pPr>
              <w:spacing w:before="0" w:after="40"/>
            </w:pPr>
            <w:r>
              <w:rPr>
                <w:b/>
                <w:bCs/>
                <w:color w:val="1B5E8A"/>
                <w:sz w:val="21"/>
                <w:szCs w:val="21"/>
              </w:rPr>
              <w:t xml:space="preserve">📝  Pregunta de reflexión después de la tormenta (Escribir después de 30 días)</w:t>
            </w:r>
          </w:p>
          <w:p>
            <w:pPr>
              <w:spacing w:before="40" w:after="40"/>
            </w:pPr>
            <w:r>
              <w:rPr>
                <w:sz w:val="10"/>
                <w:szCs w:val="10"/>
              </w:rPr>
              <w:t xml:space="preserve"> </w:t>
            </w:r>
          </w:p>
          <w:p>
            <w:pPr>
              <w:spacing w:before="40" w:after="40"/>
            </w:pPr>
            <w:r>
              <w:rPr>
                <w:color w:val="2C2C3E"/>
                <w:sz w:val="21"/>
                <w:szCs w:val="21"/>
              </w:rPr>
              <w:t xml:space="preserve">¿Cuál es la verdad más importante que esta crisis me mostró?</w:t>
            </w:r>
          </w:p>
          <w:p>
            <w:pPr>
              <w:spacing w:before="40" w:after="40"/>
            </w:pPr>
            <w:r>
              <w:rPr>
                <w:color w:val="2C2C3E"/>
                <w:sz w:val="21"/>
                <w:szCs w:val="21"/>
              </w:rPr>
              <w:t xml:space="preserve">¿Cuáles eran las señales externas que pasé por alto? (Verificación de integración Se)</w:t>
            </w:r>
          </w:p>
          <w:p>
            <w:pPr>
              <w:spacing w:before="40" w:after="40"/>
            </w:pPr>
            <w:r>
              <w:rPr>
                <w:color w:val="2C2C3E"/>
                <w:sz w:val="21"/>
                <w:szCs w:val="21"/>
              </w:rPr>
              <w:t xml:space="preserve">¿Cómo cambió mi visión después de esta experiencia?</w:t>
            </w:r>
          </w:p>
          <w:p>
            <w:pPr>
              <w:spacing w:before="40" w:after="40"/>
            </w:pPr>
            <w:r>
              <w:rPr>
                <w:color w:val="2C2C3E"/>
                <w:sz w:val="21"/>
                <w:szCs w:val="21"/>
              </w:rPr>
              <w:t xml:space="preserve">¿Cómo funcionó mi sombra dentro de la crisis?</w:t>
            </w:r>
          </w:p>
        </w:tc>
      </w:tr>
    </w:tbl>
    <w:p>
      <w:pPr>
        <w:spacing w:before="0" w:after="100"/>
      </w:pPr>
    </w:p>
    <w:p>
      <w:r>
        <w:br w:type="page"/>
      </w:r>
    </w:p>
    <w:p>
      <w:pPr>
        <w:pStyle w:val="Heading1"/>
      </w:pPr>
      <w:r>
        <w:rPr>
          <w:color w:val="1B5E8A"/>
        </w:rPr>
        <w:t xml:space="preserve">Parte 4  Diario de regalos después de la tormenta</w:t>
      </w:r>
    </w:p>
    <w:p>
      <w:pPr>
        <w:pStyle w:val="Heading2"/>
      </w:pPr>
      <w:r>
        <w:rPr>
          <w:color w:val="1B5E8A"/>
        </w:rPr>
        <w:t xml:space="preserve">Registra la intuición más profunda que te dio la crisis</w:t>
      </w:r>
    </w:p>
    <w:p>
      <w:pPr>
        <w:spacing w:before="40" w:after="80"/>
      </w:pPr>
      <w:r>
        <w:rPr>
          <w:sz w:val="22"/>
          <w:szCs w:val="22"/>
        </w:rPr>
        <w:t xml:space="preserve">Esta sección se escribe después de que la crisis empresarial se estabilice de alguna manera. Para VISION, la crisis es la peor experiencia, pero también el momento en que llega la autocomprensión más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Tema de diario</w:t>
            </w:r>
          </w:p>
        </w:tc>
        <w:tc>
          <w:tcPr>
            <w:tcW w:type="dxa" w:w="6960"/>
            <w:tcBorders>
              <w:top w:val="single" w:color="E8E8EE" w:sz="2"/>
              <w:left w:val="single" w:color="E8E8EE" w:sz="2"/>
              <w:bottom w:val="single" w:color="E8E8EE" w:sz="2"/>
              <w:right w:val="single" w:color="E8E8EE" w:sz="2"/>
            </w:tcBorders>
            <w:shd w:fill="1B5E8A" w:val="clear"/>
            <w:tcMar>
              <w:top w:type="dxa" w:w="80"/>
              <w:left w:type="dxa" w:w="120"/>
              <w:bottom w:type="dxa" w:w="80"/>
              <w:right w:type="dxa" w:w="120"/>
            </w:tcMar>
            <w:vAlign w:val="center"/>
          </w:tcPr>
          <w:p>
            <w:pPr>
              <w:jc w:val="center"/>
            </w:pPr>
            <w:r>
              <w:rPr>
                <w:b/>
                <w:bCs/>
                <w:color w:val="FFFFFF"/>
                <w:sz w:val="21"/>
                <w:szCs w:val="21"/>
              </w:rPr>
              <w:t xml:space="preserve">Espacio de escritura</w:t>
            </w:r>
          </w:p>
        </w:tc>
      </w:tr>
      <w:tr>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La verdadera causa de esta crisis
(Versión intuición Ni)</w:t>
            </w:r>
          </w:p>
        </w:tc>
        <w:tc>
          <w:tcPr>
            <w:tcW w:type="dxa" w:w="69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Las señales de advertencia interna
que ignoré</w:t>
            </w:r>
          </w:p>
        </w:tc>
        <w:tc>
          <w:tcPr>
            <w:tcW w:type="dxa" w:w="69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Mi sombra que funcionó
durante la crisis</w:t>
            </w:r>
          </w:p>
        </w:tc>
        <w:tc>
          <w:tcPr>
            <w:tcW w:type="dxa" w:w="69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Mis fortalezas
descubiertas en esta experiencia</w:t>
            </w:r>
          </w:p>
        </w:tc>
        <w:tc>
          <w:tcPr>
            <w:tcW w:type="dxa" w:w="69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r>
        <w:tc>
          <w:tcPr>
            <w:tcW w:type="dxa" w:w="2400"/>
            <w:tcBorders>
              <w:top w:val="single" w:color="E8E8EE" w:sz="2"/>
              <w:left w:val="single" w:color="E8E8EE" w:sz="2"/>
              <w:bottom w:val="single" w:color="E8E8EE" w:sz="2"/>
              <w:right w:val="single" w:color="E8E8EE" w:sz="2"/>
            </w:tcBorders>
            <w:shd w:fill="E8F4FF" w:val="clear"/>
            <w:tcMar>
              <w:top w:type="dxa" w:w="80"/>
              <w:left w:type="dxa" w:w="120"/>
              <w:bottom w:type="dxa" w:w="80"/>
              <w:right w:type="dxa" w:w="120"/>
            </w:tcMar>
            <w:vAlign w:val="center"/>
          </w:tcPr>
          <w:p>
            <w:pPr>
              <w:jc w:val="left"/>
            </w:pPr>
            <w:r>
              <w:rPr>
                <w:b w:val="false"/>
                <w:bCs w:val="false"/>
                <w:color w:val="2C2C3E"/>
                <w:sz w:val="21"/>
                <w:szCs w:val="21"/>
              </w:rPr>
              <w:t xml:space="preserve">Lo que cambiará
en tu visión futura</w:t>
            </w:r>
          </w:p>
        </w:tc>
        <w:tc>
          <w:tcPr>
            <w:tcW w:type="dxa" w:w="696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  </w:t>
            </w:r>
          </w:p>
        </w:tc>
      </w:tr>
    </w:tbl>
    <w:p>
      <w:pPr>
        <w:spacing w:before="0" w:after="80"/>
      </w:pPr>
    </w:p>
    <w:p>
      <w:pPr>
        <w:pBdr>
          <w:bottom w:val="single" w:color="1B5E8A" w:sz="4"/>
        </w:pBdr>
        <w:spacing w:before="60" w:after="60"/>
      </w:pPr>
    </w:p>
    <w:p>
      <w:pPr>
        <w:spacing w:before="0" w:after="40"/>
      </w:pPr>
    </w:p>
    <w:p>
      <w:pPr>
        <w:jc w:val="center"/>
      </w:pPr>
      <w:r>
        <w:rPr>
          <w:b/>
          <w:bCs/>
          <w:color w:val="1B5E8A"/>
          <w:sz w:val="22"/>
          <w:szCs w:val="22"/>
        </w:rPr>
        <w:t xml:space="preserve">El profeta que soportó la tormenta puede navegar por un mar más amplio.</w:t>
      </w:r>
    </w:p>
    <w:p>
      <w:pPr>
        <w:spacing w:before="0" w:after="60"/>
      </w:pPr>
    </w:p>
    <w:p>
      <w:pPr>
        <w:jc w:val="center"/>
      </w:pPr>
      <w:r>
        <w:rPr>
          <w:color w:val="8899AA"/>
          <w:sz w:val="18"/>
          <w:szCs w:val="18"/>
        </w:rPr>
        <w:t xml:space="preserve">© ShiningShadow  ·  Shadowgram VISION  ·  Apéndice A: Storm Breaker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A" w:sz="4"/>
      </w:pBdr>
      <w:tabs>
        <w:tab w:val="right" w:pos="9360"/>
      </w:tabs>
      <w:spacing w:before="0" w:after="80"/>
    </w:pPr>
    <w:r>
      <w:rPr>
        <w:color w:val="8899AA"/>
        <w:sz w:val="18"/>
        <w:szCs w:val="18"/>
      </w:rPr>
      <w:t xml:space="preserve">SHADOWGRAM  ·  VISION Master Series</w:t>
    </w:r>
    <w:r>
      <w:rPr>
        <w:color w:val="1B5E8A"/>
        <w:sz w:val="18"/>
        <w:szCs w:val="18"/>
      </w:rPr>
      <w:t xml:space="preserve">	비즈니스 위기 대응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2026-02-20T14:56:54.363Z</dcterms:created>
  <dcterms:modified xsi:type="dcterms:W3CDTF">2026-02-20T14:56:54.363Z</dcterms:modified>
</cp:coreProperties>
</file>

<file path=docProps/custom.xml><?xml version="1.0" encoding="utf-8"?>
<Properties xmlns="http://schemas.openxmlformats.org/officeDocument/2006/custom-properties" xmlns:vt="http://schemas.openxmlformats.org/officeDocument/2006/docPropsVTypes"/>
</file>