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color w:val="8899AA"/>
          <w:sz w:val="22"/>
          <w:szCs w:val="22"/>
        </w:rPr>
        <w:t xml:space="preserve">SHADOWGRAM  ·  VISION Master Series</w:t>
      </w:r>
    </w:p>
    <w:p>
      <w:pPr>
        <w:spacing w:before="0" w:after="60"/>
        <w:jc w:val="center"/>
      </w:pPr>
      <w:r>
        <w:rPr>
          <w:b/>
          <w:bCs/>
          <w:color w:val="2E6B4A"/>
          <w:sz w:val="36"/>
          <w:szCs w:val="36"/>
        </w:rPr>
        <w:t xml:space="preserve">Apéndice B</w:t>
      </w:r>
    </w:p>
    <w:p>
      <w:pPr>
        <w:spacing w:before="0" w:after="60"/>
        <w:jc w:val="center"/>
      </w:pPr>
      <w:r>
        <w:rPr>
          <w:b/>
          <w:bCs/>
          <w:color w:val="2E6B4A"/>
          <w:sz w:val="52"/>
          <w:szCs w:val="52"/>
        </w:rPr>
        <w:t xml:space="preserve">🌿  Climate Changer</w:t>
      </w:r>
    </w:p>
    <w:p>
      <w:pPr>
        <w:spacing w:before="0" w:after="60"/>
        <w:jc w:val="center"/>
      </w:pPr>
      <w:r>
        <w:rPr>
          <w:color w:val="2C2C3E"/>
          <w:sz w:val="26"/>
          <w:szCs w:val="26"/>
        </w:rPr>
        <w:t xml:space="preserve">Guía completa de recuperación de relaciones del profeta NI</w:t>
      </w:r>
    </w:p>
    <w:p>
      <w:pPr>
        <w:spacing w:before="0" w:after="80"/>
      </w:pPr>
    </w:p>
    <w:p>
      <w:pPr>
        <w:pBdr>
          <w:bottom w:val="single" w:color="2E6B4A" w:sz="4"/>
        </w:pBdr>
        <w:spacing w:before="60" w:after="60"/>
      </w:pPr>
    </w:p>
    <w:p>
      <w:pPr>
        <w:spacing w:before="0" w:after="60"/>
      </w:pPr>
    </w:p>
    <w:p>
      <w:pPr>
        <w:jc w:val="center"/>
      </w:pPr>
      <w:r>
        <w:rPr>
          <w:color w:val="2C2C3E"/>
          <w:sz w:val="22"/>
          <w:szCs w:val="22"/>
        </w:rPr>
        <w:t xml:space="preserve">El clima de la relación también cambia. Y tú puedes crear ese cambio.</w:t>
      </w:r>
    </w:p>
    <w:p>
      <w:r>
        <w:br w:type="page"/>
      </w:r>
    </w:p>
    <w:p>
      <w:pPr>
        <w:pStyle w:val="Heading1"/>
      </w:pPr>
      <w:r>
        <w:rPr>
          <w:color w:val="2E6B4A"/>
        </w:rPr>
        <w:t xml:space="preserve">Parte 1  Tipos de mapas meteorológicos del hogar</w:t>
      </w:r>
    </w:p>
    <w:p>
      <w:pPr>
        <w:pStyle w:val="Heading2"/>
      </w:pPr>
      <w:r>
        <w:rPr>
          <w:color w:val="2E6B4A"/>
        </w:rPr>
        <w:t xml:space="preserve">4 tipos de clima que VISION experimenta en relaciones</w:t>
      </w:r>
    </w:p>
    <w:p>
      <w:pPr>
        <w:spacing w:before="40" w:after="80"/>
      </w:pPr>
      <w:r>
        <w:rPr>
          <w:sz w:val="22"/>
          <w:szCs w:val="22"/>
        </w:rPr>
        <w:t xml:space="preserve">Las relaciones de VISION cambian como el 'clima'. Hay días despejados, tormentas y niebla. Pero la mayoría de VISION no identifica exactamente la causa de estos cambios y repite las mismas tormentas.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E8E8EE" w:sz="2"/>
              <w:left w:val="single" w:color="E8E8EE" w:sz="2"/>
              <w:bottom w:val="single" w:color="E8E8EE" w:sz="2"/>
              <w:right w:val="single" w:color="E8E8EE" w:sz="2"/>
            </w:tcBorders>
            <w:shd w:fill="2E6B4A"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2400"/>
            <w:tcBorders>
              <w:top w:val="single" w:color="E8E8EE" w:sz="2"/>
              <w:left w:val="single" w:color="E8E8EE" w:sz="2"/>
              <w:bottom w:val="single" w:color="E8E8EE" w:sz="2"/>
              <w:right w:val="single" w:color="E8E8EE" w:sz="2"/>
            </w:tcBorders>
            <w:shd w:fill="2E6B4A" w:val="clear"/>
            <w:tcMar>
              <w:top w:type="dxa" w:w="80"/>
              <w:left w:type="dxa" w:w="120"/>
              <w:bottom w:type="dxa" w:w="80"/>
              <w:right w:type="dxa" w:w="120"/>
            </w:tcMar>
            <w:vAlign w:val="center"/>
          </w:tcPr>
          <w:p>
            <w:pPr>
              <w:jc w:val="center"/>
            </w:pPr>
            <w:r>
              <w:rPr>
                <w:b/>
                <w:bCs/>
                <w:color w:val="FFFFFF"/>
                <w:sz w:val="21"/>
                <w:szCs w:val="21"/>
              </w:rPr>
              <w:t xml:space="preserve">Señales que aparecen</w:t>
            </w:r>
          </w:p>
        </w:tc>
        <w:tc>
          <w:tcPr>
            <w:tcW w:type="dxa" w:w="2680"/>
            <w:tcBorders>
              <w:top w:val="single" w:color="E8E8EE" w:sz="2"/>
              <w:left w:val="single" w:color="E8E8EE" w:sz="2"/>
              <w:bottom w:val="single" w:color="E8E8EE" w:sz="2"/>
              <w:right w:val="single" w:color="E8E8EE" w:sz="2"/>
            </w:tcBorders>
            <w:shd w:fill="2E6B4A" w:val="clear"/>
            <w:tcMar>
              <w:top w:type="dxa" w:w="80"/>
              <w:left w:type="dxa" w:w="120"/>
              <w:bottom w:type="dxa" w:w="80"/>
              <w:right w:type="dxa" w:w="120"/>
            </w:tcMar>
            <w:vAlign w:val="center"/>
          </w:tcPr>
          <w:p>
            <w:pPr>
              <w:jc w:val="center"/>
            </w:pPr>
            <w:r>
              <w:rPr>
                <w:b/>
                <w:bCs/>
                <w:color w:val="FFFFFF"/>
                <w:sz w:val="21"/>
                <w:szCs w:val="21"/>
              </w:rPr>
              <w:t xml:space="preserve">Estado interior NI</w:t>
            </w:r>
          </w:p>
        </w:tc>
        <w:tc>
          <w:tcPr>
            <w:tcW w:type="dxa" w:w="2680"/>
            <w:tcBorders>
              <w:top w:val="single" w:color="E8E8EE" w:sz="2"/>
              <w:left w:val="single" w:color="E8E8EE" w:sz="2"/>
              <w:bottom w:val="single" w:color="E8E8EE" w:sz="2"/>
              <w:right w:val="single" w:color="E8E8EE" w:sz="2"/>
            </w:tcBorders>
            <w:shd w:fill="2E6B4A" w:val="clear"/>
            <w:tcMar>
              <w:top w:type="dxa" w:w="80"/>
              <w:left w:type="dxa" w:w="120"/>
              <w:bottom w:type="dxa" w:w="80"/>
              <w:right w:type="dxa" w:w="120"/>
            </w:tcMar>
            <w:vAlign w:val="center"/>
          </w:tcPr>
          <w:p>
            <w:pPr>
              <w:jc w:val="center"/>
            </w:pPr>
            <w:r>
              <w:rPr>
                <w:b/>
                <w:bCs/>
                <w:color w:val="FFFFFF"/>
                <w:sz w:val="21"/>
                <w:szCs w:val="21"/>
              </w:rPr>
              <w:t xml:space="preserve">Primera acción para la recuperación</w:t>
            </w:r>
          </w:p>
        </w:tc>
      </w:tr>
      <w:tr>
        <w:tc>
          <w:tcPr>
            <w:tcW w:type="dxa" w:w="160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Claridad
(Estado de conexión)</w:t>
            </w:r>
          </w:p>
        </w:tc>
        <w:tc>
          <w:tcPr>
            <w:tcW w:type="dxa" w:w="240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Conversación profunda, comodidad al hacer contacto visual, el silencio está bien</w:t>
            </w:r>
          </w:p>
        </w:tc>
        <w:tc>
          <w:tcPr>
            <w:tcW w:type="dxa" w:w="26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Energía NI abierta, conectada con pareja actual</w:t>
            </w:r>
          </w:p>
        </w:tc>
        <w:tc>
          <w:tcPr>
            <w:tcW w:type="dxa" w:w="26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Recuerda este estado conscientemente y expresa gratitud</w:t>
            </w:r>
          </w:p>
        </w:tc>
      </w:tr>
      <w:tr>
        <w:tc>
          <w:tcPr>
            <w:tcW w:type="dxa" w:w="1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Niebla
(Fase inicial de desconexión)</w:t>
            </w:r>
          </w:p>
        </w:tc>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 conversación es superficial, cada uno en su propio mundo, intercambio ceremonial</w:t>
            </w:r>
          </w:p>
        </w:tc>
        <w:tc>
          <w:tcPr>
            <w:tcW w:type="dxa" w:w="2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La pareja se está distanciando de la imagen idealizada</w:t>
            </w:r>
          </w:p>
        </w:tc>
        <w:tc>
          <w:tcPr>
            <w:tcW w:type="dxa" w:w="2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Pregunta curiosa sin juzgar: '¿En qué estás pensando últimamente?'</w:t>
            </w:r>
          </w:p>
        </w:tc>
      </w:tr>
      <w:tr>
        <w:tc>
          <w:tcPr>
            <w:tcW w:type="dxa" w:w="160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Tormenta
(Explosión de conflicto)</w:t>
            </w:r>
          </w:p>
        </w:tc>
        <w:tc>
          <w:tcPr>
            <w:tcW w:type="dxa" w:w="240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Conflicto emocional, sensación de no ser entendido, herida</w:t>
            </w:r>
          </w:p>
        </w:tc>
        <w:tc>
          <w:tcPr>
            <w:tcW w:type="dxa" w:w="26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Sombra activa: trampas de oráculo, pantano de soledad, etc.</w:t>
            </w:r>
          </w:p>
        </w:tc>
        <w:tc>
          <w:tcPr>
            <w:tcW w:type="dxa" w:w="26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En lugar de reaccionar de inmediato, reintenta la conversación después de 24-48 horas</w:t>
            </w:r>
          </w:p>
        </w:tc>
      </w:tr>
      <w:tr>
        <w:tc>
          <w:tcPr>
            <w:tcW w:type="dxa" w:w="16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Congelación
(Fase de enfriamiento)</w:t>
            </w:r>
          </w:p>
        </w:tc>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Superficialmente calmado pero sin conexión real, estado de coexistencia</w:t>
            </w:r>
          </w:p>
        </w:tc>
        <w:tc>
          <w:tcPr>
            <w:tcW w:type="dxa" w:w="2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Estado interior: 'Ya lo dejé, pero no quiero decirlo.'</w:t>
            </w:r>
          </w:p>
        </w:tc>
        <w:tc>
          <w:tcPr>
            <w:tcW w:type="dxa" w:w="2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Considera ayuda profesional, la recuperación puede ser difícil sin intervención externa</w:t>
            </w:r>
          </w:p>
        </w:tc>
      </w:tr>
    </w:tbl>
    <w:p>
      <w:pPr>
        <w:spacing w:before="0" w:after="100"/>
      </w:pPr>
    </w:p>
    <w:p>
      <w:r>
        <w:br w:type="page"/>
      </w:r>
    </w:p>
    <w:p>
      <w:pPr>
        <w:pStyle w:val="Heading1"/>
      </w:pPr>
      <w:r>
        <w:rPr>
          <w:color w:val="2E6B4A"/>
        </w:rPr>
        <w:t xml:space="preserve">Parte 2  Patrones de conflicto y reconciliación por tipo de pareja</w:t>
      </w:r>
    </w:p>
    <w:p>
      <w:pPr>
        <w:pStyle w:val="Heading2"/>
      </w:pPr>
      <w:r>
        <w:rPr>
          <w:color w:val="2E6B4A"/>
        </w:rPr>
        <w:t xml:space="preserve">4 conflictos más comunes que experimenta VISION en relaciones</w:t>
      </w:r>
    </w:p>
    <w:p>
      <w:pPr>
        <w:spacing w:before="40" w:after="80"/>
      </w:pPr>
      <w:r>
        <w:rPr>
          <w:sz w:val="22"/>
          <w:szCs w:val="22"/>
        </w:rPr>
        <w:t xml:space="preserve">Todo conflicto relacional surge de la diferencia de energía entre dos personas. Estos son los 4 patrones más comunes cuando la introversión y la búsqueda de profundidad del tipo VISION chocan con la energía de la pareja.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A" w:sz="2"/>
              <w:left w:val="thick" w:color="2E6B4A" w:sz="12"/>
              <w:bottom w:val="single" w:color="2E6B4A" w:sz="2"/>
              <w:right w:val="single" w:color="2E6B4A" w:sz="2"/>
            </w:tcBorders>
            <w:shd w:fill="E8F5EE" w:val="clear"/>
            <w:tcMar>
              <w:top w:type="dxa" w:w="160"/>
              <w:left w:type="dxa" w:w="240"/>
              <w:bottom w:type="dxa" w:w="160"/>
              <w:right w:type="dxa" w:w="240"/>
            </w:tcMar>
          </w:tcPr>
          <w:p>
            <w:pPr>
              <w:spacing w:before="0" w:after="40"/>
            </w:pPr>
            <w:r>
              <w:rPr>
                <w:b/>
                <w:bCs/>
                <w:color w:val="2E6B4A"/>
                <w:sz w:val="21"/>
                <w:szCs w:val="21"/>
              </w:rPr>
              <w:t xml:space="preserve">Conflicto 1  '¿Por qué estás tan lejos?' — viaje interno de VISION vs. deseo de conexión actual de la pareja</w:t>
            </w:r>
          </w:p>
          <w:p>
            <w:pPr>
              <w:spacing w:before="40" w:after="40"/>
            </w:pPr>
            <w:r>
              <w:rPr>
                <w:color w:val="2C2C3E"/>
                <w:sz w:val="21"/>
                <w:szCs w:val="21"/>
              </w:rPr>
              <w:t xml:space="preserve">Lenguaje de VISION: 'Quiero organizar mis pensamientos ahora.' / Lenguaje de la pareja: 'Parece que me ignoras.'</w:t>
            </w:r>
          </w:p>
          <w:p>
            <w:pPr>
              <w:spacing w:before="40" w:after="40"/>
            </w:pPr>
            <w:r>
              <w:rPr>
                <w:b/>
                <w:bCs/>
                <w:color w:val="2E6B4A"/>
                <w:sz w:val="21"/>
                <w:szCs w:val="21"/>
              </w:rPr>
              <w:t xml:space="preserve">Script de reconciliación: 'Estoy en un estado en el que necesito ir adentro. No te ignoro. Te reconectaré después de 1 hora.'</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A" w:sz="2"/>
              <w:left w:val="thick" w:color="2E6B4A" w:sz="12"/>
              <w:bottom w:val="single" w:color="2E6B4A" w:sz="2"/>
              <w:right w:val="single" w:color="2E6B4A" w:sz="2"/>
            </w:tcBorders>
            <w:shd w:fill="E8F5EE" w:val="clear"/>
            <w:tcMar>
              <w:top w:type="dxa" w:w="160"/>
              <w:left w:type="dxa" w:w="240"/>
              <w:bottom w:type="dxa" w:w="160"/>
              <w:right w:type="dxa" w:w="240"/>
            </w:tcMar>
          </w:tcPr>
          <w:p>
            <w:pPr>
              <w:spacing w:before="0" w:after="40"/>
            </w:pPr>
            <w:r>
              <w:rPr>
                <w:b/>
                <w:bCs/>
                <w:color w:val="2E6B4A"/>
                <w:sz w:val="21"/>
                <w:szCs w:val="21"/>
              </w:rPr>
              <w:t xml:space="preserve">Conflicto 2  '¿Por qué no puedes explicar?' — certeza no verbal de VISION vs. demanda de lógica de la pareja</w:t>
            </w:r>
          </w:p>
          <w:p>
            <w:pPr>
              <w:spacing w:before="40" w:after="40"/>
            </w:pPr>
            <w:r>
              <w:rPr>
                <w:color w:val="2C2C3E"/>
                <w:sz w:val="21"/>
                <w:szCs w:val="21"/>
              </w:rPr>
              <w:t xml:space="preserve">Lenguaje de VISION: 'Solo lo sé. Es difícil de explicar.' / Lenguaje de la pareja: '¿Cómo estás tan seguro sin evidencia?'</w:t>
            </w:r>
          </w:p>
          <w:p>
            <w:pPr>
              <w:spacing w:before="40" w:after="40"/>
            </w:pPr>
            <w:r>
              <w:rPr>
                <w:b/>
                <w:bCs/>
                <w:color w:val="2E6B4A"/>
                <w:sz w:val="21"/>
                <w:szCs w:val="21"/>
              </w:rPr>
              <w:t xml:space="preserve">Script de reconciliación: 'Mi intuición me dice fuertemente que haga esto. Está bien si no estás de acuerdo. Solo quiero que sepas que lo considero importante.'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A" w:sz="2"/>
              <w:left w:val="thick" w:color="2E6B4A" w:sz="12"/>
              <w:bottom w:val="single" w:color="2E6B4A" w:sz="2"/>
              <w:right w:val="single" w:color="2E6B4A" w:sz="2"/>
            </w:tcBorders>
            <w:shd w:fill="E8F5EE" w:val="clear"/>
            <w:tcMar>
              <w:top w:type="dxa" w:w="160"/>
              <w:left w:type="dxa" w:w="240"/>
              <w:bottom w:type="dxa" w:w="160"/>
              <w:right w:type="dxa" w:w="240"/>
            </w:tcMar>
          </w:tcPr>
          <w:p>
            <w:pPr>
              <w:spacing w:before="0" w:after="40"/>
            </w:pPr>
            <w:r>
              <w:rPr>
                <w:b/>
                <w:bCs/>
                <w:color w:val="2E6B4A"/>
                <w:sz w:val="21"/>
                <w:szCs w:val="21"/>
              </w:rPr>
              <w:t xml:space="preserve">Conflicto 3  'Siempre miras el futuro' — orientación futura de VISION vs. insatisfacción actual de la pareja</w:t>
            </w:r>
          </w:p>
          <w:p>
            <w:pPr>
              <w:spacing w:before="40" w:after="40"/>
            </w:pPr>
            <w:r>
              <w:rPr>
                <w:color w:val="2C2C3E"/>
                <w:sz w:val="21"/>
                <w:szCs w:val="21"/>
              </w:rPr>
              <w:t xml:space="preserve">Lenguaje de VISION: 'Aunque sea difícil ahora, al final estará bien.' / Lenguaje de la pareja: '¡Tiene que resolverse ahora!'</w:t>
            </w:r>
          </w:p>
          <w:p>
            <w:pPr>
              <w:spacing w:before="40" w:after="40"/>
            </w:pPr>
            <w:r>
              <w:rPr>
                <w:b/>
                <w:bCs/>
                <w:color w:val="2E6B4A"/>
                <w:sz w:val="21"/>
                <w:szCs w:val="21"/>
              </w:rPr>
              <w:t xml:space="preserve">Script de reconciliación: 'Sé que estás pasando por dificultades. En lugar de hablar del futuro, ¿qué necesitas ahora? ¿Hay algo que pueda hacer?'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A" w:sz="2"/>
              <w:left w:val="thick" w:color="2E6B4A" w:sz="12"/>
              <w:bottom w:val="single" w:color="2E6B4A" w:sz="2"/>
              <w:right w:val="single" w:color="2E6B4A" w:sz="2"/>
            </w:tcBorders>
            <w:shd w:fill="E8F5EE" w:val="clear"/>
            <w:tcMar>
              <w:top w:type="dxa" w:w="160"/>
              <w:left w:type="dxa" w:w="240"/>
              <w:bottom w:type="dxa" w:w="160"/>
              <w:right w:type="dxa" w:w="240"/>
            </w:tcMar>
          </w:tcPr>
          <w:p>
            <w:pPr>
              <w:spacing w:before="0" w:after="40"/>
            </w:pPr>
            <w:r>
              <w:rPr>
                <w:b/>
                <w:bCs/>
                <w:color w:val="2E6B4A"/>
                <w:sz w:val="21"/>
                <w:szCs w:val="21"/>
              </w:rPr>
              <w:t xml:space="preserve">Conflicto 4  'Eres frío' — reacción analítica de VISION vs. deseo de conexión emocional de la pareja</w:t>
            </w:r>
          </w:p>
          <w:p>
            <w:pPr>
              <w:spacing w:before="40" w:after="40"/>
            </w:pPr>
            <w:r>
              <w:rPr>
                <w:color w:val="2C2C3E"/>
                <w:sz w:val="21"/>
                <w:szCs w:val="21"/>
              </w:rPr>
              <w:t xml:space="preserve">Lenguaje de VISION: 'Analicemos por qué...' / Lenguaje de la pareja: '¡Solo escucha, no analices!'</w:t>
            </w:r>
          </w:p>
          <w:p>
            <w:pPr>
              <w:spacing w:before="40" w:after="40"/>
            </w:pPr>
            <w:r>
              <w:rPr>
                <w:b/>
                <w:bCs/>
                <w:color w:val="2E6B4A"/>
                <w:sz w:val="21"/>
                <w:szCs w:val="21"/>
              </w:rPr>
              <w:t xml:space="preserve">Script de reconciliación: 'No analizaré ahora. Solo escucharé. Sigue hablando.'</w:t>
            </w:r>
          </w:p>
        </w:tc>
      </w:tr>
    </w:tbl>
    <w:p>
      <w:pPr>
        <w:spacing w:before="0" w:after="100"/>
      </w:pPr>
    </w:p>
    <w:p>
      <w:r>
        <w:br w:type="page"/>
      </w:r>
    </w:p>
    <w:p>
      <w:pPr>
        <w:pStyle w:val="Heading1"/>
      </w:pPr>
      <w:r>
        <w:rPr>
          <w:color w:val="2E6B4A"/>
        </w:rPr>
        <w:t xml:space="preserve">Parte 3  Las frases mágicas para VISION</w:t>
      </w:r>
    </w:p>
    <w:p>
      <w:pPr>
        <w:pStyle w:val="Heading2"/>
      </w:pPr>
      <w:r>
        <w:rPr>
          <w:color w:val="2E6B4A"/>
        </w:rPr>
        <w:t xml:space="preserve">7 herramientas de lenguaje para abrir relaciones</w:t>
      </w:r>
    </w:p>
    <w:p>
      <w:pPr>
        <w:spacing w:before="40" w:after="80"/>
      </w:pPr>
      <w:r>
        <w:rPr>
          <w:sz w:val="22"/>
          <w:szCs w:val="22"/>
        </w:rPr>
        <w:t xml:space="preserve">VISION tiene un mundo interior rico pero le cuesta traducirlo al lenguaje de las relaciones. Las siguientes 7 frases actúan como puentes que conectan el mundo interior de VISION con su pareja.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8E8EE" w:sz="2"/>
              <w:left w:val="single" w:color="E8E8EE" w:sz="2"/>
              <w:bottom w:val="single" w:color="E8E8EE" w:sz="2"/>
              <w:right w:val="single" w:color="E8E8EE" w:sz="2"/>
            </w:tcBorders>
            <w:shd w:fill="2E6B4A" w:val="clear"/>
            <w:tcMar>
              <w:top w:type="dxa" w:w="80"/>
              <w:left w:type="dxa" w:w="120"/>
              <w:bottom w:type="dxa" w:w="80"/>
              <w:right w:type="dxa" w:w="120"/>
            </w:tcMar>
            <w:vAlign w:val="center"/>
          </w:tcPr>
          <w:p>
            <w:pPr>
              <w:jc w:val="center"/>
            </w:pPr>
            <w:r>
              <w:rPr>
                <w:b/>
                <w:bCs/>
                <w:color w:val="FFFFFF"/>
                <w:sz w:val="21"/>
                <w:szCs w:val="21"/>
              </w:rPr>
              <w:t xml:space="preserve">Situación</w:t>
            </w:r>
          </w:p>
        </w:tc>
        <w:tc>
          <w:tcPr>
            <w:tcW w:type="dxa" w:w="3180"/>
            <w:tcBorders>
              <w:top w:val="single" w:color="E8E8EE" w:sz="2"/>
              <w:left w:val="single" w:color="E8E8EE" w:sz="2"/>
              <w:bottom w:val="single" w:color="E8E8EE" w:sz="2"/>
              <w:right w:val="single" w:color="E8E8EE" w:sz="2"/>
            </w:tcBorders>
            <w:shd w:fill="2E6B4A" w:val="clear"/>
            <w:tcMar>
              <w:top w:type="dxa" w:w="80"/>
              <w:left w:type="dxa" w:w="120"/>
              <w:bottom w:type="dxa" w:w="80"/>
              <w:right w:type="dxa" w:w="120"/>
            </w:tcMar>
            <w:vAlign w:val="center"/>
          </w:tcPr>
          <w:p>
            <w:pPr>
              <w:jc w:val="center"/>
            </w:pPr>
            <w:r>
              <w:rPr>
                <w:b/>
                <w:bCs/>
                <w:color w:val="FFFFFF"/>
                <w:sz w:val="21"/>
                <w:szCs w:val="21"/>
              </w:rPr>
              <w:t xml:space="preserve">La frase mágica</w:t>
            </w:r>
          </w:p>
        </w:tc>
        <w:tc>
          <w:tcPr>
            <w:tcW w:type="dxa" w:w="3180"/>
            <w:tcBorders>
              <w:top w:val="single" w:color="E8E8EE" w:sz="2"/>
              <w:left w:val="single" w:color="E8E8EE" w:sz="2"/>
              <w:bottom w:val="single" w:color="E8E8EE" w:sz="2"/>
              <w:right w:val="single" w:color="E8E8EE" w:sz="2"/>
            </w:tcBorders>
            <w:shd w:fill="2E6B4A" w:val="clear"/>
            <w:tcMar>
              <w:top w:type="dxa" w:w="80"/>
              <w:left w:type="dxa" w:w="120"/>
              <w:bottom w:type="dxa" w:w="80"/>
              <w:right w:type="dxa" w:w="120"/>
            </w:tcMar>
            <w:vAlign w:val="center"/>
          </w:tcPr>
          <w:p>
            <w:pPr>
              <w:jc w:val="center"/>
            </w:pPr>
            <w:r>
              <w:rPr>
                <w:b/>
                <w:bCs/>
                <w:color w:val="FFFFFF"/>
                <w:sz w:val="21"/>
                <w:szCs w:val="21"/>
              </w:rPr>
              <w:t xml:space="preserve">Efecto</w:t>
            </w:r>
          </w:p>
        </w:tc>
      </w:tr>
      <w:tr>
        <w:tc>
          <w:tcPr>
            <w:tcW w:type="dxa" w:w="300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Cuando necesitas tiempo a solas</w:t>
            </w:r>
          </w:p>
        </w:tc>
        <w:tc>
          <w:tcPr>
            <w:tcW w:type="dxa" w:w="31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"Voy a entrar un momento. No te estoy evitando."</w:t>
            </w:r>
          </w:p>
        </w:tc>
        <w:tc>
          <w:tcPr>
            <w:tcW w:type="dxa" w:w="31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Reducción de la ansiedad de abandono de la pareja</w:t>
            </w:r>
          </w:p>
        </w:tc>
      </w:tr>
      <w:tr>
        <w:tc>
          <w:tcPr>
            <w:tcW w:type="dxa" w:w="3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Cuando compartes una decisión intuitiva</w:t>
            </w:r>
          </w:p>
        </w:tc>
        <w:tc>
          <w:tcPr>
            <w:tcW w:type="dxa" w:w="31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"Es difícil de explicar lógicamente, pero siento que es correcto. ¿Qué piensas?"</w:t>
            </w:r>
          </w:p>
        </w:tc>
        <w:tc>
          <w:tcPr>
            <w:tcW w:type="dxa" w:w="31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Compartir intuición + Respetar la opinión de la pareja</w:t>
            </w:r>
          </w:p>
        </w:tc>
      </w:tr>
      <w:tr>
        <w:tc>
          <w:tcPr>
            <w:tcW w:type="dxa" w:w="300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Intento de reconciliación después de la tormenta</w:t>
            </w:r>
          </w:p>
        </w:tc>
        <w:tc>
          <w:tcPr>
            <w:tcW w:type="dxa" w:w="31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"¿Puedo contarte qué sucedía en mi interior cuando peleamos?"</w:t>
            </w:r>
          </w:p>
        </w:tc>
        <w:tc>
          <w:tcPr>
            <w:tcW w:type="dxa" w:w="31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Compartir lo interno + Reanudar la conversación</w:t>
            </w:r>
          </w:p>
        </w:tc>
      </w:tr>
      <w:tr>
        <w:tc>
          <w:tcPr>
            <w:tcW w:type="dxa" w:w="3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Cuando la pareja está herida</w:t>
            </w:r>
          </w:p>
        </w:tc>
        <w:tc>
          <w:tcPr>
            <w:tcW w:type="dxa" w:w="31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"Te lastimé. ¿Puedes contarme más sobre cómo te lastimé?"</w:t>
            </w:r>
          </w:p>
        </w:tc>
        <w:tc>
          <w:tcPr>
            <w:tcW w:type="dxa" w:w="31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Señal de escucha sin defensa</w:t>
            </w:r>
          </w:p>
        </w:tc>
      </w:tr>
      <w:tr>
        <w:tc>
          <w:tcPr>
            <w:tcW w:type="dxa" w:w="300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Cuando compartes tu visión futura</w:t>
            </w:r>
          </w:p>
        </w:tc>
        <w:tc>
          <w:tcPr>
            <w:tcW w:type="dxa" w:w="31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"Tengo un sueño. ¿Podemos imaginarlo juntos?"</w:t>
            </w:r>
          </w:p>
        </w:tc>
        <w:tc>
          <w:tcPr>
            <w:tcW w:type="dxa" w:w="31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Compartir visión + Invitar a la pareja</w:t>
            </w:r>
          </w:p>
        </w:tc>
      </w:tr>
      <w:tr>
        <w:tc>
          <w:tcPr>
            <w:tcW w:type="dxa" w:w="3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Cuando la emoción se bloquea</w:t>
            </w:r>
          </w:p>
        </w:tc>
        <w:tc>
          <w:tcPr>
            <w:tcW w:type="dxa" w:w="31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"No sé bien qué siento ahora. ¿Puedes solo estar conmigo?"</w:t>
            </w:r>
          </w:p>
        </w:tc>
        <w:tc>
          <w:tcPr>
            <w:tcW w:type="dxa" w:w="31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Solicitud de integración de Se + conexión actual</w:t>
            </w:r>
          </w:p>
        </w:tc>
      </w:tr>
      <w:tr>
        <w:tc>
          <w:tcPr>
            <w:tcW w:type="dxa" w:w="300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Cuando quieres conexión profunda</w:t>
            </w:r>
          </w:p>
        </w:tc>
        <w:tc>
          <w:tcPr>
            <w:tcW w:type="dxa" w:w="31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"Hoy quiero hablar de verdad. ¿Tienes una hora?"</w:t>
            </w:r>
          </w:p>
        </w:tc>
        <w:tc>
          <w:tcPr>
            <w:tcW w:type="dxa" w:w="3180"/>
            <w:tcBorders>
              <w:top w:val="single" w:color="E8E8EE" w:sz="2"/>
              <w:left w:val="single" w:color="E8E8EE" w:sz="2"/>
              <w:bottom w:val="single" w:color="E8E8EE" w:sz="2"/>
              <w:right w:val="single" w:color="E8E8EE" w:sz="2"/>
            </w:tcBorders>
            <w:shd w:fill="E8F5EE" w:val="clear"/>
            <w:tcMar>
              <w:top w:type="dxa" w:w="80"/>
              <w:left w:type="dxa" w:w="120"/>
              <w:bottom w:type="dxa" w:w="80"/>
              <w:right w:type="dxa" w:w="120"/>
            </w:tcMar>
            <w:vAlign w:val="center"/>
          </w:tcPr>
          <w:p>
            <w:pPr>
              <w:jc w:val="left"/>
            </w:pPr>
            <w:r>
              <w:rPr>
                <w:b w:val="false"/>
                <w:bCs w:val="false"/>
                <w:color w:val="2C2C3E"/>
                <w:sz w:val="21"/>
                <w:szCs w:val="21"/>
              </w:rPr>
              <w:t xml:space="preserve">Intento de conexión profunda intencional</w:t>
            </w:r>
          </w:p>
        </w:tc>
      </w:tr>
    </w:tbl>
    <w:p>
      <w:pPr>
        <w:spacing w:before="0" w:after="80"/>
      </w:pPr>
    </w:p>
    <w:p>
      <w:pPr>
        <w:pStyle w:val="Heading3"/>
      </w:pPr>
      <w:r>
        <w:rPr>
          <w:color w:val="5B2D8E"/>
        </w:rPr>
        <w:t xml:space="preserve">Lista de palabras prohibidas — las palabras más hirientes para VISION en las relaciones</w:t>
      </w:r>
    </w:p>
    <w:p>
      <w:pPr>
        <w:spacing w:before="40" w:after="80"/>
      </w:pPr>
      <w:r>
        <w:rPr>
          <w:sz w:val="22"/>
          <w:szCs w:val="22"/>
        </w:rPr>
        <w:t xml:space="preserve">El punto prohibido es el que no debes tocar. Si conoces las palabras que hieren más profundamente a VISION en las relaciones, puedes entender mejor tu reacción cuando las escuchas.</w:t>
      </w:r>
    </w:p>
    <w:p>
      <w:pPr>
        <w:pStyle w:val="ListParagraph"/>
        <w:numPr>
          <w:ilvl w:val="0"/>
          <w:numId w:val="2"/>
        </w:numPr>
        <w:spacing w:before="30" w:after="30"/>
      </w:pPr>
      <w:r>
        <w:rPr>
          <w:sz w:val="21"/>
          <w:szCs w:val="21"/>
        </w:rPr>
        <w:t xml:space="preserve">"Siempre estás en otro mundo." → Se siente como negar la existencia misma</w:t>
      </w:r>
    </w:p>
    <w:p>
      <w:pPr>
        <w:pStyle w:val="ListParagraph"/>
        <w:numPr>
          <w:ilvl w:val="0"/>
          <w:numId w:val="2"/>
        </w:numPr>
        <w:spacing w:before="30" w:after="30"/>
      </w:pPr>
      <w:r>
        <w:rPr>
          <w:sz w:val="21"/>
          <w:szCs w:val="21"/>
        </w:rPr>
        <w:t xml:space="preserve">"Esa intuición estaba equivocada." → Se siente como atacar la función más esencial de VISION</w:t>
      </w:r>
    </w:p>
    <w:p>
      <w:pPr>
        <w:pStyle w:val="ListParagraph"/>
        <w:numPr>
          <w:ilvl w:val="0"/>
          <w:numId w:val="2"/>
        </w:numPr>
        <w:spacing w:before="30" w:after="30"/>
      </w:pPr>
      <w:r>
        <w:rPr>
          <w:sz w:val="21"/>
          <w:szCs w:val="21"/>
        </w:rPr>
        <w:t xml:space="preserve">"¿Por qué lo piensas tan complicado?" → Define la profundidad como defecto</w:t>
      </w:r>
    </w:p>
    <w:p>
      <w:pPr>
        <w:pStyle w:val="ListParagraph"/>
        <w:numPr>
          <w:ilvl w:val="0"/>
          <w:numId w:val="2"/>
        </w:numPr>
        <w:spacing w:before="30" w:after="30"/>
      </w:pPr>
      <w:r>
        <w:rPr>
          <w:sz w:val="21"/>
          <w:szCs w:val="21"/>
        </w:rPr>
        <w:t xml:space="preserve">"Piensa un poco más realista." → Trata la visión como fantasía</w:t>
      </w:r>
    </w:p>
    <w:p>
      <w:pPr>
        <w:pStyle w:val="ListParagraph"/>
        <w:numPr>
          <w:ilvl w:val="0"/>
          <w:numId w:val="2"/>
        </w:numPr>
        <w:spacing w:before="30" w:after="30"/>
      </w:pPr>
      <w:r>
        <w:rPr>
          <w:sz w:val="21"/>
          <w:szCs w:val="21"/>
        </w:rPr>
        <w:t xml:space="preserve">"¿Solo tú no lo entienden?" → Toca directamente la soledad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A" w:sz="2"/>
              <w:left w:val="thick" w:color="2E6B4A" w:sz="12"/>
              <w:bottom w:val="single" w:color="2E6B4A" w:sz="2"/>
              <w:right w:val="single" w:color="2E6B4A" w:sz="2"/>
            </w:tcBorders>
            <w:shd w:fill="E8F5EE" w:val="clear"/>
            <w:tcMar>
              <w:top w:type="dxa" w:w="160"/>
              <w:left w:type="dxa" w:w="240"/>
              <w:bottom w:type="dxa" w:w="160"/>
              <w:right w:type="dxa" w:w="240"/>
            </w:tcMar>
          </w:tcPr>
          <w:p>
            <w:pPr>
              <w:spacing w:before="0" w:after="40"/>
            </w:pPr>
            <w:r>
              <w:rPr>
                <w:b/>
                <w:bCs/>
                <w:color w:val="2E6B4A"/>
                <w:sz w:val="21"/>
                <w:szCs w:val="21"/>
              </w:rPr>
              <w:t xml:space="preserve">💚  Respuesta cuando se toca el punto prohibido</w:t>
            </w:r>
          </w:p>
          <w:p>
            <w:pPr>
              <w:spacing w:before="40" w:after="40"/>
            </w:pPr>
            <w:r>
              <w:rPr>
                <w:color w:val="2C2C3E"/>
                <w:sz w:val="21"/>
                <w:szCs w:val="21"/>
              </w:rPr>
              <w:t xml:space="preserve">Cuando escuches estas palabras, no reacciones de inmediato. La mayoría de lo que dices cuando estás en modo de herida interna viene de tu sombra. Después de 24 horas, en estado calmado, explica 'cómo me sonaron esas palabras'.</w:t>
            </w:r>
          </w:p>
        </w:tc>
      </w:tr>
    </w:tbl>
    <w:p>
      <w:pPr>
        <w:spacing w:before="0" w:after="80"/>
      </w:pPr>
    </w:p>
    <w:p>
      <w:pPr>
        <w:pBdr>
          <w:bottom w:val="single" w:color="2E6B4A" w:sz="4"/>
        </w:pBdr>
        <w:spacing w:before="60" w:after="60"/>
      </w:pPr>
    </w:p>
    <w:p>
      <w:pPr>
        <w:spacing w:before="0" w:after="40"/>
      </w:pPr>
    </w:p>
    <w:p>
      <w:pPr>
        <w:jc w:val="center"/>
      </w:pPr>
      <w:r>
        <w:rPr>
          <w:b/>
          <w:bCs/>
          <w:color w:val="2E6B4A"/>
          <w:sz w:val="22"/>
          <w:szCs w:val="22"/>
        </w:rPr>
        <w:t xml:space="preserve">Puedes cambiar el clima de tu relación.</w:t>
      </w:r>
    </w:p>
    <w:p>
      <w:pPr>
        <w:spacing w:before="0" w:after="60"/>
      </w:pPr>
    </w:p>
    <w:p>
      <w:pPr>
        <w:jc w:val="center"/>
      </w:pPr>
      <w:r>
        <w:rPr>
          <w:color w:val="8899AA"/>
          <w:sz w:val="18"/>
          <w:szCs w:val="18"/>
        </w:rPr>
        <w:t xml:space="preserve">© ShiningShadow  ·  Shadowgram VISION  ·  Apéndice B: Climate Changer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4A" w:sz="4"/>
      </w:pBdr>
      <w:tabs>
        <w:tab w:val="right" w:pos="9360"/>
      </w:tabs>
      <w:spacing w:before="0" w:after="80"/>
    </w:pPr>
    <w:r>
      <w:rPr>
        <w:color w:val="8899AA"/>
        <w:sz w:val="18"/>
        <w:szCs w:val="18"/>
      </w:rPr>
      <w:t xml:space="preserve">SHADOWGRAM  ·  VISION Master Series</w:t>
    </w:r>
    <w:r>
      <w:rPr>
        <w:color w:val="2E6B4A"/>
        <w:sz w:val="18"/>
        <w:szCs w:val="18"/>
      </w:rPr>
      <w:t xml:space="preserve">	관계 회복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3A8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3A8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2026-02-20T14:56:54.367Z</dcterms:created>
  <dcterms:modified xsi:type="dcterms:W3CDTF">2026-02-20T14:56:54.367Z</dcterms:modified>
</cp:coreProperties>
</file>

<file path=docProps/custom.xml><?xml version="1.0" encoding="utf-8"?>
<Properties xmlns="http://schemas.openxmlformats.org/officeDocument/2006/custom-properties" xmlns:vt="http://schemas.openxmlformats.org/officeDocument/2006/docPropsVTypes"/>
</file>