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400"/>
      </w:pPr>
    </w:p>
    <w:p>
      <w:pPr>
        <w:spacing w:before="0" w:after="60"/>
        <w:jc w:val="center"/>
      </w:pPr>
      <w:r>
        <w:rPr>
          <w:b/>
          <w:bCs/>
          <w:color w:val="8899AA"/>
          <w:sz w:val="22"/>
          <w:szCs w:val="22"/>
        </w:rPr>
        <w:t xml:space="preserve">SHADOWGRAM  Ti  |  부록 B</w:t>
      </w:r>
    </w:p>
    <w:p>
      <w:pPr>
        <w:spacing w:before="0" w:after="80"/>
      </w:pPr>
    </w:p>
    <w:p>
      <w:pPr>
        <w:spacing w:before="0" w:after="60"/>
        <w:jc w:val="center"/>
      </w:pPr>
      <w:r>
        <w:rPr>
          <w:b/>
          <w:bCs/>
          <w:sz w:val="72"/>
          <w:szCs w:val="72"/>
        </w:rPr>
        <w:t xml:space="preserve">🌱</w:t>
      </w:r>
    </w:p>
    <w:p>
      <w:pPr>
        <w:spacing w:before="0" w:after="60"/>
        <w:jc w:val="center"/>
      </w:pPr>
      <w:r>
        <w:rPr>
          <w:b/>
          <w:bCs/>
          <w:color w:val="2E6B4A"/>
          <w:sz w:val="44"/>
          <w:szCs w:val="44"/>
        </w:rPr>
        <w:t xml:space="preserve">Climate Changer</w:t>
      </w:r>
    </w:p>
    <w:p>
      <w:pPr>
        <w:spacing w:before="0" w:after="60"/>
        <w:jc w:val="center"/>
      </w:pPr>
      <w:r>
        <w:rPr>
          <w:color w:val="2E6B4A"/>
          <w:sz w:val="28"/>
          <w:szCs w:val="28"/>
        </w:rPr>
        <w:t xml:space="preserve">전환기 내비게이터</w:t>
      </w:r>
    </w:p>
    <w:p>
      <w:pPr>
        <w:spacing w:before="0" w:after="40"/>
        <w:jc w:val="center"/>
      </w:pPr>
      <w:r>
        <w:rPr>
          <w:color w:val="8899AA"/>
          <w:sz w:val="20"/>
          <w:szCs w:val="20"/>
        </w:rPr>
        <w:t xml:space="preserve">커리어 전환 · 이주 · 관계 변화 · 큰 결정의 순간</w:t>
      </w:r>
    </w:p>
    <w:p>
      <w:pPr>
        <w:spacing w:before="0" w:after="120"/>
      </w:pPr>
    </w:p>
    <w:p>
      <w:pPr>
        <w:pBdr>
          <w:bottom w:val="single" w:color="2E6B4A" w:sz="4"/>
        </w:pBdr>
        <w:spacing w:before="60" w:after="60"/>
      </w:pPr>
    </w:p>
    <w:p>
      <w:pPr>
        <w:spacing w:before="0" w:after="80"/>
      </w:pPr>
    </w:p>
    <w:p>
      <w:pPr>
        <w:pStyle w:val="Heading2"/>
      </w:pPr>
      <w:r>
        <w:rPr>
          <w:color w:val="2E6B4A"/>
        </w:rPr>
        <w:t xml:space="preserve">LOGIC의 전환기 — 기회인가, 함정인가</w:t>
      </w:r>
    </w:p>
    <w:p>
      <w:pPr>
        <w:spacing w:before="40" w:after="80"/>
      </w:pPr>
      <w:r>
        <w:rPr>
          <w:sz w:val="22"/>
          <w:szCs w:val="22"/>
        </w:rPr>
        <w:t xml:space="preserve">LOGIC는 변화를 사랑합니다. 그런데 LOGIC의 전환기에는 독특한 위험이 있습니다 — 새로운 것에 대한 흥분이 신중한 판단을 덮어버리는 것입니다. 이 부록은 LOGIC가 전환기를 지혜롭게 항해하도록 돕습니다.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6B4A" w:sz="2"/>
              <w:left w:val="thick" w:color="2E6B4A" w:sz="12"/>
              <w:bottom w:val="single" w:color="2E6B4A" w:sz="2"/>
              <w:right w:val="single" w:color="2E6B4A" w:sz="2"/>
            </w:tcBorders>
            <w:shd w:fill="E8F5E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40"/>
            </w:pPr>
            <w:r>
              <w:rPr>
                <w:b/>
                <w:bCs/>
                <w:color w:val="2E6B4A"/>
                <w:sz w:val="21"/>
                <w:szCs w:val="21"/>
              </w:rPr>
              <w:t xml:space="preserve">Ti 전환기의 두 가지 함정</w:t>
            </w:r>
          </w:p>
          <w:p>
            <w:pPr>
              <w:spacing w:before="40" w:after="40"/>
            </w:pPr>
            <w:r>
              <w:rPr>
                <w:sz w:val="10"/>
                <w:szCs w:val="1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sz w:val="21"/>
                <w:szCs w:val="21"/>
              </w:rPr>
              <w:t xml:space="preserve">함정 1 — 충동적 전환: 새로운 것의 흥분에 취해 검증 없이 큰 결정을 내린다</w:t>
            </w:r>
          </w:p>
          <w:p>
            <w:pPr>
              <w:spacing w:before="40" w:after="40"/>
            </w:pPr>
            <w:r>
              <w:rPr>
                <w:sz w:val="21"/>
                <w:szCs w:val="21"/>
              </w:rPr>
              <w:t xml:space="preserve">함정 2 — 만성적 전환 회피: 변화를 원하면서도 완성과 이별이 두려워 결국 현상 유지만 한다</w:t>
            </w:r>
          </w:p>
        </w:tc>
      </w:tr>
    </w:tbl>
    <w:p>
      <w:pPr>
        <w:spacing w:before="0" w:after="80"/>
      </w:pPr>
    </w:p>
    <w:p>
      <w:pPr>
        <w:pStyle w:val="Heading2"/>
      </w:pPr>
      <w:r>
        <w:rPr>
          <w:color w:val="2E6B4A"/>
        </w:rPr>
        <w:t xml:space="preserve">전환기 의사결정 매트릭스</w:t>
      </w:r>
    </w:p>
    <w:p>
      <w:pPr>
        <w:pStyle w:val="Heading3"/>
      </w:pPr>
      <w:r>
        <w:rPr>
          <w:color w:val="C17B25"/>
        </w:rPr>
        <w:t xml:space="preserve">Step 1: 전환 충동 검증 (일주일 규칙)</w:t>
      </w:r>
    </w:p>
    <w:p>
      <w:pPr>
        <w:spacing w:before="40" w:after="80"/>
      </w:pPr>
      <w:r>
        <w:rPr>
          <w:sz w:val="22"/>
          <w:szCs w:val="22"/>
        </w:rPr>
        <w:t xml:space="preserve">큰 전환 결정이 떠올랐다면, 즉시 결정하지 말고 일주일 기다립니다. 아래 질문에 매일 답하세요.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2160"/>
        <w:gridCol w:w="2160"/>
      </w:tblGrid>
      <w:tr>
        <w:tc>
          <w:tcPr>
            <w:tcW w:type="dxa" w:w="50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2E6B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7일 점검 질문</w:t>
            </w:r>
          </w:p>
        </w:tc>
        <w:tc>
          <w:tcPr>
            <w:tcW w:type="dxa" w:w="216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2E6B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오늘 답 (Y/N/모름)</w:t>
            </w:r>
          </w:p>
        </w:tc>
        <w:tc>
          <w:tcPr>
            <w:tcW w:type="dxa" w:w="216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2E6B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7일째 답 (Y/N/모름)</w:t>
            </w:r>
          </w:p>
        </w:tc>
      </w:tr>
      <w:tr>
        <w:tc>
          <w:tcPr>
            <w:tcW w:type="dxa" w:w="50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이 전환에 대한 흥분이 일주일 후에도 유지되는가?</w:t>
            </w:r>
          </w:p>
        </w:tc>
        <w:tc>
          <w:tcPr>
            <w:tcW w:type="dxa" w:w="216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/>
            </w:r>
          </w:p>
        </w:tc>
        <w:tc>
          <w:tcPr>
            <w:tcW w:type="dxa" w:w="216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50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나는 무엇에서 도망가는 것이 아니라 무엇을 향해 가는 것인가?</w:t>
            </w:r>
          </w:p>
        </w:tc>
        <w:tc>
          <w:tcPr>
            <w:tcW w:type="dxa" w:w="216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/>
            </w:r>
          </w:p>
        </w:tc>
        <w:tc>
          <w:tcPr>
            <w:tcW w:type="dxa" w:w="216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50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이 전환이 내 핵심 가치와 일치하는가?</w:t>
            </w:r>
          </w:p>
        </w:tc>
        <w:tc>
          <w:tcPr>
            <w:tcW w:type="dxa" w:w="216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/>
            </w:r>
          </w:p>
        </w:tc>
        <w:tc>
          <w:tcPr>
            <w:tcW w:type="dxa" w:w="216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50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최악의 시나리오가 발생해도 감당할 수 있는가?</w:t>
            </w:r>
          </w:p>
        </w:tc>
        <w:tc>
          <w:tcPr>
            <w:tcW w:type="dxa" w:w="216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/>
            </w:r>
          </w:p>
        </w:tc>
        <w:tc>
          <w:tcPr>
            <w:tcW w:type="dxa" w:w="216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50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이 결정이 내 미래 자아에게 감사받을 것인가?</w:t>
            </w:r>
          </w:p>
        </w:tc>
        <w:tc>
          <w:tcPr>
            <w:tcW w:type="dxa" w:w="216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/>
            </w:r>
          </w:p>
        </w:tc>
        <w:tc>
          <w:tcPr>
            <w:tcW w:type="dxa" w:w="216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/>
            </w:r>
          </w:p>
        </w:tc>
      </w:tr>
    </w:tbl>
    <w:p>
      <w:pPr>
        <w:spacing w:before="0" w:after="80"/>
      </w:pPr>
    </w:p>
    <w:p>
      <w:pPr>
        <w:pStyle w:val="Heading3"/>
      </w:pPr>
      <w:r>
        <w:rPr>
          <w:color w:val="C17B25"/>
        </w:rPr>
        <w:t xml:space="preserve">Step 2: Ti 전환 유형 파악</w:t>
      </w:r>
    </w:p>
    <w:p>
      <w:pPr>
        <w:spacing w:before="40" w:after="80"/>
      </w:pPr>
      <w:r>
        <w:rPr>
          <w:sz w:val="22"/>
          <w:szCs w:val="22"/>
        </w:rPr>
        <w:t xml:space="preserve">당신의 전환이 어떤 유형인지 파악하면 더 전략적으로 접근할 수 있습니다.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2E6B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전환 유형</w:t>
            </w:r>
          </w:p>
        </w:tc>
        <w:tc>
          <w:tcPr>
            <w:tcW w:type="dxa" w:w="23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2E6B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LOGIC의 흥분 포인트</w:t>
            </w:r>
          </w:p>
        </w:tc>
        <w:tc>
          <w:tcPr>
            <w:tcW w:type="dxa" w:w="23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2E6B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Fe의 경고</w:t>
            </w:r>
          </w:p>
        </w:tc>
        <w:tc>
          <w:tcPr>
            <w:tcW w:type="dxa" w:w="23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2E6B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통합된 접근</w:t>
            </w:r>
          </w:p>
        </w:tc>
      </w:tr>
      <w:tr>
        <w:tc>
          <w:tcPr>
            <w:tcW w:type="dxa" w:w="23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C3040"/>
                <w:sz w:val="21"/>
                <w:szCs w:val="21"/>
              </w:rPr>
              <w:t xml:space="preserve">커리어 전환</w:t>
            </w:r>
          </w:p>
        </w:tc>
        <w:tc>
          <w:tcPr>
            <w:tcW w:type="dxa" w:w="23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새 분야의 무한한 가능성</w:t>
            </w:r>
          </w:p>
        </w:tc>
        <w:tc>
          <w:tcPr>
            <w:tcW w:type="dxa" w:w="23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현재 기술과 경험이 무용해질 수 있다</w:t>
            </w:r>
          </w:p>
        </w:tc>
        <w:tc>
          <w:tcPr>
            <w:tcW w:type="dxa" w:w="23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기존 강점과 새 분야의 교차점 찾기</w:t>
            </w:r>
          </w:p>
        </w:tc>
      </w:tr>
      <w:tr>
        <w:tc>
          <w:tcPr>
            <w:tcW w:type="dxa" w:w="23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C3040"/>
                <w:sz w:val="21"/>
                <w:szCs w:val="21"/>
              </w:rPr>
              <w:t xml:space="preserve">지역 이주</w:t>
            </w:r>
          </w:p>
        </w:tc>
        <w:tc>
          <w:tcPr>
            <w:tcW w:type="dxa" w:w="23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새 환경의 신선한 자극</w:t>
            </w:r>
          </w:p>
        </w:tc>
        <w:tc>
          <w:tcPr>
            <w:tcW w:type="dxa" w:w="23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익숙한 지원 네트워크 상실</w:t>
            </w:r>
          </w:p>
        </w:tc>
        <w:tc>
          <w:tcPr>
            <w:tcW w:type="dxa" w:w="23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새 도시 3개월 시범 거주 후 결정</w:t>
            </w:r>
          </w:p>
        </w:tc>
      </w:tr>
      <w:tr>
        <w:tc>
          <w:tcPr>
            <w:tcW w:type="dxa" w:w="23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C3040"/>
                <w:sz w:val="21"/>
                <w:szCs w:val="21"/>
              </w:rPr>
              <w:t xml:space="preserve">관계 변화</w:t>
            </w:r>
          </w:p>
        </w:tc>
        <w:tc>
          <w:tcPr>
            <w:tcW w:type="dxa" w:w="23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새로운 관계의 가능성</w:t>
            </w:r>
          </w:p>
        </w:tc>
        <w:tc>
          <w:tcPr>
            <w:tcW w:type="dxa" w:w="23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기존 관계의 역사와 안정성</w:t>
            </w:r>
          </w:p>
        </w:tc>
        <w:tc>
          <w:tcPr>
            <w:tcW w:type="dxa" w:w="23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현 관계에 충분히 투자했는지 먼저 점검</w:t>
            </w:r>
          </w:p>
        </w:tc>
      </w:tr>
      <w:tr>
        <w:tc>
          <w:tcPr>
            <w:tcW w:type="dxa" w:w="23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C3040"/>
                <w:sz w:val="21"/>
                <w:szCs w:val="21"/>
              </w:rPr>
              <w:t xml:space="preserve">창업/독립</w:t>
            </w:r>
          </w:p>
        </w:tc>
        <w:tc>
          <w:tcPr>
            <w:tcW w:type="dxa" w:w="23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나만의 비전으로 무언가 만드는 흥분</w:t>
            </w:r>
          </w:p>
        </w:tc>
        <w:tc>
          <w:tcPr>
            <w:tcW w:type="dxa" w:w="23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재정 안정성, 루틴 없는 혼란</w:t>
            </w:r>
          </w:p>
        </w:tc>
        <w:tc>
          <w:tcPr>
            <w:tcW w:type="dxa" w:w="23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사이드 프로젝트로 6개월 검증 후</w:t>
            </w:r>
          </w:p>
        </w:tc>
      </w:tr>
    </w:tbl>
    <w:p>
      <w:pPr>
        <w:spacing w:before="0" w:after="80"/>
      </w:pPr>
    </w:p>
    <w:p>
      <w:pPr>
        <w:pStyle w:val="Heading2"/>
      </w:pPr>
      <w:r>
        <w:rPr>
          <w:color w:val="2E6B4A"/>
        </w:rPr>
        <w:t xml:space="preserve">전환기 Ti 에너지 재조정 프로그램</w:t>
      </w:r>
    </w:p>
    <w:p>
      <w:pPr>
        <w:pStyle w:val="Heading3"/>
      </w:pPr>
      <w:r>
        <w:rPr>
          <w:color w:val="C17B25"/>
        </w:rPr>
        <w:t xml:space="preserve">전환 전: 현재 챕터 마무리</w:t>
      </w:r>
    </w:p>
    <w:p>
      <w:pPr>
        <w:spacing w:before="40" w:after="80"/>
      </w:pPr>
      <w:r>
        <w:rPr>
          <w:sz w:val="22"/>
          <w:szCs w:val="22"/>
        </w:rPr>
        <w:t xml:space="preserve">LOGIC는 새 챕터를 시작하고 싶은 나머지 현재 챕터를 제대로 끝내지 않는 경향이 있습니다. 전환을 결정했다면, 다음을 먼저 완료하세요.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현재 역할/관계에서 완성하지 못한 것들 목록 작성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가능한 것들을 완성하고, 불가능한 것들은 명시적으로 '여기까지'라고 선언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이 챕터에서 배운 것 3가지를 기록. Fe의 지혜로 저장하기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현재 챕터에 감사하는 의식 — 이것이 다음 챕터의 토대가 된다</w:t>
      </w:r>
    </w:p>
    <w:p>
      <w:pPr>
        <w:spacing w:before="0" w:after="60"/>
      </w:pPr>
    </w:p>
    <w:p>
      <w:pPr>
        <w:pStyle w:val="Heading3"/>
      </w:pPr>
      <w:r>
        <w:rPr>
          <w:color w:val="C17B25"/>
        </w:rPr>
        <w:t xml:space="preserve">전환 중: 혼돈의 항해</w:t>
      </w:r>
    </w:p>
    <w:p>
      <w:pPr>
        <w:spacing w:before="40" w:after="80"/>
      </w:pPr>
      <w:r>
        <w:rPr>
          <w:sz w:val="22"/>
          <w:szCs w:val="22"/>
        </w:rPr>
        <w:t xml:space="preserve">전환 기간은 Ti와 Fe 모두에게 도전입니다. 이 시기를 견디는 핵심 도구입니다.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6B4A" w:sz="2"/>
              <w:left w:val="thick" w:color="2E6B4A" w:sz="12"/>
              <w:bottom w:val="single" w:color="2E6B4A" w:sz="2"/>
              <w:right w:val="single" w:color="2E6B4A" w:sz="2"/>
            </w:tcBorders>
            <w:shd w:fill="E8F5E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40"/>
            </w:pPr>
            <w:r>
              <w:rPr>
                <w:b/>
                <w:bCs/>
                <w:color w:val="2E6B4A"/>
                <w:sz w:val="21"/>
                <w:szCs w:val="21"/>
              </w:rPr>
              <w:t xml:space="preserve">전환기 생존 키트</w:t>
            </w:r>
          </w:p>
          <w:p>
            <w:pPr>
              <w:spacing w:before="40" w:after="40"/>
            </w:pPr>
            <w:r>
              <w:rPr>
                <w:sz w:val="10"/>
                <w:szCs w:val="1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sz w:val="21"/>
                <w:szCs w:val="21"/>
              </w:rPr>
              <w:t xml:space="preserve">⚓  닻 루틴 — 하루 최소 1가지는 변하지 않는 루틴 유지 (Si에게 안전 신호)</w:t>
            </w:r>
          </w:p>
          <w:p>
            <w:pPr>
              <w:spacing w:before="40" w:after="40"/>
            </w:pPr>
            <w:r>
              <w:rPr>
                <w:sz w:val="21"/>
                <w:szCs w:val="21"/>
              </w:rPr>
              <w:t xml:space="preserve">📝  전환 일지 — 매일 3분: 오늘 좋았던 것 1가지, 어려웠던 것 1가지</w:t>
            </w:r>
          </w:p>
          <w:p>
            <w:pPr>
              <w:spacing w:before="40" w:after="40"/>
            </w:pPr>
            <w:r>
              <w:rPr>
                <w:sz w:val="21"/>
                <w:szCs w:val="21"/>
              </w:rPr>
              <w:t xml:space="preserve">👥  전환 파트너 — 한 명에게 전환 과정을 솔직히 공유하는 사람</w:t>
            </w:r>
          </w:p>
          <w:p>
            <w:pPr>
              <w:spacing w:before="40" w:after="40"/>
            </w:pPr>
            <w:r>
              <w:rPr>
                <w:sz w:val="21"/>
                <w:szCs w:val="21"/>
              </w:rPr>
              <w:t xml:space="preserve">🎯  3개월 마일스톤 — 전환 성공의 가장 작은 증거를 미리 정의</w:t>
            </w:r>
          </w:p>
        </w:tc>
      </w:tr>
    </w:tbl>
    <w:p>
      <w:pPr>
        <w:spacing w:before="0" w:after="60"/>
      </w:pPr>
    </w:p>
    <w:p>
      <w:pPr>
        <w:pStyle w:val="Heading3"/>
      </w:pPr>
      <w:r>
        <w:rPr>
          <w:color w:val="C17B25"/>
        </w:rPr>
        <w:t xml:space="preserve">전환 후: 새 챕터 정착</w:t>
      </w:r>
    </w:p>
    <w:p>
      <w:pPr>
        <w:spacing w:before="40" w:after="80"/>
      </w:pPr>
      <w:r>
        <w:rPr>
          <w:sz w:val="22"/>
          <w:szCs w:val="22"/>
        </w:rPr>
        <w:t xml:space="preserve">새 환경에서 LOGIC가 지속적으로 성장하는 시스템을 구축합니다.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sz w:val="21"/>
          <w:szCs w:val="21"/>
        </w:rPr>
        <w:t xml:space="preserve">처음 30일: 탐험 모드. 새 환경을 판단하지 않고 관찰만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sz w:val="21"/>
          <w:szCs w:val="21"/>
        </w:rPr>
        <w:t xml:space="preserve">31-60일: 루틴 구축. Fe를 위한 기반 3가지 만들기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sz w:val="21"/>
          <w:szCs w:val="21"/>
        </w:rPr>
        <w:t xml:space="preserve">61-90일: 아이디어 실험. 작은 혁신 프로젝트 하나 시작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sz w:val="21"/>
          <w:szCs w:val="21"/>
        </w:rPr>
        <w:t xml:space="preserve">90일 회고: 전환은 맞는 결정이었나? 무엇을 조정해야 하나?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6B4A" w:sz="2"/>
              <w:left w:val="thick" w:color="2E6B4A" w:sz="12"/>
              <w:bottom w:val="single" w:color="2E6B4A" w:sz="2"/>
              <w:right w:val="single" w:color="2E6B4A" w:sz="2"/>
            </w:tcBorders>
            <w:shd w:fill="E8F5E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40"/>
            </w:pPr>
            <w:r>
              <w:rPr>
                <w:b/>
                <w:bCs/>
                <w:color w:val="2E6B4A"/>
                <w:sz w:val="21"/>
                <w:szCs w:val="21"/>
              </w:rPr>
              <w:t xml:space="preserve">🌱  Climate Changer 핵심 진실</w:t>
            </w:r>
          </w:p>
          <w:p>
            <w:pPr>
              <w:spacing w:before="40" w:after="40"/>
            </w:pPr>
            <w:r>
              <w:rPr>
                <w:sz w:val="10"/>
                <w:szCs w:val="1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sz w:val="21"/>
                <w:szCs w:val="21"/>
              </w:rPr>
              <w:t xml:space="preserve">LOGIC에게 전환은 끝이 아니라 시작입니다. 그러나 최고의 전환은 준비된 전환입니다. Ti의 에너지와 Fe의 지혜가 함께 결정할 때, 당신의 전환은 새로운 탐험의 최고 출발점이 됩니다.</w:t>
            </w:r>
          </w:p>
        </w:tc>
      </w:tr>
    </w:tbl>
    <w:p>
      <w:pPr>
        <w:spacing w:before="0" w:after="80"/>
      </w:pPr>
    </w:p>
    <w:p>
      <w:pPr>
        <w:pBdr>
          <w:bottom w:val="single" w:color="E4E8EE" w:sz="4"/>
        </w:pBdr>
        <w:spacing w:before="60" w:after="60"/>
      </w:pPr>
    </w:p>
    <w:p>
      <w:pPr>
        <w:spacing w:before="0" w:after="40"/>
      </w:pPr>
    </w:p>
    <w:p>
      <w:pPr>
        <w:spacing w:before="0" w:after="20"/>
        <w:jc w:val="center"/>
      </w:pPr>
      <w:r>
        <w:rPr>
          <w:i/>
          <w:iCs/>
          <w:color w:val="8899AA"/>
          <w:sz w:val="15"/>
          <w:szCs w:val="15"/>
        </w:rPr>
        <w:t xml:space="preserve">* MBTI® is a registered trademark of The Myers &amp; Briggs Foundation. Shadowgram은 독자적 프레임워크로, Myers &amp; Briggs Foundation과 무관합니다.</w:t>
      </w:r>
    </w:p>
    <w:p>
      <w:pPr>
        <w:spacing w:before="0" w:after="0"/>
        <w:jc w:val="center"/>
      </w:pPr>
      <w:r>
        <w:rPr>
          <w:color w:val="8899AA"/>
          <w:sz w:val="18"/>
          <w:szCs w:val="18"/>
        </w:rPr>
        <w:t xml:space="preserve">ShiningShadow  ·  Shadowgram LOGIC  ·  부록 B: Climate Changer</w:t>
      </w:r>
    </w:p>
    <w:p>
      <w:r>
        <w:br w:type="page"/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99AA"/>
        <w:sz w:val="18"/>
        <w:szCs w:val="18"/>
      </w:rPr>
      <w:t xml:space="preserve">— </w:t>
    </w:r>
    <w:r>
      <w:rPr>
        <w:color w:val="2E6B4A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899AA"/>
        <w:sz w:val="18"/>
        <w:szCs w:val="1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4E8EE" w:sz="2"/>
      </w:pBdr>
      <w:tabs>
        <w:tab w:val="right" w:pos="9360"/>
      </w:tabs>
    </w:pPr>
    <w:r>
      <w:rPr>
        <w:color w:val="8899AA"/>
        <w:sz w:val="18"/>
        <w:szCs w:val="18"/>
      </w:rPr>
      <w:t xml:space="preserve">SHADOWGRAM  NE  |  부록 B</w:t>
    </w:r>
    <w:r>
      <w:rPr>
        <w:sz w:val="18"/>
        <w:szCs w:val="18"/>
      </w:rPr>
      <w:t xml:space="preserve">	</w:t>
    </w:r>
    <w:r>
      <w:rPr>
        <w:color w:val="2E6B4A"/>
        <w:sz w:val="18"/>
        <w:szCs w:val="18"/>
      </w:rPr>
      <w:t xml:space="preserve">Climate Changer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304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60"/>
      <w:outlineLvl w:val="0"/>
    </w:pPr>
    <w:rPr>
      <w:rFonts w:ascii="Arial" w:cs="Arial" w:eastAsia="Arial" w:hAnsi="Arial"/>
      <w:b/>
      <w:bCs/>
      <w:color w:val="0D7377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0D7377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C17B2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2026-02-20T14:55:40.780Z</dcterms:created>
  <dcterms:modified xsi:type="dcterms:W3CDTF">2026-02-20T14:55:40.780Z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