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Ne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Ne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Ne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STEADY 위기 상태에 있습니다. 이것은 내 본질이 아닙니다. 이것은 Ne와 Ne가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Ne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Ne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Ne와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Ne의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Si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Ne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STEADY의 위기는 실패가 아닙니다. 그것은 Ne가 너무 오랫동안 Ne를 무시한 결과입니다. 폭풍은 당신에게 메시지를 전합니다: '이제 Ne와 화해할 시간이야.' 위기를 살아낸 STEADY는 반드시 더 통합된 수호자로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STEADY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